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28" w:rsidRPr="00766D5F" w:rsidRDefault="00DA27D2" w:rsidP="00761728">
      <w:pPr>
        <w:tabs>
          <w:tab w:val="left" w:pos="13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Praktikum – Abgabe </w:t>
      </w:r>
      <w:r w:rsidR="00A60E0B">
        <w:rPr>
          <w:b/>
          <w:sz w:val="32"/>
          <w:szCs w:val="32"/>
        </w:rPr>
        <w:t>5</w:t>
      </w:r>
    </w:p>
    <w:p w:rsidR="00761728" w:rsidRPr="00AD3B57" w:rsidRDefault="00761728" w:rsidP="00761728">
      <w:pPr>
        <w:tabs>
          <w:tab w:val="left" w:pos="1335"/>
        </w:tabs>
      </w:pPr>
    </w:p>
    <w:p w:rsidR="00761728" w:rsidRPr="00A3739A" w:rsidRDefault="00761728" w:rsidP="00761728">
      <w:pPr>
        <w:tabs>
          <w:tab w:val="left" w:pos="1335"/>
        </w:tabs>
        <w:rPr>
          <w:b/>
          <w:u w:val="single"/>
        </w:rPr>
      </w:pPr>
      <w:r w:rsidRPr="00766D5F">
        <w:rPr>
          <w:b/>
          <w:u w:val="single"/>
        </w:rPr>
        <w:t>Aufgabe 1)</w:t>
      </w:r>
    </w:p>
    <w:p w:rsidR="00761728" w:rsidRPr="00F573D9" w:rsidRDefault="00761728" w:rsidP="00761728">
      <w:pPr>
        <w:tabs>
          <w:tab w:val="left" w:pos="1335"/>
        </w:tabs>
        <w:rPr>
          <w:i/>
        </w:rPr>
      </w:pPr>
      <w:r w:rsidRPr="00F573D9">
        <w:rPr>
          <w:i/>
        </w:rPr>
        <w:t>Idee</w:t>
      </w:r>
      <w:r w:rsidR="00816436">
        <w:rPr>
          <w:i/>
        </w:rPr>
        <w:t>n</w:t>
      </w:r>
      <w:r w:rsidRPr="00F573D9">
        <w:rPr>
          <w:i/>
        </w:rPr>
        <w:t xml:space="preserve"> zu den </w:t>
      </w:r>
      <w:proofErr w:type="spellStart"/>
      <w:r w:rsidRPr="00F573D9">
        <w:rPr>
          <w:i/>
        </w:rPr>
        <w:t>Normalenvektoren</w:t>
      </w:r>
      <w:proofErr w:type="spellEnd"/>
      <w:r w:rsidRPr="00F573D9">
        <w:rPr>
          <w:i/>
        </w:rPr>
        <w:t>:</w:t>
      </w:r>
    </w:p>
    <w:p w:rsidR="00761728" w:rsidRDefault="00761728" w:rsidP="00761728">
      <w:pPr>
        <w:pStyle w:val="Listenabsatz"/>
        <w:numPr>
          <w:ilvl w:val="0"/>
          <w:numId w:val="10"/>
        </w:numPr>
        <w:tabs>
          <w:tab w:val="left" w:pos="1335"/>
        </w:tabs>
      </w:pPr>
      <w:r>
        <w:t>Erster Fall: Grenzwinkel &lt; 45°:</w:t>
      </w:r>
    </w:p>
    <w:p w:rsidR="00761728" w:rsidRDefault="00761728" w:rsidP="00761728">
      <w:pPr>
        <w:pStyle w:val="Listenabsatz"/>
        <w:numPr>
          <w:ilvl w:val="1"/>
          <w:numId w:val="10"/>
        </w:numPr>
        <w:tabs>
          <w:tab w:val="left" w:pos="1335"/>
        </w:tabs>
      </w:pPr>
      <w:proofErr w:type="spellStart"/>
      <w:r>
        <w:t>Normalenvektoren</w:t>
      </w:r>
      <w:proofErr w:type="spellEnd"/>
      <w:r>
        <w:t xml:space="preserve"> für Boden und Deckel sind immer (0, 1, 0) bzw. (0, 1, 0).</w:t>
      </w:r>
    </w:p>
    <w:p w:rsidR="00761728" w:rsidRDefault="00761728" w:rsidP="00A3739A">
      <w:pPr>
        <w:pStyle w:val="Listenabsatz"/>
        <w:numPr>
          <w:ilvl w:val="1"/>
          <w:numId w:val="10"/>
        </w:numPr>
        <w:tabs>
          <w:tab w:val="left" w:pos="1335"/>
        </w:tabs>
      </w:pPr>
      <w:proofErr w:type="spellStart"/>
      <w:r>
        <w:t>Normalenvektoren</w:t>
      </w:r>
      <w:proofErr w:type="spellEnd"/>
      <w:r>
        <w:t xml:space="preserve"> für die Mantelflächen sind immer die Winkelhalbierende zwischen den jeweiligen </w:t>
      </w:r>
      <w:proofErr w:type="spellStart"/>
      <w:r>
        <w:t>Normalenvektoren</w:t>
      </w:r>
      <w:proofErr w:type="spellEnd"/>
      <w:r>
        <w:t xml:space="preserve"> derjenigen Kantenvertices, die in </w:t>
      </w:r>
      <w:proofErr w:type="gramStart"/>
      <w:r>
        <w:t xml:space="preserve">der selben </w:t>
      </w:r>
      <w:proofErr w:type="spellStart"/>
      <w:r>
        <w:t>xz</w:t>
      </w:r>
      <w:proofErr w:type="spellEnd"/>
      <w:r>
        <w:t>-Ebene</w:t>
      </w:r>
      <w:proofErr w:type="gramEnd"/>
      <w:r>
        <w:t xml:space="preserve"> liegen.</w:t>
      </w:r>
      <w:r w:rsidRPr="00F573D9">
        <w:rPr>
          <w:noProof/>
          <w:lang w:eastAsia="de-DE"/>
        </w:rPr>
        <w:t xml:space="preserve"> </w:t>
      </w:r>
    </w:p>
    <w:p w:rsidR="00761728" w:rsidRDefault="00761728" w:rsidP="00761728">
      <w:pPr>
        <w:pStyle w:val="Listenabsatz"/>
        <w:numPr>
          <w:ilvl w:val="0"/>
          <w:numId w:val="10"/>
        </w:numPr>
        <w:tabs>
          <w:tab w:val="left" w:pos="1335"/>
        </w:tabs>
      </w:pPr>
      <w:r>
        <w:t>Zweiter Fall: 45 ° &lt; Grenzwinkel  &lt; 90°:</w:t>
      </w:r>
    </w:p>
    <w:p w:rsidR="00761728" w:rsidRDefault="00761728" w:rsidP="00761728">
      <w:pPr>
        <w:pStyle w:val="Listenabsatz"/>
        <w:numPr>
          <w:ilvl w:val="1"/>
          <w:numId w:val="10"/>
        </w:numPr>
        <w:tabs>
          <w:tab w:val="left" w:pos="1335"/>
        </w:tabs>
      </w:pPr>
      <w:proofErr w:type="spellStart"/>
      <w:r>
        <w:t>Normalenvektoren</w:t>
      </w:r>
      <w:proofErr w:type="spellEnd"/>
      <w:r>
        <w:t xml:space="preserve"> für die Vertices der Kantenflächen sind immer (x, 0, z), wobei x und z die Koordinaten für den Vertex darstellen.</w:t>
      </w:r>
    </w:p>
    <w:p w:rsidR="00C43E80" w:rsidRDefault="00C43E80" w:rsidP="00C43E80">
      <w:pPr>
        <w:pStyle w:val="Listenabsatz"/>
        <w:numPr>
          <w:ilvl w:val="0"/>
          <w:numId w:val="10"/>
        </w:numPr>
        <w:tabs>
          <w:tab w:val="left" w:pos="1335"/>
        </w:tabs>
      </w:pPr>
      <w:r>
        <w:t>Dritter Fall: Grenzwinkel &gt;= 90°:</w:t>
      </w:r>
    </w:p>
    <w:p w:rsidR="00C43E80" w:rsidRDefault="00C43E80" w:rsidP="00A3739A">
      <w:pPr>
        <w:pStyle w:val="Listenabsatz"/>
        <w:numPr>
          <w:ilvl w:val="1"/>
          <w:numId w:val="10"/>
        </w:numPr>
        <w:tabs>
          <w:tab w:val="left" w:pos="1335"/>
        </w:tabs>
      </w:pPr>
      <w:proofErr w:type="spellStart"/>
      <w:r>
        <w:t>Normalenvektor</w:t>
      </w:r>
      <w:proofErr w:type="spellEnd"/>
      <w:r>
        <w:t xml:space="preserve"> wird ermittelt durch (x, 0, z) + (0, 1, 0). Dadurch ist auch die korrekte Gewichtung von </w:t>
      </w:r>
      <w:proofErr w:type="gramStart"/>
      <w:r>
        <w:t>2 :</w:t>
      </w:r>
      <w:proofErr w:type="gramEnd"/>
      <w:r>
        <w:t xml:space="preserve"> 1 : 1 (Grundflächen : Mantelflächen) sichergestellt.</w:t>
      </w:r>
    </w:p>
    <w:p w:rsidR="00C43E80" w:rsidRDefault="00C43E80" w:rsidP="00C43E80">
      <w:pPr>
        <w:tabs>
          <w:tab w:val="left" w:pos="1335"/>
        </w:tabs>
      </w:pPr>
      <w:r>
        <w:rPr>
          <w:noProof/>
          <w:lang w:eastAsia="de-DE"/>
        </w:rPr>
        <w:drawing>
          <wp:inline distT="0" distB="0" distL="0" distR="0">
            <wp:extent cx="2776730" cy="2076450"/>
            <wp:effectExtent l="19050" t="0" r="4570" b="0"/>
            <wp:docPr id="1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62" cy="207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2743200" cy="2065949"/>
            <wp:effectExtent l="19050" t="0" r="0" b="0"/>
            <wp:docPr id="11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018" cy="2068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9A" w:rsidRDefault="00A3739A" w:rsidP="00C43E80">
      <w:pPr>
        <w:tabs>
          <w:tab w:val="left" w:pos="1335"/>
        </w:tabs>
      </w:pPr>
      <w:r>
        <w:rPr>
          <w:noProof/>
          <w:lang w:eastAsia="de-DE"/>
        </w:rPr>
        <w:drawing>
          <wp:inline distT="0" distB="0" distL="0" distR="0">
            <wp:extent cx="2776855" cy="2090441"/>
            <wp:effectExtent l="19050" t="0" r="4445" b="0"/>
            <wp:docPr id="14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462" cy="2094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E80" w:rsidRPr="00C43E80" w:rsidRDefault="00C43E80" w:rsidP="00C43E80">
      <w:pPr>
        <w:tabs>
          <w:tab w:val="left" w:pos="1335"/>
        </w:tabs>
        <w:rPr>
          <w:i/>
          <w:color w:val="808080" w:themeColor="background1" w:themeShade="80"/>
          <w:sz w:val="18"/>
          <w:szCs w:val="18"/>
        </w:rPr>
      </w:pPr>
      <w:proofErr w:type="spellStart"/>
      <w:r w:rsidRPr="00C43E80">
        <w:rPr>
          <w:i/>
          <w:color w:val="808080" w:themeColor="background1" w:themeShade="80"/>
          <w:sz w:val="18"/>
          <w:szCs w:val="18"/>
        </w:rPr>
        <w:t>l.o</w:t>
      </w:r>
      <w:proofErr w:type="spellEnd"/>
      <w:r w:rsidRPr="00C43E80">
        <w:rPr>
          <w:i/>
          <w:color w:val="808080" w:themeColor="background1" w:themeShade="80"/>
          <w:sz w:val="18"/>
          <w:szCs w:val="18"/>
        </w:rPr>
        <w:t xml:space="preserve">.: Erster Fall, r.o.: zweiter Fall, </w:t>
      </w:r>
      <w:proofErr w:type="spellStart"/>
      <w:r w:rsidRPr="00C43E80">
        <w:rPr>
          <w:i/>
          <w:color w:val="808080" w:themeColor="background1" w:themeShade="80"/>
          <w:sz w:val="18"/>
          <w:szCs w:val="18"/>
        </w:rPr>
        <w:t>u</w:t>
      </w:r>
      <w:r w:rsidR="00A3739A">
        <w:rPr>
          <w:i/>
          <w:color w:val="808080" w:themeColor="background1" w:themeShade="80"/>
          <w:sz w:val="18"/>
          <w:szCs w:val="18"/>
        </w:rPr>
        <w:t>.l</w:t>
      </w:r>
      <w:proofErr w:type="spellEnd"/>
      <w:r w:rsidR="00A3739A">
        <w:rPr>
          <w:i/>
          <w:color w:val="808080" w:themeColor="background1" w:themeShade="80"/>
          <w:sz w:val="18"/>
          <w:szCs w:val="18"/>
        </w:rPr>
        <w:t>.</w:t>
      </w:r>
      <w:r w:rsidRPr="00C43E80">
        <w:rPr>
          <w:i/>
          <w:color w:val="808080" w:themeColor="background1" w:themeShade="80"/>
          <w:sz w:val="18"/>
          <w:szCs w:val="18"/>
        </w:rPr>
        <w:t>: dritter Fall</w:t>
      </w:r>
    </w:p>
    <w:p w:rsidR="00C43E80" w:rsidRDefault="00C43E80" w:rsidP="00C43E80">
      <w:pPr>
        <w:tabs>
          <w:tab w:val="left" w:pos="1335"/>
        </w:tabs>
      </w:pPr>
    </w:p>
    <w:p w:rsidR="00A3739A" w:rsidRDefault="00A3739A" w:rsidP="00761728">
      <w:pPr>
        <w:tabs>
          <w:tab w:val="left" w:pos="1335"/>
        </w:tabs>
        <w:rPr>
          <w:b/>
          <w:u w:val="single"/>
        </w:rPr>
      </w:pPr>
    </w:p>
    <w:p w:rsidR="00761728" w:rsidRDefault="00761728" w:rsidP="00761728">
      <w:pPr>
        <w:tabs>
          <w:tab w:val="left" w:pos="1335"/>
        </w:tabs>
        <w:rPr>
          <w:b/>
          <w:u w:val="single"/>
        </w:rPr>
      </w:pPr>
      <w:r w:rsidRPr="00766D5F">
        <w:rPr>
          <w:b/>
          <w:u w:val="single"/>
        </w:rPr>
        <w:t>Aufgabe 2)</w:t>
      </w:r>
    </w:p>
    <w:p w:rsidR="00A3739A" w:rsidRDefault="00A3739A" w:rsidP="00761728">
      <w:pPr>
        <w:tabs>
          <w:tab w:val="left" w:pos="1335"/>
        </w:tabs>
        <w:rPr>
          <w:b/>
        </w:rPr>
      </w:pPr>
      <w:r w:rsidRPr="00A3739A">
        <w:rPr>
          <w:b/>
        </w:rPr>
        <w:t>Wirkung Lichtanteile:</w:t>
      </w:r>
    </w:p>
    <w:p w:rsidR="00A3739A" w:rsidRDefault="00A3739A" w:rsidP="00A3739A">
      <w:pPr>
        <w:pStyle w:val="Listenabsatz"/>
        <w:numPr>
          <w:ilvl w:val="0"/>
          <w:numId w:val="11"/>
        </w:numPr>
        <w:tabs>
          <w:tab w:val="left" w:pos="1335"/>
        </w:tabs>
      </w:pPr>
      <w:r>
        <w:t>Lichtquellenparameter:</w:t>
      </w:r>
    </w:p>
    <w:p w:rsidR="00A3739A" w:rsidRDefault="00A3739A" w:rsidP="00A3739A">
      <w:pPr>
        <w:pStyle w:val="Listenabsatz"/>
        <w:numPr>
          <w:ilvl w:val="1"/>
          <w:numId w:val="11"/>
        </w:numPr>
        <w:tabs>
          <w:tab w:val="left" w:pos="1335"/>
        </w:tabs>
      </w:pPr>
      <w:proofErr w:type="spellStart"/>
      <w:r>
        <w:t>Emissiv</w:t>
      </w:r>
      <w:proofErr w:type="spellEnd"/>
      <w:r>
        <w:t xml:space="preserve">: (gibt es </w:t>
      </w:r>
      <w:proofErr w:type="spellStart"/>
      <w:r>
        <w:t>fuer</w:t>
      </w:r>
      <w:proofErr w:type="spellEnd"/>
      <w:r>
        <w:t xml:space="preserve"> die Lichtquelle </w:t>
      </w:r>
      <w:r w:rsidR="00384A33">
        <w:t>nicht</w:t>
      </w:r>
      <w:r w:rsidR="001B61BE">
        <w:t>.</w:t>
      </w:r>
      <w:r>
        <w:t>)</w:t>
      </w:r>
    </w:p>
    <w:p w:rsidR="001B61BE" w:rsidRDefault="00A3739A" w:rsidP="00A3739A">
      <w:pPr>
        <w:pStyle w:val="Listenabsatz"/>
        <w:numPr>
          <w:ilvl w:val="1"/>
          <w:numId w:val="11"/>
        </w:numPr>
        <w:tabs>
          <w:tab w:val="left" w:pos="1335"/>
        </w:tabs>
      </w:pPr>
      <w:r>
        <w:t xml:space="preserve">Diffus: </w:t>
      </w:r>
      <w:r w:rsidR="001B61BE">
        <w:t>Spektrum des Lichts einer direkten Beleuchtungsquelle. Wird von der Oberfläche gleichmäßig in alle Richtungen gestreut</w:t>
      </w:r>
    </w:p>
    <w:p w:rsidR="00A3739A" w:rsidRDefault="00A3739A" w:rsidP="001B61BE">
      <w:pPr>
        <w:pStyle w:val="Listenabsatz"/>
        <w:numPr>
          <w:ilvl w:val="1"/>
          <w:numId w:val="11"/>
        </w:numPr>
        <w:tabs>
          <w:tab w:val="left" w:pos="1335"/>
        </w:tabs>
      </w:pPr>
      <w:proofErr w:type="spellStart"/>
      <w:r>
        <w:t>Ambient</w:t>
      </w:r>
      <w:proofErr w:type="spellEnd"/>
      <w:r>
        <w:t>:</w:t>
      </w:r>
      <w:r w:rsidR="001B61BE">
        <w:t xml:space="preserve"> Spektrum des indirekten Lichts, das von anderen Oberflächen gestreut wird und als Ersatz für eine direkte Lichtquelle dienen kann</w:t>
      </w:r>
    </w:p>
    <w:p w:rsidR="00A3739A" w:rsidRDefault="00A3739A" w:rsidP="00A3739A">
      <w:pPr>
        <w:pStyle w:val="Listenabsatz"/>
        <w:numPr>
          <w:ilvl w:val="1"/>
          <w:numId w:val="11"/>
        </w:numPr>
        <w:tabs>
          <w:tab w:val="left" w:pos="1335"/>
        </w:tabs>
      </w:pPr>
      <w:proofErr w:type="spellStart"/>
      <w:r>
        <w:t>Spekular</w:t>
      </w:r>
      <w:proofErr w:type="spellEnd"/>
      <w:r>
        <w:t xml:space="preserve">: </w:t>
      </w:r>
      <w:r w:rsidR="001B61BE">
        <w:t xml:space="preserve">Gibt den Spektralanteil des Lichts an, der von einer Oberfläche reflektiert wird – erkennbar an der Farbe des Glanzlichts. Der </w:t>
      </w:r>
      <w:proofErr w:type="spellStart"/>
      <w:r w:rsidR="001B61BE">
        <w:t>Shininessfaktor</w:t>
      </w:r>
      <w:proofErr w:type="spellEnd"/>
      <w:r w:rsidR="001B61BE">
        <w:t xml:space="preserve"> gibt hierbei zusätzlich an, wie stark eine Oberfläche spiegelt, sprich: wie glatt das Material beschaffen ist. Realisiert wird das über die Größe und die Abgrenzungsschärfe des Glanzlichts – je kleiner das Glanzlicht und je klarer die Ränder, desto glatter ist das Material.</w:t>
      </w:r>
    </w:p>
    <w:p w:rsidR="00384A33" w:rsidRDefault="00384A33" w:rsidP="00384A33">
      <w:pPr>
        <w:pStyle w:val="Listenabsatz"/>
        <w:numPr>
          <w:ilvl w:val="0"/>
          <w:numId w:val="11"/>
        </w:numPr>
        <w:tabs>
          <w:tab w:val="left" w:pos="1335"/>
        </w:tabs>
      </w:pPr>
      <w:r>
        <w:t>Materialparameter:</w:t>
      </w:r>
    </w:p>
    <w:p w:rsidR="00384A33" w:rsidRDefault="00384A33" w:rsidP="00384A33">
      <w:pPr>
        <w:pStyle w:val="Listenabsatz"/>
        <w:numPr>
          <w:ilvl w:val="1"/>
          <w:numId w:val="11"/>
        </w:numPr>
        <w:tabs>
          <w:tab w:val="left" w:pos="1335"/>
        </w:tabs>
      </w:pPr>
      <w:proofErr w:type="spellStart"/>
      <w:r>
        <w:t>Emissiv</w:t>
      </w:r>
      <w:proofErr w:type="spellEnd"/>
      <w:r>
        <w:t>: stellt die selbstleuchtende Komponente des Materials dar – als wäre der Zylinder eine kleine Lavalampe.</w:t>
      </w:r>
    </w:p>
    <w:p w:rsidR="00384A33" w:rsidRDefault="00384A33" w:rsidP="00384A33">
      <w:pPr>
        <w:pStyle w:val="Listenabsatz"/>
        <w:numPr>
          <w:ilvl w:val="1"/>
          <w:numId w:val="11"/>
        </w:numPr>
        <w:tabs>
          <w:tab w:val="left" w:pos="1335"/>
        </w:tabs>
      </w:pPr>
      <w:r>
        <w:t xml:space="preserve">Diffus: Spektrum des Lichts, das der Körper gleichmäßig in alle Richtungen streut. Abhängig von der Farbe des unter </w:t>
      </w:r>
      <w:proofErr w:type="spellStart"/>
      <w:r>
        <w:t>light_diff</w:t>
      </w:r>
      <w:proofErr w:type="spellEnd"/>
      <w:r>
        <w:t xml:space="preserve"> spezifizierten Parameters – ist </w:t>
      </w:r>
      <w:r w:rsidR="00C63563">
        <w:t xml:space="preserve">bspw. </w:t>
      </w:r>
      <w:proofErr w:type="spellStart"/>
      <w:r>
        <w:t>light_diff</w:t>
      </w:r>
      <w:proofErr w:type="spellEnd"/>
      <w:r>
        <w:t xml:space="preserve"> pink und </w:t>
      </w:r>
      <w:proofErr w:type="spellStart"/>
      <w:r>
        <w:t>mat_diff</w:t>
      </w:r>
      <w:proofErr w:type="spellEnd"/>
      <w:r>
        <w:t xml:space="preserve"> grün, streut der Körper kein Licht (man sieht nur den Anteil des Lichts, der reflektiert wird):</w:t>
      </w:r>
    </w:p>
    <w:p w:rsidR="00384A33" w:rsidRDefault="00384A33" w:rsidP="00384A33">
      <w:pPr>
        <w:pStyle w:val="Listenabsatz"/>
        <w:tabs>
          <w:tab w:val="left" w:pos="1335"/>
        </w:tabs>
        <w:ind w:left="1440"/>
      </w:pPr>
      <w:r>
        <w:rPr>
          <w:noProof/>
          <w:lang w:eastAsia="de-DE"/>
        </w:rPr>
        <w:drawing>
          <wp:inline distT="0" distB="0" distL="0" distR="0">
            <wp:extent cx="3518935" cy="3122192"/>
            <wp:effectExtent l="19050" t="0" r="5315" b="0"/>
            <wp:docPr id="17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72" cy="312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A33" w:rsidRDefault="00384A33" w:rsidP="00786DC9">
      <w:pPr>
        <w:pStyle w:val="Listenabsatz"/>
        <w:numPr>
          <w:ilvl w:val="1"/>
          <w:numId w:val="11"/>
        </w:numPr>
        <w:tabs>
          <w:tab w:val="left" w:pos="1335"/>
        </w:tabs>
      </w:pPr>
      <w:proofErr w:type="spellStart"/>
      <w:r>
        <w:t>Spekular</w:t>
      </w:r>
      <w:proofErr w:type="spellEnd"/>
      <w:r>
        <w:t xml:space="preserve">: Gibt den Spektralanteil des Lichts an, </w:t>
      </w:r>
      <w:r w:rsidR="00786DC9">
        <w:t>der vom Körper</w:t>
      </w:r>
      <w:r>
        <w:t xml:space="preserve"> reflektiert wird – erkennbar an der Farbe des Glanzlichts</w:t>
      </w:r>
      <w:r w:rsidR="00786DC9">
        <w:t xml:space="preserve">. Abhängig vom unter </w:t>
      </w:r>
      <w:proofErr w:type="spellStart"/>
      <w:r w:rsidR="00786DC9">
        <w:t>light_spec</w:t>
      </w:r>
      <w:proofErr w:type="spellEnd"/>
      <w:r w:rsidR="00786DC9">
        <w:t xml:space="preserve"> angegebenen Parameter, ähnlich dem diffusen Anteil!</w:t>
      </w:r>
    </w:p>
    <w:p w:rsidR="00384A33" w:rsidRDefault="00384A33" w:rsidP="00786DC9">
      <w:pPr>
        <w:tabs>
          <w:tab w:val="left" w:pos="1335"/>
        </w:tabs>
        <w:ind w:left="360"/>
      </w:pPr>
    </w:p>
    <w:p w:rsidR="00786DC9" w:rsidRDefault="00786DC9" w:rsidP="00592AAB">
      <w:pPr>
        <w:tabs>
          <w:tab w:val="left" w:pos="1335"/>
        </w:tabs>
        <w:rPr>
          <w:b/>
        </w:rPr>
      </w:pPr>
      <w:r w:rsidRPr="00786DC9">
        <w:rPr>
          <w:b/>
        </w:rPr>
        <w:lastRenderedPageBreak/>
        <w:t>Wirkung Positionsänderung des Lichts:</w:t>
      </w:r>
    </w:p>
    <w:p w:rsidR="00A3739A" w:rsidRPr="00A3739A" w:rsidRDefault="00A3739A" w:rsidP="00592AAB">
      <w:pPr>
        <w:tabs>
          <w:tab w:val="left" w:pos="1335"/>
        </w:tabs>
      </w:pPr>
    </w:p>
    <w:p w:rsidR="00CC1B5E" w:rsidRDefault="00CC1B5E" w:rsidP="00CC1B5E">
      <w:pPr>
        <w:tabs>
          <w:tab w:val="left" w:pos="1335"/>
        </w:tabs>
        <w:rPr>
          <w:b/>
          <w:u w:val="single"/>
        </w:rPr>
      </w:pPr>
      <w:r>
        <w:rPr>
          <w:b/>
          <w:u w:val="single"/>
        </w:rPr>
        <w:t>Aufgabe 3</w:t>
      </w:r>
      <w:r w:rsidRPr="00766D5F">
        <w:rPr>
          <w:b/>
          <w:u w:val="single"/>
        </w:rPr>
        <w:t>)</w:t>
      </w:r>
    </w:p>
    <w:p w:rsidR="00326679" w:rsidRPr="00326679" w:rsidRDefault="00326679" w:rsidP="00CC1B5E">
      <w:pPr>
        <w:tabs>
          <w:tab w:val="left" w:pos="1335"/>
        </w:tabs>
        <w:rPr>
          <w:i/>
        </w:rPr>
      </w:pPr>
      <w:proofErr w:type="spellStart"/>
      <w:r w:rsidRPr="00326679">
        <w:rPr>
          <w:i/>
        </w:rPr>
        <w:t>Texturmapping</w:t>
      </w:r>
      <w:proofErr w:type="spellEnd"/>
    </w:p>
    <w:p w:rsidR="00A725F2" w:rsidRPr="00761728" w:rsidRDefault="00CC1B5E" w:rsidP="00761728">
      <w:r>
        <w:rPr>
          <w:noProof/>
          <w:lang w:eastAsia="de-DE"/>
        </w:rPr>
        <w:drawing>
          <wp:inline distT="0" distB="0" distL="0" distR="0">
            <wp:extent cx="3973365" cy="3657600"/>
            <wp:effectExtent l="19050" t="0" r="8085" b="0"/>
            <wp:docPr id="18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41" cy="366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1B5E">
        <w:t xml:space="preserve"> </w:t>
      </w:r>
      <w:r>
        <w:rPr>
          <w:noProof/>
          <w:lang w:eastAsia="de-DE"/>
        </w:rPr>
        <w:drawing>
          <wp:inline distT="0" distB="0" distL="0" distR="0">
            <wp:extent cx="3934919" cy="3552825"/>
            <wp:effectExtent l="19050" t="0" r="8431" b="0"/>
            <wp:docPr id="20" name="Bild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30" cy="356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25F2" w:rsidRPr="00761728" w:rsidSect="000835D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FF9" w:rsidRDefault="002D6FF9" w:rsidP="00823BCC">
      <w:pPr>
        <w:spacing w:after="0" w:line="240" w:lineRule="auto"/>
      </w:pPr>
      <w:r>
        <w:separator/>
      </w:r>
    </w:p>
  </w:endnote>
  <w:endnote w:type="continuationSeparator" w:id="0">
    <w:p w:rsidR="002D6FF9" w:rsidRDefault="002D6FF9" w:rsidP="0082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1BE" w:rsidRDefault="001B61BE" w:rsidP="00A47FE1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Seite </w:t>
        </w:r>
        <w:fldSimple w:instr=" PAGE ">
          <w:r w:rsidR="00C63563">
            <w:rPr>
              <w:noProof/>
            </w:rPr>
            <w:t>2</w:t>
          </w:r>
        </w:fldSimple>
        <w:r>
          <w:t xml:space="preserve"> von </w:t>
        </w:r>
        <w:fldSimple w:instr=" NUMPAGES  ">
          <w:r w:rsidR="00C63563">
            <w:rPr>
              <w:noProof/>
            </w:rPr>
            <w:t>3</w:t>
          </w:r>
        </w:fldSimple>
      </w:sdtContent>
    </w:sdt>
  </w:p>
  <w:p w:rsidR="001B61BE" w:rsidRDefault="001B61B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FF9" w:rsidRDefault="002D6FF9" w:rsidP="00823BCC">
      <w:pPr>
        <w:spacing w:after="0" w:line="240" w:lineRule="auto"/>
      </w:pPr>
      <w:r>
        <w:separator/>
      </w:r>
    </w:p>
  </w:footnote>
  <w:footnote w:type="continuationSeparator" w:id="0">
    <w:p w:rsidR="002D6FF9" w:rsidRDefault="002D6FF9" w:rsidP="00823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1BE" w:rsidRPr="00823BCC" w:rsidRDefault="001B61BE">
    <w:pPr>
      <w:pStyle w:val="Kopfzeile"/>
      <w:rPr>
        <w:sz w:val="18"/>
        <w:szCs w:val="18"/>
      </w:rPr>
    </w:pPr>
    <w:r>
      <w:rPr>
        <w:sz w:val="18"/>
        <w:szCs w:val="18"/>
      </w:rPr>
      <w:t>Stephanie Ehrenberg</w:t>
    </w:r>
    <w:r>
      <w:rPr>
        <w:sz w:val="18"/>
        <w:szCs w:val="18"/>
      </w:rPr>
      <w:tab/>
      <w:t>CGBV</w:t>
    </w:r>
    <w:r>
      <w:rPr>
        <w:sz w:val="18"/>
        <w:szCs w:val="18"/>
      </w:rPr>
      <w:tab/>
    </w:r>
    <w:r>
      <w:rPr>
        <w:sz w:val="18"/>
        <w:szCs w:val="18"/>
      </w:rPr>
      <w:tab/>
      <w:t>2015</w:t>
    </w:r>
    <w:r w:rsidRPr="00823BCC">
      <w:rPr>
        <w:sz w:val="18"/>
        <w:szCs w:val="18"/>
      </w:rPr>
      <w:t>-0</w:t>
    </w:r>
    <w:r>
      <w:rPr>
        <w:sz w:val="18"/>
        <w:szCs w:val="18"/>
      </w:rPr>
      <w:t>1</w:t>
    </w:r>
    <w:r w:rsidRPr="00823BCC">
      <w:rPr>
        <w:sz w:val="18"/>
        <w:szCs w:val="18"/>
      </w:rPr>
      <w:t>-</w:t>
    </w:r>
    <w:r>
      <w:rPr>
        <w:sz w:val="18"/>
        <w:szCs w:val="18"/>
      </w:rPr>
      <w:t>20</w:t>
    </w:r>
  </w:p>
  <w:p w:rsidR="001B61BE" w:rsidRPr="00823BCC" w:rsidRDefault="001B61BE">
    <w:pPr>
      <w:pStyle w:val="Kopfzeile"/>
      <w:rPr>
        <w:sz w:val="18"/>
        <w:szCs w:val="18"/>
      </w:rPr>
    </w:pPr>
    <w:r w:rsidRPr="00823BCC">
      <w:rPr>
        <w:sz w:val="18"/>
        <w:szCs w:val="18"/>
      </w:rPr>
      <w:t>Jan Opitz</w:t>
    </w:r>
    <w:r w:rsidRPr="00823BCC">
      <w:rPr>
        <w:sz w:val="18"/>
        <w:szCs w:val="18"/>
      </w:rPr>
      <w:tab/>
      <w:t>WS 2014/15</w:t>
    </w:r>
  </w:p>
  <w:p w:rsidR="001B61BE" w:rsidRDefault="001B61B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35CCA"/>
    <w:multiLevelType w:val="hybridMultilevel"/>
    <w:tmpl w:val="E174C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E39AC"/>
    <w:multiLevelType w:val="hybridMultilevel"/>
    <w:tmpl w:val="DB2CAB20"/>
    <w:lvl w:ilvl="0" w:tplc="E98EAA62">
      <w:start w:val="1"/>
      <w:numFmt w:val="bullet"/>
      <w:lvlText w:val=""/>
      <w:lvlJc w:val="left"/>
      <w:pPr>
        <w:ind w:left="169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">
    <w:nsid w:val="25AA1264"/>
    <w:multiLevelType w:val="hybridMultilevel"/>
    <w:tmpl w:val="942E1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A4B2C"/>
    <w:multiLevelType w:val="hybridMultilevel"/>
    <w:tmpl w:val="427E67E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078EE"/>
    <w:multiLevelType w:val="hybridMultilevel"/>
    <w:tmpl w:val="D41A6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42E5A"/>
    <w:multiLevelType w:val="hybridMultilevel"/>
    <w:tmpl w:val="61D83418"/>
    <w:lvl w:ilvl="0" w:tplc="E864DB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7337"/>
    <w:multiLevelType w:val="hybridMultilevel"/>
    <w:tmpl w:val="0B8A073C"/>
    <w:lvl w:ilvl="0" w:tplc="F304A88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91CD6"/>
    <w:multiLevelType w:val="hybridMultilevel"/>
    <w:tmpl w:val="599401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46540"/>
    <w:multiLevelType w:val="hybridMultilevel"/>
    <w:tmpl w:val="20CEE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9606CE"/>
    <w:multiLevelType w:val="hybridMultilevel"/>
    <w:tmpl w:val="4502C8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05350"/>
    <w:multiLevelType w:val="hybridMultilevel"/>
    <w:tmpl w:val="0CB276AE"/>
    <w:lvl w:ilvl="0" w:tplc="1A42CF9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3BCC"/>
    <w:rsid w:val="00074DA7"/>
    <w:rsid w:val="000835D1"/>
    <w:rsid w:val="00096A5F"/>
    <w:rsid w:val="001A4DDA"/>
    <w:rsid w:val="001B61BE"/>
    <w:rsid w:val="001F2226"/>
    <w:rsid w:val="00261A6E"/>
    <w:rsid w:val="002D6FF9"/>
    <w:rsid w:val="00310557"/>
    <w:rsid w:val="00326291"/>
    <w:rsid w:val="00326679"/>
    <w:rsid w:val="00384A33"/>
    <w:rsid w:val="003D3B32"/>
    <w:rsid w:val="00400346"/>
    <w:rsid w:val="004611EE"/>
    <w:rsid w:val="004D09AA"/>
    <w:rsid w:val="004E1F94"/>
    <w:rsid w:val="00571D1A"/>
    <w:rsid w:val="00592AAB"/>
    <w:rsid w:val="005B7DC7"/>
    <w:rsid w:val="006D2053"/>
    <w:rsid w:val="00707B76"/>
    <w:rsid w:val="00731D09"/>
    <w:rsid w:val="00761728"/>
    <w:rsid w:val="00766D5F"/>
    <w:rsid w:val="00786DC9"/>
    <w:rsid w:val="00816436"/>
    <w:rsid w:val="00823BCC"/>
    <w:rsid w:val="00836C33"/>
    <w:rsid w:val="00855E30"/>
    <w:rsid w:val="008642D0"/>
    <w:rsid w:val="00872C41"/>
    <w:rsid w:val="00891773"/>
    <w:rsid w:val="00932965"/>
    <w:rsid w:val="00967EB6"/>
    <w:rsid w:val="00A3739A"/>
    <w:rsid w:val="00A47FE1"/>
    <w:rsid w:val="00A60E0B"/>
    <w:rsid w:val="00A725F2"/>
    <w:rsid w:val="00AC7B33"/>
    <w:rsid w:val="00AD3B57"/>
    <w:rsid w:val="00AF1F23"/>
    <w:rsid w:val="00B0477C"/>
    <w:rsid w:val="00B101C6"/>
    <w:rsid w:val="00C22E15"/>
    <w:rsid w:val="00C43E80"/>
    <w:rsid w:val="00C63563"/>
    <w:rsid w:val="00CC1B5E"/>
    <w:rsid w:val="00D008EB"/>
    <w:rsid w:val="00D472A5"/>
    <w:rsid w:val="00DA259D"/>
    <w:rsid w:val="00DA27D2"/>
    <w:rsid w:val="00E223E3"/>
    <w:rsid w:val="00E561D3"/>
    <w:rsid w:val="00E63770"/>
    <w:rsid w:val="00ED3CD4"/>
    <w:rsid w:val="00F3124C"/>
    <w:rsid w:val="00F573D9"/>
    <w:rsid w:val="00FB7606"/>
    <w:rsid w:val="00FC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6172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82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23BCC"/>
  </w:style>
  <w:style w:type="paragraph" w:styleId="Fuzeile">
    <w:name w:val="footer"/>
    <w:basedOn w:val="Standard"/>
    <w:link w:val="FuzeileZchn"/>
    <w:uiPriority w:val="99"/>
    <w:semiHidden/>
    <w:unhideWhenUsed/>
    <w:rsid w:val="00823B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23BCC"/>
  </w:style>
  <w:style w:type="paragraph" w:styleId="Listenabsatz">
    <w:name w:val="List Paragraph"/>
    <w:basedOn w:val="Standard"/>
    <w:uiPriority w:val="34"/>
    <w:qFormat/>
    <w:rsid w:val="00823BC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3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3B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Stäff</dc:creator>
  <cp:lastModifiedBy>Stäff</cp:lastModifiedBy>
  <cp:revision>13</cp:revision>
  <dcterms:created xsi:type="dcterms:W3CDTF">2015-01-19T21:12:00Z</dcterms:created>
  <dcterms:modified xsi:type="dcterms:W3CDTF">2015-01-19T22:15:00Z</dcterms:modified>
</cp:coreProperties>
</file>