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Perceptual Optimization and Novel-View Synthesis for Drone-Based Cell-Tower Reconstruction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Assessment and Re-ordering of the Execution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the drone dataset constraints and empirical observations reveals critical limitations in the baseline pipeline. The competition metric heavily weights the Learned Perceptual Image Patch Similarity (LPIPS) metric at 0.4, while the Peak Signal-to-Noise Ratio (PSNR) term is near-saturated, meaning that marginal improvements in raw pixel-wise L1 reconstruction yield negligible score gains. Consequently, the optimization strategy must focus on high-frequency detail preservation and floater elimination to maximize perceptual quality.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 planned execution strategy has been evaluated and re-ordered in the comparative analysis below to maximize score-per-effort.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Planned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Baseline Priority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Optimized Priority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Metric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Rationale for Re-ordering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Density-Adaptive Densification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LPIPS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6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impact with minimal execution cost; leverages the 27$\times$ spread in initial point cloud density directly.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Anti-Aliasing (Mip-Splatting)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LPIPS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6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SSIM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6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Strongly justified by the 2.3–4.1$\times$ camera scale spread; directly addresses multi-scale aliasing.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Decoupled Background Dome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LPIPS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65"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Sky pixels (15–22%) are scored at test time; simple masking fails to model the background, making explicit sky dome reconstruction mandatory.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Edge-Preserving Regularization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Unplanned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LPIPS (</w:t>
            </w:r>
            <w:r w:rsidDel="00000000" w:rsidR="00000000" w:rsidRPr="00000000">
              <w:rPr>
                <w:rFonts w:ascii="Google Sans" w:cs="Google Sans" w:eastAsia="Google Sans" w:hAnsi="Google Sans"/>
                <w:color w:val="1f1f1f"/>
              </w:rPr>
              <w:drawing>
                <wp:inline distB="19050" distT="19050" distL="19050" distR="19050">
                  <wp:extent cx="528280" cy="209758"/>
                  <wp:effectExtent b="0" l="0" r="0" t="0"/>
                  <wp:docPr id="64"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SSIM (</w:t>
            </w:r>
            <w:r w:rsidDel="00000000" w:rsidR="00000000" w:rsidRPr="00000000">
              <w:rPr>
                <w:rFonts w:ascii="Google Sans" w:cs="Google Sans" w:eastAsia="Google Sans" w:hAnsi="Google Sans"/>
                <w:color w:val="1f1f1f"/>
              </w:rPr>
              <w:drawing>
                <wp:inline distB="19050" distT="19050" distL="19050" distR="19050">
                  <wp:extent cx="528280" cy="209758"/>
                  <wp:effectExtent b="0" l="0" r="0" t="0"/>
                  <wp:docPr id="67"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 for the thin metallic truss structures of the cell tower, which are prone to floating artifacts.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Dynamic-Object Masking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 (No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Deprioritized to the absolute bottom; drone flights around static cell towers have zero dynamic objects, making segmentation passes redundant.</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 plan to deploy a dynamic object detection pipeline is highly inefficient. Because cell-tower sites are static infrastructure and the training sequence is captured during brief flight windows, the physical scene remains static. Allocating computational resources to semantic-segment-anything passes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yields no performance improvement and increases preprocessing times.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edge-preserving regularization must be introduced to preserve the structural boundaries of the tower's thin trusses, which suffer from weak visual supervision due to their sub-pixel footprint in distant views.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Related State-of-the-Art Neural Rendering Paradigms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fffff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                  +---------------------------------------+</w:t>
        <w:br w:type="textWrapping"/>
        <w:t xml:space="preserve">                  |    Input Drone Images (2.3-4.1x Scale) |</w:t>
        <w:br w:type="textWrapping"/>
        <w:t xml:space="preserve">                  +-------------------+-------------------+</w:t>
        <w:br w:type="textWrapping"/>
        <w:t xml:space="preserve">                                      |</w:t>
        <w:br w:type="textWrapping"/>
        <w:t xml:space="preserve">                                      v</w:t>
        <w:br w:type="textWrapping"/>
        <w:t xml:space="preserve">                  +-------------------+-------------------+</w:t>
        <w:br w:type="textWrapping"/>
        <w:t xml:space="preserve">                  |      3D Spatial Smoothing Filter      |</w:t>
        <w:br w:type="textWrapping"/>
        <w:t xml:space="preserve">                  |     (Nyquist-limited Band-limiting)   |</w:t>
        <w:br w:type="textWrapping"/>
        <w:t xml:space="preserve">                  +-------------------+-------------------+</w:t>
        <w:br w:type="textWrapping"/>
        <w:t xml:space="preserve">                                      |</w:t>
        <w:br w:type="textWrapping"/>
        <w:t xml:space="preserve">                                      v</w:t>
        <w:br w:type="textWrapping"/>
        <w:t xml:space="preserve">                  +-------------------+-------------------+</w:t>
        <w:br w:type="textWrapping"/>
        <w:t xml:space="preserve">                  |     Object-Space Anti-Aliased Raster   |</w:t>
        <w:br w:type="textWrapping"/>
        <w:t xml:space="preserve">                  |       (Analytic Area Integration)     |</w:t>
        <w:br w:type="textWrapping"/>
        <w:t xml:space="preserve">                  +-------------------+-------------------+</w:t>
        <w:br w:type="textWrapping"/>
        <w:t xml:space="preserve">                                      |</w:t>
        <w:br w:type="textWrapping"/>
        <w:t xml:space="preserve">                                      v</w:t>
        <w:br w:type="textWrapping"/>
        <w:t xml:space="preserve">                  +-------------------+-------------------+</w:t>
        <w:br w:type="textWrapping"/>
        <w:t xml:space="preserve">                  |   Thin Structure / Wireframe Rendering|</w:t>
        <w:br w:type="textWrapping"/>
        <w:t xml:space="preserve">                  |     (LPIPS-Optimized Perceptual RGB)  |</w:t>
        <w:br w:type="textWrapping"/>
        <w:t xml:space="preserve">                  +---------------------------------------+</w:t>
        <w:br w:type="textWrapping"/>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Shape-Aware and Frequency-Aware Splitting</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it is</w:t>
      </w:r>
      <w:r w:rsidDel="00000000" w:rsidR="00000000" w:rsidRPr="00000000">
        <w:rPr>
          <w:rFonts w:ascii="Google Sans" w:cs="Google Sans" w:eastAsia="Google Sans" w:hAnsi="Google Sans"/>
          <w:color w:val="1f1f1f"/>
          <w:rtl w:val="0"/>
        </w:rPr>
        <w:t xml:space="preserve">: Shape-aware splitting paradigms, exemplified by Spectral-GS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and Analytic-Splatting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introduce geometric priors into the optimization process to prevent the formation of needle-like artifacts and multi-view inconsistencies. Rather than relying solely on view-space positional gradients and the spectral radius of the covariance matrix to trigger splitting, these methods analyze the spectral entropy of the 3D Gaussian primitives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They split highly anisotropic primitives along their principal axes to better align the reconstructed geometry with the underlying physical structures of the scene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fits this data</w:t>
      </w:r>
      <w:r w:rsidDel="00000000" w:rsidR="00000000" w:rsidRPr="00000000">
        <w:rPr>
          <w:rFonts w:ascii="Google Sans" w:cs="Google Sans" w:eastAsia="Google Sans" w:hAnsi="Google Sans"/>
          <w:color w:val="1f1f1f"/>
          <w:rtl w:val="0"/>
        </w:rPr>
        <w:t xml:space="preserve">: The cell-tower dataset features highly non-convex, thin metallic structures (such as antennas, ladders, and safety cages). In sparse scenes like HNI0265 (COLMAP point density of 0.01) and HNI0131 (density of 0.04), standard gradient-based densification fails to capture these fine geometries, leading to blurry reconstructions. Introducing shape-aware splitting prevents the optimization from collapsing thin structures into isotropic "blobs" or needle-like floaters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directly addresses the high LPIPS and SSIM penalties associated with structural blur.</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effect on metrics</w:t>
      </w:r>
      <w:r w:rsidDel="00000000" w:rsidR="00000000" w:rsidRPr="00000000">
        <w:rPr>
          <w:rFonts w:ascii="Google Sans" w:cs="Google Sans" w:eastAsia="Google Sans" w:hAnsi="Google Sans"/>
          <w:color w:val="1f1f1f"/>
          <w:rtl w:val="0"/>
        </w:rPr>
        <w:t xml:space="preserve">: This paradigm is projected to reduce LPIPS by </w:t>
      </w:r>
      <w:r w:rsidDel="00000000" w:rsidR="00000000" w:rsidRPr="00000000">
        <w:rPr>
          <w:rFonts w:ascii="Google Sans" w:cs="Google Sans" w:eastAsia="Google Sans" w:hAnsi="Google Sans"/>
          <w:color w:val="1f1f1f"/>
        </w:rPr>
        <w:drawing>
          <wp:inline distB="19050" distT="19050" distL="19050" distR="19050">
            <wp:extent cx="528280" cy="209758"/>
            <wp:effectExtent b="0" l="0" r="0" t="0"/>
            <wp:docPr id="66"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SSIM by </w:t>
      </w:r>
      <w:r w:rsidDel="00000000" w:rsidR="00000000" w:rsidRPr="00000000">
        <w:rPr>
          <w:rFonts w:ascii="Google Sans" w:cs="Google Sans" w:eastAsia="Google Sans" w:hAnsi="Google Sans"/>
          <w:color w:val="1f1f1f"/>
        </w:rPr>
        <w:drawing>
          <wp:inline distB="19050" distT="19050" distL="19050" distR="19050">
            <wp:extent cx="528280" cy="209758"/>
            <wp:effectExtent b="0" l="0" r="0" t="0"/>
            <wp:docPr id="6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raise PSNR by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6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dB. Because LPIPS is the primary beneficiary of sharp structural boundaries, this yields a highly competitive score-per-effort profile.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cost against FastGS</w:t>
      </w:r>
      <w:r w:rsidDel="00000000" w:rsidR="00000000" w:rsidRPr="00000000">
        <w:rPr>
          <w:rFonts w:ascii="Google Sans" w:cs="Google Sans" w:eastAsia="Google Sans" w:hAnsi="Google Sans"/>
          <w:color w:val="1f1f1f"/>
          <w:rtl w:val="0"/>
        </w:rPr>
        <w:t xml:space="preserve">: The integration cost is medium. It requires modifying the Python-level densification and splitting logic in the training pipeline to compute the spectral entropy of the scale parameters during optimization, leaving the underlying CUDA rasterization kernels intact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Concrete validation experiment</w:t>
      </w:r>
      <w:r w:rsidDel="00000000" w:rsidR="00000000" w:rsidRPr="00000000">
        <w:rPr>
          <w:rFonts w:ascii="Google Sans" w:cs="Google Sans" w:eastAsia="Google Sans" w:hAnsi="Google Sans"/>
          <w:color w:val="1f1f1f"/>
          <w:rtl w:val="0"/>
        </w:rPr>
        <w:t xml:space="preserve">: Using the 5 public validation scenes, the optimization loop can be modified to compute the spectral entropy </w:t>
      </w:r>
      <w:r w:rsidDel="00000000" w:rsidR="00000000" w:rsidRPr="00000000">
        <w:rPr>
          <w:rFonts w:ascii="Google Sans" w:cs="Google Sans" w:eastAsia="Google Sans" w:hAnsi="Google Sans"/>
          <w:color w:val="1f1f1f"/>
        </w:rPr>
        <w:drawing>
          <wp:inline distB="19050" distT="19050" distL="19050" distR="19050">
            <wp:extent cx="2104311" cy="266851"/>
            <wp:effectExtent b="0" l="0" r="0" t="0"/>
            <wp:docPr id="72"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2104311" cy="266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primitive prior to the densification step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Primitives exceeding a spectral entropy threshold of </w:t>
      </w:r>
      <w:r w:rsidDel="00000000" w:rsidR="00000000" w:rsidRPr="00000000">
        <w:rPr>
          <w:rFonts w:ascii="Google Sans" w:cs="Google Sans" w:eastAsia="Google Sans" w:hAnsi="Google Sans"/>
          <w:color w:val="1f1f1f"/>
        </w:rPr>
        <w:drawing>
          <wp:inline distB="19050" distT="19050" distL="19050" distR="19050">
            <wp:extent cx="1170984" cy="244912"/>
            <wp:effectExtent b="0" l="0" r="0" t="0"/>
            <wp:docPr id="7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170984" cy="244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split anisotropically along their major principal eigenvector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model can be trained for 30k iterations and compared against baseline FastGS to verify structural sharpness on the fine lattices of hcm0034.</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Edge-Aware Geometric and Total Variation Regularization</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it is</w:t>
      </w:r>
      <w:r w:rsidDel="00000000" w:rsidR="00000000" w:rsidRPr="00000000">
        <w:rPr>
          <w:rFonts w:ascii="Google Sans" w:cs="Google Sans" w:eastAsia="Google Sans" w:hAnsi="Google Sans"/>
          <w:color w:val="1f1f1f"/>
          <w:rtl w:val="0"/>
        </w:rPr>
        <w:t xml:space="preserve">: Edge-preserving regularization frameworks, such as DET-GS (Depth- and Edge-Aware Regularization)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introduce semantic boundary guidance and edge-preserving Total Variation (TV) losses to smooth homogeneous surfaces while preserving high-frequency details. This framework uses standard 2D Canny edge maps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weight the spatial gradients of the rendered color and depth maps, preventing smoothing from degrading sharp structural boundaries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fits this data</w:t>
      </w:r>
      <w:r w:rsidDel="00000000" w:rsidR="00000000" w:rsidRPr="00000000">
        <w:rPr>
          <w:rFonts w:ascii="Google Sans" w:cs="Google Sans" w:eastAsia="Google Sans" w:hAnsi="Google Sans"/>
          <w:color w:val="1f1f1f"/>
          <w:rtl w:val="0"/>
        </w:rPr>
        <w:t xml:space="preserve">: Standard volumetric splatting struggles to render fine metallic edges against infinite-depth backgrounds, such as the sky. Because the sky fraction across the dataset is high (15–22%), the boundaries of the tower are prone to high-frequency artifacts. Applying an RGB-guided, edge-preserving TV loss restricts smoothing to homogeneous regions (such as concrete foundations or building panels) while keeping the edges of the metallic lattices sharp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significantly improves perceptual quality along foreground-background boundaries.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effect on metrics</w:t>
      </w:r>
      <w:r w:rsidDel="00000000" w:rsidR="00000000" w:rsidRPr="00000000">
        <w:rPr>
          <w:rFonts w:ascii="Google Sans" w:cs="Google Sans" w:eastAsia="Google Sans" w:hAnsi="Google Sans"/>
          <w:color w:val="1f1f1f"/>
          <w:rtl w:val="0"/>
        </w:rPr>
        <w:t xml:space="preserve">: This regularization is expected to yield a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7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reduction in LPIPS, a </w:t>
      </w:r>
      <w:r w:rsidDel="00000000" w:rsidR="00000000" w:rsidRPr="00000000">
        <w:rPr>
          <w:rFonts w:ascii="Google Sans" w:cs="Google Sans" w:eastAsia="Google Sans" w:hAnsi="Google Sans"/>
          <w:color w:val="1f1f1f"/>
        </w:rPr>
        <w:drawing>
          <wp:inline distB="19050" distT="19050" distL="19050" distR="19050">
            <wp:extent cx="528280" cy="209758"/>
            <wp:effectExtent b="0" l="0" r="0" t="0"/>
            <wp:docPr id="73"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SSIM, and a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74"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dB increase in PSNR.</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cost against FastGS</w:t>
      </w:r>
      <w:r w:rsidDel="00000000" w:rsidR="00000000" w:rsidRPr="00000000">
        <w:rPr>
          <w:rFonts w:ascii="Google Sans" w:cs="Google Sans" w:eastAsia="Google Sans" w:hAnsi="Google Sans"/>
          <w:color w:val="1f1f1f"/>
          <w:rtl w:val="0"/>
        </w:rPr>
        <w:t xml:space="preserve">: The integration cost is low. It requires no modifications to the CUDA rasterization backend. The loss function can be written entirely in PyTorch using PyTorch-Kornia or custom gradient operators, adding negligible training overhead per iteration.</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Concrete validation experiment</w:t>
      </w:r>
      <w:r w:rsidDel="00000000" w:rsidR="00000000" w:rsidRPr="00000000">
        <w:rPr>
          <w:rFonts w:ascii="Google Sans" w:cs="Google Sans" w:eastAsia="Google Sans" w:hAnsi="Google Sans"/>
          <w:color w:val="1f1f1f"/>
          <w:rtl w:val="0"/>
        </w:rPr>
        <w:t xml:space="preserve">: Implement a Sobel or Canny edge detector in the preprocessing pipeline to generate edge weight maps </w:t>
      </w:r>
      <w:r w:rsidDel="00000000" w:rsidR="00000000" w:rsidRPr="00000000">
        <w:rPr>
          <w:rFonts w:ascii="Google Sans" w:cs="Google Sans" w:eastAsia="Google Sans" w:hAnsi="Google Sans"/>
          <w:color w:val="1f1f1f"/>
        </w:rPr>
        <w:drawing>
          <wp:inline distB="19050" distT="19050" distL="19050" distR="19050">
            <wp:extent cx="1859280" cy="244843"/>
            <wp:effectExtent b="0" l="0" r="0" t="0"/>
            <wp:docPr id="75"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1859280" cy="244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training views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During training, add an edge-preserving TV loss to the objective: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91396"/>
            <wp:effectExtent b="0" l="0" r="0" t="0"/>
            <wp:docPr id="76"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5905500" cy="89139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85487" cy="248689"/>
            <wp:effectExtent b="0" l="0" r="0" t="0"/>
            <wp:docPr id="77"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85487" cy="248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rendered image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Measure the validation LPIPS on the 5 public scenes to evaluate detail preservation along the edges of the tower structure.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Two-Stage Geodesic Background Shell Modeling</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it is</w:t>
      </w:r>
      <w:r w:rsidDel="00000000" w:rsidR="00000000" w:rsidRPr="00000000">
        <w:rPr>
          <w:rFonts w:ascii="Google Sans" w:cs="Google Sans" w:eastAsia="Google Sans" w:hAnsi="Google Sans"/>
          <w:color w:val="1f1f1f"/>
          <w:rtl w:val="0"/>
        </w:rPr>
        <w:t xml:space="preserve">: Two-stage optimization decouples the scene spatially into a distant background geodesic shell and a local bounded foreground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first stage, background content is projected and optimized on a spherical shell defined between inner and outer radii </w:t>
      </w:r>
      <w:r w:rsidDel="00000000" w:rsidR="00000000" w:rsidRPr="00000000">
        <w:rPr>
          <w:rFonts w:ascii="Google Sans" w:cs="Google Sans" w:eastAsia="Google Sans" w:hAnsi="Google Sans"/>
          <w:color w:val="1f1f1f"/>
        </w:rPr>
        <w:drawing>
          <wp:inline distB="19050" distT="19050" distL="19050" distR="19050">
            <wp:extent cx="627102" cy="244723"/>
            <wp:effectExtent b="0" l="0" r="0" t="0"/>
            <wp:docPr id="78"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627102" cy="2447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planarity and shell-alignment losses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second stage, the background shell is frozen, and foreground Gaussians are initialized from SfM and optimized using standard photometric losses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fits this data</w:t>
      </w:r>
      <w:r w:rsidDel="00000000" w:rsidR="00000000" w:rsidRPr="00000000">
        <w:rPr>
          <w:rFonts w:ascii="Google Sans" w:cs="Google Sans" w:eastAsia="Google Sans" w:hAnsi="Google Sans"/>
          <w:color w:val="1f1f1f"/>
          <w:rtl w:val="0"/>
        </w:rPr>
        <w:t xml:space="preserve">: The dataset features a large sky fraction (15–22%) and a bounded scene extent (7.9–10.6). In standard 3DGS, optimizing unbounded scenes causes the model to place large, low-opacity Gaussians far from the camera to fit the sky, leading to floaters that degrade novel views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Decoupling the sky background prevents foreground primitives from drifting into the sky region, eliminating floaters near the boundaries of the tower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effect on metrics</w:t>
      </w:r>
      <w:r w:rsidDel="00000000" w:rsidR="00000000" w:rsidRPr="00000000">
        <w:rPr>
          <w:rFonts w:ascii="Google Sans" w:cs="Google Sans" w:eastAsia="Google Sans" w:hAnsi="Google Sans"/>
          <w:color w:val="1f1f1f"/>
          <w:rtl w:val="0"/>
        </w:rPr>
        <w:t xml:space="preserve">: Decoupling the background is projected to reduce LPIPS by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SSIM by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8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raise PSNR by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51"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dB (driven by the elimination of distant cloud-like artifacts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cost against FastGS</w:t>
      </w:r>
      <w:r w:rsidDel="00000000" w:rsidR="00000000" w:rsidRPr="00000000">
        <w:rPr>
          <w:rFonts w:ascii="Google Sans" w:cs="Google Sans" w:eastAsia="Google Sans" w:hAnsi="Google Sans"/>
          <w:color w:val="1f1f1f"/>
          <w:rtl w:val="0"/>
        </w:rPr>
        <w:t xml:space="preserve">: The integration cost is medium-high. It requires implementing a two-stage training loop and managing separate foreground and background primitive sets in Python, but it remains fully compatible with FastGS's explicit-Gaussian rasterizer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Concrete validation experiment</w:t>
      </w:r>
      <w:r w:rsidDel="00000000" w:rsidR="00000000" w:rsidRPr="00000000">
        <w:rPr>
          <w:rFonts w:ascii="Google Sans" w:cs="Google Sans" w:eastAsia="Google Sans" w:hAnsi="Google Sans"/>
          <w:color w:val="1f1f1f"/>
          <w:rtl w:val="0"/>
        </w:rPr>
        <w:t xml:space="preserve">: Use an automated segmenter to generate binary sky masks for the 5 public scenes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Initialize a set of view-independent, flat background Gaussians on a geodesic sphere enclosing the scene at a radius of </w:t>
      </w:r>
      <w:r w:rsidDel="00000000" w:rsidR="00000000" w:rsidRPr="00000000">
        <w:rPr>
          <w:rFonts w:ascii="Google Sans" w:cs="Google Sans" w:eastAsia="Google Sans" w:hAnsi="Google Sans"/>
          <w:color w:val="1f1f1f"/>
        </w:rPr>
        <w:drawing>
          <wp:inline distB="19050" distT="19050" distL="19050" distR="19050">
            <wp:extent cx="759857" cy="243154"/>
            <wp:effectExtent b="0" l="0" r="0" t="0"/>
            <wp:docPr id="52"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759857" cy="24315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Train these background primitives for 5k iterations using masked sky pixels, freeze their parameters, and then train the foreground primitives for the remaining 25k iterations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Compare the resulting boundary rendering against the baseline.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Redundancy Assessment with FastGS Backends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redundant development effort, candidate neural rendering paradigms must be cross-referenced with the FastGS implementation details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AbsGS and Pixel-GS</w:t>
      </w:r>
      <w:r w:rsidDel="00000000" w:rsidR="00000000" w:rsidRPr="00000000">
        <w:rPr>
          <w:rFonts w:ascii="Google Sans" w:cs="Google Sans" w:eastAsia="Google Sans" w:hAnsi="Google Sans"/>
          <w:color w:val="1f1f1f"/>
          <w:rtl w:val="0"/>
        </w:rPr>
        <w:t xml:space="preserve">: These densification schemes are redundant with FastGS's existing absolute-gradient accumulation backend. FastGS's backward pass already accumulates the absolute gradient of the loss with respect to the 2D means (</w:t>
      </w:r>
      <w:r w:rsidDel="00000000" w:rsidR="00000000" w:rsidRPr="00000000">
        <w:rPr>
          <w:rFonts w:ascii="Google Sans" w:cs="Google Sans" w:eastAsia="Google Sans" w:hAnsi="Google Sans"/>
          <w:color w:val="1f1f1f"/>
        </w:rPr>
        <w:drawing>
          <wp:inline distB="19050" distT="19050" distL="19050" distR="19050">
            <wp:extent cx="1197178" cy="244011"/>
            <wp:effectExtent b="0" l="0" r="0" t="0"/>
            <wp:docPr id="53"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1197178" cy="2440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extra channels, which are thresholded by grad_abs_thresh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Attempting to integrate these frameworks directly would introduce redundant gradient updates without altering the optimization trajectory.</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Appearance and Exposure Embeddings</w:t>
      </w:r>
      <w:r w:rsidDel="00000000" w:rsidR="00000000" w:rsidRPr="00000000">
        <w:rPr>
          <w:rFonts w:ascii="Google Sans" w:cs="Google Sans" w:eastAsia="Google Sans" w:hAnsi="Google Sans"/>
          <w:color w:val="1f1f1f"/>
          <w:rtl w:val="0"/>
        </w:rPr>
        <w:t xml:space="preserve">: These models are deprioritized. The measured exposure drift across drone flights is very low (2.1–5.1%), meaning there is little color variation to model. Furthermore, per-image appearance codes do not exist for novel test poses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means only a mean or canonical appearance code can be used at test time, which can introduce artifacts if the test views do not match the training average.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Ready-to-Use Repositories and Integration Topography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accelerate integration, candidate repositories must be evaluated for license compatibility, structural fit with FastGS, and potential performance trade-offs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Candidate Repository Comparative Topography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and Source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Photometric vs. Geometric Trade-offs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Score Gain (LPIPS/SSIM/PSNR)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nerfstudio-project/gsplat (v1.5.3+)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14, 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Apache 2.0</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Replace the Inria-based FastGS rasterizer import with python calls to the gsplat API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photometric and perceptual quality; natively optimized for performance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 Minimal geometric bias.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LPIPS: </w:t>
            </w:r>
            <w:r w:rsidDel="00000000" w:rsidR="00000000" w:rsidRPr="00000000">
              <w:rPr>
                <w:rFonts w:ascii="Google Sans" w:cs="Google Sans" w:eastAsia="Google Sans" w:hAnsi="Google Sans"/>
                <w:color w:val="1f1f1f"/>
                <w:shd w:fill="auto" w:val="clear"/>
              </w:rPr>
              <w:drawing>
                <wp:inline distB="19050" distT="19050" distL="19050" distR="19050">
                  <wp:extent cx="598884" cy="238018"/>
                  <wp:effectExtent b="0" l="0" r="0" t="0"/>
                  <wp:docPr id="54"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SSIM: </w:t>
            </w:r>
            <w:r w:rsidDel="00000000" w:rsidR="00000000" w:rsidRPr="00000000">
              <w:rPr>
                <w:rFonts w:ascii="Google Sans" w:cs="Google Sans" w:eastAsia="Google Sans" w:hAnsi="Google Sans"/>
                <w:color w:val="1f1f1f"/>
                <w:shd w:fill="auto" w:val="clear"/>
              </w:rPr>
              <w:drawing>
                <wp:inline distB="19050" distT="19050" distL="19050" distR="19050">
                  <wp:extent cx="598884" cy="238018"/>
                  <wp:effectExtent b="0" l="0" r="0" t="0"/>
                  <wp:docPr id="55"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PSNR: </w:t>
            </w:r>
            <w:r w:rsidDel="00000000" w:rsidR="00000000" w:rsidRPr="00000000">
              <w:rPr>
                <w:rFonts w:ascii="Google Sans" w:cs="Google Sans" w:eastAsia="Google Sans" w:hAnsi="Google Sans"/>
                <w:color w:val="1f1f1f"/>
                <w:shd w:fill="auto" w:val="clear"/>
              </w:rPr>
              <w:drawing>
                <wp:inline distB="19050" distT="19050" distL="19050" distR="19050">
                  <wp:extent cx="402907" cy="240195"/>
                  <wp:effectExtent b="0" l="0" r="0" t="0"/>
                  <wp:docPr id="56"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lzhnb/Analytic-Splatting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Compile custom CUDA kernels for analytical pixel-area integration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 geometric accuracy on fine wireframes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 increases training time and VRAM usage.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LPIPS: </w:t>
            </w:r>
            <w:r w:rsidDel="00000000" w:rsidR="00000000" w:rsidRPr="00000000">
              <w:rPr>
                <w:rFonts w:ascii="Google Sans" w:cs="Google Sans" w:eastAsia="Google Sans" w:hAnsi="Google Sans"/>
                <w:color w:val="1f1f1f"/>
                <w:shd w:fill="auto" w:val="clear"/>
              </w:rPr>
              <w:drawing>
                <wp:inline distB="19050" distT="19050" distL="19050" distR="19050">
                  <wp:extent cx="598884" cy="238018"/>
                  <wp:effectExtent b="0" l="0" r="0" t="0"/>
                  <wp:docPr id="57"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SSIM: </w:t>
            </w:r>
            <w:r w:rsidDel="00000000" w:rsidR="00000000" w:rsidRPr="00000000">
              <w:rPr>
                <w:rFonts w:ascii="Google Sans" w:cs="Google Sans" w:eastAsia="Google Sans" w:hAnsi="Google Sans"/>
                <w:color w:val="1f1f1f"/>
                <w:shd w:fill="auto" w:val="clear"/>
              </w:rPr>
              <w:drawing>
                <wp:inline distB="19050" distT="19050" distL="19050" distR="19050">
                  <wp:extent cx="528280" cy="209758"/>
                  <wp:effectExtent b="0" l="0" r="0" t="0"/>
                  <wp:docPr id="58"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PSNR: </w:t>
            </w:r>
            <w:r w:rsidDel="00000000" w:rsidR="00000000" w:rsidRPr="00000000">
              <w:rPr>
                <w:rFonts w:ascii="Google Sans" w:cs="Google Sans" w:eastAsia="Google Sans" w:hAnsi="Google Sans"/>
                <w:color w:val="1f1f1f"/>
                <w:shd w:fill="auto" w:val="clear"/>
              </w:rPr>
              <w:drawing>
                <wp:inline distB="19050" distT="19050" distL="19050" distR="19050">
                  <wp:extent cx="441841" cy="209293"/>
                  <wp:effectExtent b="0" l="0" r="0" t="0"/>
                  <wp:docPr id="59"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441841" cy="2092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maeyounes/AA-2DGS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Non-Commercial</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Replace the 3D volumetric Gaussian representation with flat, oriented 2D disks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depth rendering noise and multi-view inconsistencies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 loses peak PSNR on complex non-convex surfaces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LPIPS: </w:t>
            </w:r>
            <w:r w:rsidDel="00000000" w:rsidR="00000000" w:rsidRPr="00000000">
              <w:rPr>
                <w:rFonts w:ascii="Google Sans" w:cs="Google Sans" w:eastAsia="Google Sans" w:hAnsi="Google Sans"/>
                <w:color w:val="1f1f1f"/>
                <w:shd w:fill="auto" w:val="clear"/>
              </w:rPr>
              <w:drawing>
                <wp:inline distB="19050" distT="19050" distL="19050" distR="19050">
                  <wp:extent cx="528280" cy="209758"/>
                  <wp:effectExtent b="0" l="0" r="0" t="0"/>
                  <wp:docPr id="60"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SSIM: </w:t>
            </w:r>
            <w:r w:rsidDel="00000000" w:rsidR="00000000" w:rsidRPr="00000000">
              <w:rPr>
                <w:rFonts w:ascii="Google Sans" w:cs="Google Sans" w:eastAsia="Google Sans" w:hAnsi="Google Sans"/>
                <w:color w:val="1f1f1f"/>
                <w:shd w:fill="auto" w:val="clear"/>
              </w:rPr>
              <w:drawing>
                <wp:inline distB="19050" distT="19050" distL="19050" distR="19050">
                  <wp:extent cx="528280" cy="209758"/>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PSNR: </w:t>
            </w:r>
            <w:r w:rsidDel="00000000" w:rsidR="00000000" w:rsidRPr="00000000">
              <w:rPr>
                <w:rFonts w:ascii="Google Sans" w:cs="Google Sans" w:eastAsia="Google Sans" w:hAnsi="Google Sans"/>
                <w:color w:val="1f1f1f"/>
                <w:shd w:fill="auto" w:val="clear"/>
              </w:rPr>
              <w:drawing>
                <wp:inline distB="19050" distT="19050" distL="19050" distR="19050">
                  <wp:extent cx="441841" cy="209293"/>
                  <wp:effectExtent b="0" l="0" r="0" t="0"/>
                  <wp:docPr id="1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41841" cy="2092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2.5D-Gaussian-Splatting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Non-Commercial</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Apply a simplified depth distortion loss directly in PyTorch</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Cleans up floaters in empty space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neutral effect on training speed and peak PSNR.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LPIPS: </w:t>
            </w:r>
            <w:r w:rsidDel="00000000" w:rsidR="00000000" w:rsidRPr="00000000">
              <w:rPr>
                <w:rFonts w:ascii="Google Sans" w:cs="Google Sans" w:eastAsia="Google Sans" w:hAnsi="Google Sans"/>
                <w:color w:val="1f1f1f"/>
                <w:shd w:fill="auto" w:val="clear"/>
              </w:rPr>
              <w:drawing>
                <wp:inline distB="19050" distT="19050" distL="19050" distR="19050">
                  <wp:extent cx="528280" cy="209758"/>
                  <wp:effectExtent b="0" l="0" r="0" t="0"/>
                  <wp:docPr id="1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SSIM: </w:t>
            </w:r>
            <w:r w:rsidDel="00000000" w:rsidR="00000000" w:rsidRPr="00000000">
              <w:rPr>
                <w:rFonts w:ascii="Google Sans" w:cs="Google Sans" w:eastAsia="Google Sans" w:hAnsi="Google Sans"/>
                <w:color w:val="1f1f1f"/>
                <w:shd w:fill="auto" w:val="clear"/>
              </w:rPr>
              <w:drawing>
                <wp:inline distB="19050" distT="19050" distL="19050" distR="19050">
                  <wp:extent cx="528280" cy="209758"/>
                  <wp:effectExtent b="0" l="0" r="0" t="0"/>
                  <wp:docPr id="1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28280" cy="2097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PSNR: </w:t>
            </w:r>
            <w:r w:rsidDel="00000000" w:rsidR="00000000" w:rsidRPr="00000000">
              <w:rPr>
                <w:rFonts w:ascii="Google Sans" w:cs="Google Sans" w:eastAsia="Google Sans" w:hAnsi="Google Sans"/>
                <w:color w:val="1f1f1f"/>
                <w:shd w:fill="auto" w:val="clear"/>
              </w:rPr>
              <w:drawing>
                <wp:inline distB="19050" distT="19050" distL="19050" distR="19050">
                  <wp:extent cx="355521" cy="208675"/>
                  <wp:effectExtent b="0" l="0" r="0" t="0"/>
                  <wp:docPr id="1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55521" cy="20867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dB</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Evaluation of Candidate Repositories</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nerfstudio-project/gsplat (v1.5.3+)</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strategy</w:t>
      </w:r>
      <w:r w:rsidDel="00000000" w:rsidR="00000000" w:rsidRPr="00000000">
        <w:rPr>
          <w:rFonts w:ascii="Google Sans" w:cs="Google Sans" w:eastAsia="Google Sans" w:hAnsi="Google Sans"/>
          <w:color w:val="1f1f1f"/>
          <w:rtl w:val="0"/>
        </w:rPr>
        <w:t xml:space="preserve">: The gsplat package provides a highly optimized, python-bound CUDA backend for 3DGS, 2DGS, and MCMC-based densification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the repository natively supports custom PyTorch bindings, integrating it into the FastGS pipeline is straightforward. It requires replacing the old Inria diff_gaussian_rasterization imports with gsplat.rasterization calls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Crucially, gsplat includes built-in support for 2D anti-aliasing via a low-pass filter on projected 2D Gaussian covariances, ensuring that the footprint of each primitive is lower-bounded by the pixel size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42330"/>
            <wp:effectExtent b="0" l="0" r="0" t="0"/>
            <wp:docPr id="16"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905500" cy="64233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603647" cy="247650"/>
            <wp:effectExtent b="0" l="0" r="0" t="0"/>
            <wp:docPr id="17"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03647"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screen-space smoothing factor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provides an immediate solution to the aliasing issues caused by the camera scale spread of the drone flight paths.</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Photometric and geometric trade-offs</w:t>
      </w:r>
      <w:r w:rsidDel="00000000" w:rsidR="00000000" w:rsidRPr="00000000">
        <w:rPr>
          <w:rFonts w:ascii="Google Sans" w:cs="Google Sans" w:eastAsia="Google Sans" w:hAnsi="Google Sans"/>
          <w:color w:val="1f1f1f"/>
          <w:rtl w:val="0"/>
        </w:rPr>
        <w:t xml:space="preserve">: Using gsplat maintains high training speeds and low memory usage, which is essential given the 16 GB VRAM limit of the RTX 5070 Ti GPUs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if the anti-aliasing kernel is not enabled during training, small Gaussians can undergo significant opacity attenuation, which can cause fine details (such as thin cables or spokes) to disappear entirely in the viewer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Anti-aliasing must be enabled during both training and inference to ensure consistent visual quality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Concrete validation experiment</w:t>
      </w:r>
      <w:r w:rsidDel="00000000" w:rsidR="00000000" w:rsidRPr="00000000">
        <w:rPr>
          <w:rFonts w:ascii="Google Sans" w:cs="Google Sans" w:eastAsia="Google Sans" w:hAnsi="Google Sans"/>
          <w:color w:val="1f1f1f"/>
          <w:rtl w:val="0"/>
        </w:rPr>
        <w:t xml:space="preserve">: Replace the baseline Inria rasterizer submodule imports with python calls to the gsplat.rasterization API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Enable the antialiased flag during training and optimize for 30k iterations on the 5 public scenes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Compare the validation LPIPS against the baseline to verify improvements in multi-scale rendering.</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lzhnb/Analytic-Splatting</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strategy</w:t>
      </w:r>
      <w:r w:rsidDel="00000000" w:rsidR="00000000" w:rsidRPr="00000000">
        <w:rPr>
          <w:rFonts w:ascii="Google Sans" w:cs="Google Sans" w:eastAsia="Google Sans" w:hAnsi="Google Sans"/>
          <w:color w:val="1f1f1f"/>
          <w:rtl w:val="0"/>
        </w:rPr>
        <w:t xml:space="preserve">: The Analytic-Splatting repository provides an alternative projection mathematical framework that analytically approximates the pixel-area integral response of Gaussian signals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Grafting this repository into FastGS requires compiling its custom CUDA backend and replacing the forward and backward projection steps in Python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math integrates with standard 3DGS optimization, making it compatible with the FastGS densification loop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Photometric and geometric trade-offs</w:t>
      </w:r>
      <w:r w:rsidDel="00000000" w:rsidR="00000000" w:rsidRPr="00000000">
        <w:rPr>
          <w:rFonts w:ascii="Google Sans" w:cs="Google Sans" w:eastAsia="Google Sans" w:hAnsi="Google Sans"/>
          <w:color w:val="1f1f1f"/>
          <w:rtl w:val="0"/>
        </w:rPr>
        <w:t xml:space="preserve">: This approach provides mathematically rigorous anti-aliasing, preserving fine details and sharp edges on thin wireframes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calculating the analytical integrals increases computational complexity, resulting in higher VRAM usage and longer training times compared to FastGS's speed-optimized tile culling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Concrete validation experiment</w:t>
      </w:r>
      <w:r w:rsidDel="00000000" w:rsidR="00000000" w:rsidRPr="00000000">
        <w:rPr>
          <w:rFonts w:ascii="Google Sans" w:cs="Google Sans" w:eastAsia="Google Sans" w:hAnsi="Google Sans"/>
          <w:color w:val="1f1f1f"/>
          <w:rtl w:val="0"/>
        </w:rPr>
        <w:t xml:space="preserve">: Clone the Analytic-Splatting repository and compile the custom CUDA extensions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Train the model on the detailed tower structures of hcm0034 for 30k iterations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Measure the validation SSIM and LPIPS to evaluate detail preservation on thin metallic components.</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maeyounes/AA-2DGS (NeurIPS 2025)</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strategy</w:t>
      </w:r>
      <w:r w:rsidDel="00000000" w:rsidR="00000000" w:rsidRPr="00000000">
        <w:rPr>
          <w:rFonts w:ascii="Google Sans" w:cs="Google Sans" w:eastAsia="Google Sans" w:hAnsi="Google Sans"/>
          <w:color w:val="1f1f1f"/>
          <w:rtl w:val="0"/>
        </w:rPr>
        <w:t xml:space="preserve">: The AA-2DGS repository implements an anti-aliased formulation of 2D Gaussian Splatting, which represents scenes using flat, oriented 2D disks rather than 3D volumetric Gaussians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integration requires a complete change of representation from volumetric 3D Gaussians to 2D oriented disks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CUDA backend must be compiled using the custom 2DGS rasterizer wrappers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Photometric and geometric trade-offs</w:t>
      </w:r>
      <w:r w:rsidDel="00000000" w:rsidR="00000000" w:rsidRPr="00000000">
        <w:rPr>
          <w:rFonts w:ascii="Google Sans" w:cs="Google Sans" w:eastAsia="Google Sans" w:hAnsi="Google Sans"/>
          <w:color w:val="1f1f1f"/>
          <w:rtl w:val="0"/>
        </w:rPr>
        <w:t xml:space="preserve">: AA-2DGS's object-space Mip filtering and world-space flat smoothing kernels eliminate the aliasing and dilation artifacts typical of standard 2DGS, resulting in highly consistent geometry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However, flat 2D disks struggle to model complex, volumetric structural intersections, which can lead to a slight reduction in peak photometric PSNR compared to volumetric 3DGS on dense metallic wireframes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Concrete validation experiment</w:t>
      </w:r>
      <w:r w:rsidDel="00000000" w:rsidR="00000000" w:rsidRPr="00000000">
        <w:rPr>
          <w:rFonts w:ascii="Google Sans" w:cs="Google Sans" w:eastAsia="Google Sans" w:hAnsi="Google Sans"/>
          <w:color w:val="1f1f1f"/>
          <w:rtl w:val="0"/>
        </w:rPr>
        <w:t xml:space="preserve">: Train the AA-2DGS model on the detailed tower structures of hcm0034 using the multi-scale dataset configuration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Evaluate the validation LPIPS and check the reconstructed geometry to confirm the elimination of floating artifacts.</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2.5D-Gaussian-Splatting (Simplified Plug-and-Play Distortion Loss)</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strategy</w:t>
      </w:r>
      <w:r w:rsidDel="00000000" w:rsidR="00000000" w:rsidRPr="00000000">
        <w:rPr>
          <w:rFonts w:ascii="Google Sans" w:cs="Google Sans" w:eastAsia="Google Sans" w:hAnsi="Google Sans"/>
          <w:color w:val="1f1f1f"/>
          <w:rtl w:val="0"/>
        </w:rPr>
        <w:t xml:space="preserve">: The 2.5D-Gaussian-Splatting repository includes a simplified distortion loss designed to clean up floater artifacts in empty space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loss can be calculated in PyTorch using the rendered depth and opacity maps, making it compatible with any 3DGS-based rasterizer (including FastGS and gsplat)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Photometric and geometric trade-offs</w:t>
      </w:r>
      <w:r w:rsidDel="00000000" w:rsidR="00000000" w:rsidRPr="00000000">
        <w:rPr>
          <w:rFonts w:ascii="Google Sans" w:cs="Google Sans" w:eastAsia="Google Sans" w:hAnsi="Google Sans"/>
          <w:color w:val="1f1f1f"/>
          <w:rtl w:val="0"/>
        </w:rPr>
        <w:t xml:space="preserve">: This loss regularizes depth consistency along camera rays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eliminates floaters and improves perceptual metrics (LPIPS and SSIM) in empty regions, such as the sky backdrop. It adds negligible computational overhead during training and maintains high rendering speeds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Concrete validation experiment</w:t>
      </w:r>
      <w:r w:rsidDel="00000000" w:rsidR="00000000" w:rsidRPr="00000000">
        <w:rPr>
          <w:rFonts w:ascii="Google Sans" w:cs="Google Sans" w:eastAsia="Google Sans" w:hAnsi="Google Sans"/>
          <w:color w:val="1f1f1f"/>
          <w:rtl w:val="0"/>
        </w:rPr>
        <w:t xml:space="preserve">: Add the simplified distortion loss to the FastGS python training loop</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71733"/>
            <wp:effectExtent b="0" l="0" r="0" t="0"/>
            <wp:docPr id="18"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05500" cy="87173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802492" cy="267319"/>
            <wp:effectExtent b="0" l="0" r="0" t="0"/>
            <wp:docPr id="19"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1802492" cy="267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ray-blending weight, and </w:t>
      </w:r>
      <w:r w:rsidDel="00000000" w:rsidR="00000000" w:rsidRPr="00000000">
        <w:rPr>
          <w:rFonts w:ascii="Google Sans" w:cs="Google Sans" w:eastAsia="Google Sans" w:hAnsi="Google Sans"/>
          <w:color w:val="1f1f1f"/>
        </w:rPr>
        <w:drawing>
          <wp:inline distB="19050" distT="19050" distL="19050" distR="19050">
            <wp:extent cx="148352" cy="237363"/>
            <wp:effectExtent b="0" l="0" r="0" t="0"/>
            <wp:docPr id="20"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48352" cy="237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depth of primitive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 the ray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Train the model on the 5 public scenes and evaluate the validation LPIPS to confirm the reduction of floaters in empty regions.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In-Depth Research Directions Tailored for Cell Towers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advanced research directions address the specific geometric and radiometric properties of the cell-tower dataset, focusing on the competition's perceptual metric priorities.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Shape-Aware Spectral Splitting with Edge-Preserving TV Loss</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Hypothesis and Mechanism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cell tower's structural complexity requires shape-aware optimization. Standard densification splitting uses view-space positional gradients, which tend to over-reconstruct volumetric boundaries by spawning isotropic "blobs" in areas that actually contain thin, linear metallic components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results in a jagged, noisy appearance along the tower's trusses, causing high LPIPS errors.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analyzing the spectral properties of the Gaussian covariance matrix </w:t>
      </w:r>
      <w:r w:rsidDel="00000000" w:rsidR="00000000" w:rsidRPr="00000000">
        <w:rPr>
          <w:rFonts w:ascii="Google Sans" w:cs="Google Sans" w:eastAsia="Google Sans" w:hAnsi="Google Sans"/>
          <w:color w:val="1f1f1f"/>
        </w:rPr>
        <w:drawing>
          <wp:inline distB="19050" distT="19050" distL="19050" distR="19050">
            <wp:extent cx="220028" cy="243602"/>
            <wp:effectExtent b="0" l="0" r="0" t="0"/>
            <wp:docPr id="2"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220028"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can identify highly anisotropic primitives that correspond to structural edges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an anisotropic primitive requires densification, it should be split along its primary principal component axis rather than using isotropic or random placement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42330"/>
            <wp:effectExtent b="0" l="0" r="0" t="0"/>
            <wp:docPr id="3"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905500" cy="64233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aligns the sub-primitives with the structural elements of the scene, preserving sharp boundaries and reducing high-frequency noise.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this geometric alignment, we can incorporate a Canny-guided Edge-Preserving Total Variation (TV) loss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loss regularizes homogeneous regions (such as concrete bases and panels) while allowing sharp structural transitions along the metallic framing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FastGS Spatial Gradients Check                           |</w:t>
        <w:br w:type="textWrapping"/>
        <w:t xml:space="preserve">+---------------------------------------+-----------------------------------------+</w:t>
        <w:br w:type="textWrapping"/>
        <w:t xml:space="preserve">                                        |</w:t>
        <w:br w:type="textWrapping"/>
        <w:t xml:space="preserve">                                        v</w:t>
        <w:br w:type="textWrapping"/>
        <w:t xml:space="preserve">+---------------------------------------------------------------------------------+</w:t>
        <w:br w:type="textWrapping"/>
        <w:t xml:space="preserve">|                    Compute Primitive Spectral Entropy H(Σ)                      |</w:t>
        <w:br w:type="textWrapping"/>
        <w:t xml:space="preserve">|                                                                      |</w:t>
        <w:br w:type="textWrapping"/>
        <w:t xml:space="preserve">+---------------------------------------+-----------------------------------------+</w:t>
        <w:br w:type="textWrapping"/>
        <w:t xml:space="preserve">                                        |</w:t>
        <w:br w:type="textWrapping"/>
        <w:t xml:space="preserve">                  +---------------------+---------------------+</w:t>
        <w:br w:type="textWrapping"/>
        <w:t xml:space="preserve">                  |                                           |</w:t>
        <w:br w:type="textWrapping"/>
        <w:t xml:space="preserve">                  v (H(Σ) &gt; Threshold)                        v (H(Σ) &lt;= Threshold)</w:t>
        <w:br w:type="textWrapping"/>
        <w:t xml:space="preserve">+-----------------------------------+       +-------------------------------------+</w:t>
        <w:br w:type="textWrapping"/>
        <w:t xml:space="preserve">|     Thin Structure / Needle       |       |           Volumetric Blob           |</w:t>
        <w:br w:type="textWrapping"/>
        <w:t xml:space="preserve">+-----------------+-----------------+       +-----------------+-------------------+</w:t>
        <w:br w:type="textWrapping"/>
        <w:t xml:space="preserve">                  |                                           |</w:t>
        <w:br w:type="textWrapping"/>
        <w:t xml:space="preserve">                  v                                           v</w:t>
        <w:br w:type="textWrapping"/>
        <w:t xml:space="preserve">+-----------------------------------+       +-------------------------------------+</w:t>
        <w:br w:type="textWrapping"/>
        <w:t xml:space="preserve">| Anisotropic Split along Major Axis|       |        Isotropic Clone/Split        |</w:t>
        <w:br w:type="textWrapping"/>
        <w:t xml:space="preserve">|                        |       |             [cite: 15]             |</w:t>
        <w:br w:type="textWrapping"/>
        <w:t xml:space="preserve">+-----------------------------------+       +-------------------------------------+</w:t>
        <w:br w:type="textWrapping"/>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Effect on Metrics</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LPIPS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(significant improvement on fine metallic components).</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SSIM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PSNR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dB.</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Cost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cost is medium. It requires calculating the singular value decomposition (SVD) of the scale parameters during the densification pass in PyTorch, which is performed every 100 iterations. This adds minimal computational overhead to the training loop.</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Concrete First Experiment and Falsification</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Implement a custom PyTorch densification function. During the densification pass, compute the spectral entropy for each candidate Gaussian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spectral entropy exceeds a threshold of </w:t>
      </w:r>
      <w:r w:rsidDel="00000000" w:rsidR="00000000" w:rsidRPr="00000000">
        <w:rPr>
          <w:rFonts w:ascii="Google Sans" w:cs="Google Sans" w:eastAsia="Google Sans" w:hAnsi="Google Sans"/>
          <w:color w:val="1f1f1f"/>
        </w:rPr>
        <w:drawing>
          <wp:inline distB="19050" distT="19050" distL="19050" distR="19050">
            <wp:extent cx="1170984" cy="244912"/>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170984" cy="244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split the primitive along its major scaling axis, scaling down the secondary axes to preserve local volume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Combine this with a Canny-guided TV loss on the rendered images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Falsification</w:t>
      </w:r>
      <w:r w:rsidDel="00000000" w:rsidR="00000000" w:rsidRPr="00000000">
        <w:rPr>
          <w:rFonts w:ascii="Google Sans" w:cs="Google Sans" w:eastAsia="Google Sans" w:hAnsi="Google Sans"/>
          <w:color w:val="1f1f1f"/>
          <w:rtl w:val="0"/>
        </w:rPr>
        <w:t xml:space="preserve">: Train the model on the detailed tower structures of hcm0034. If the shape-aware spectral splitting is effective, the validation LPIPS should decrease by at least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8"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rendering of fine structures (such as antennas and cables) should show a noticeable reduction in floating artifacts.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Differentiable Camera Radial Warp Optimization via Inverse Calibration</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Hypothesis and Mechanism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drone frames exhibit camera radial distortion, which is parameterized under the SIMPLE_RADIAL model during COLMAP initialization. While the pipeline currently undistorts training views prior to optimization and warps rendered test views back using the --distort auto option, the camera parameters are held constant during training. Heuristic radial distortion parameters from sparse bundle adjustment often suffer from localized sub-pixel inaccuracies. Because the target test poses are interpolated, even minor sub-pixel misalignment near the image borders can cause significant LPIPS penalties.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propose making the radial distortion parameter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9"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camera intrinsics matrix </w:t>
      </w:r>
      <w:r w:rsidDel="00000000" w:rsidR="00000000" w:rsidRPr="00000000">
        <w:rPr>
          <w:rFonts w:ascii="Google Sans" w:cs="Google Sans" w:eastAsia="Google Sans" w:hAnsi="Google Sans"/>
          <w:color w:val="1f1f1f"/>
        </w:rPr>
        <w:drawing>
          <wp:inline distB="19050" distT="19050" distL="19050" distR="19050">
            <wp:extent cx="176570" cy="237985"/>
            <wp:effectExtent b="0" l="0" r="0" t="0"/>
            <wp:docPr id="10"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176570" cy="237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fully differentiable. This allows them to be optimized dynamically alongside the Gaussian scene parameters during training: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5775"/>
            <wp:effectExtent b="0" l="0" r="0" t="0"/>
            <wp:docPr id="33"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5905500" cy="6357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optimization is particularly beneficial for scenes with high radial distortion, such as HNI0131 and HNI0265 (</w:t>
      </w:r>
      <w:r w:rsidDel="00000000" w:rsidR="00000000" w:rsidRPr="00000000">
        <w:rPr>
          <w:rFonts w:ascii="Google Sans" w:cs="Google Sans" w:eastAsia="Google Sans" w:hAnsi="Google Sans"/>
          <w:color w:val="1f1f1f"/>
        </w:rPr>
        <w:drawing>
          <wp:inline distB="19050" distT="19050" distL="19050" distR="19050">
            <wp:extent cx="968454" cy="244020"/>
            <wp:effectExtent b="0" l="0" r="0" t="0"/>
            <wp:docPr id="34"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968454" cy="244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aligning the projected Gaussians with the raw pixel coordinates, we can resolve sub-pixel alignment errors and improve overall rendering quality.</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Effect on Metrics</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LPIPS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35"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SSIM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3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PSNR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37"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dB.</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Cost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cost is high. It requires exposing the camera intrinsics and distortion parameters as learnable PyTorch tensors and deriving their gradients during the backward pass of the rasterizer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Concrete First Experiment and Falsification</w:t>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Define the radial distortion parameter </w:t>
      </w:r>
      <w:r w:rsidDel="00000000" w:rsidR="00000000" w:rsidRPr="00000000">
        <w:rPr>
          <w:rFonts w:ascii="Google Sans" w:cs="Google Sans" w:eastAsia="Google Sans" w:hAnsi="Google Sans"/>
          <w:color w:val="1f1f1f"/>
        </w:rPr>
        <w:drawing>
          <wp:inline distB="19050" distT="19050" distL="19050" distR="19050">
            <wp:extent cx="180499" cy="251129"/>
            <wp:effectExtent b="0" l="0" r="0" t="0"/>
            <wp:docPr id="38"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180499" cy="251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a learnable parameter in PyTorch, initializing it from the COLMAP SIMPLE_RADIAL values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During the backward pass, calculate camera pose gradients and radial distortion parameters using standard backpropagation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71733"/>
            <wp:effectExtent b="0" l="0" r="0" t="0"/>
            <wp:docPr id="39"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905500" cy="87173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 these camera parameters alongside the Gaussian scene parameters using a small learning rate of </w:t>
      </w:r>
      <w:r w:rsidDel="00000000" w:rsidR="00000000" w:rsidRPr="00000000">
        <w:rPr>
          <w:rFonts w:ascii="Google Sans" w:cs="Google Sans" w:eastAsia="Google Sans" w:hAnsi="Google Sans"/>
          <w:color w:val="1f1f1f"/>
        </w:rPr>
        <w:drawing>
          <wp:inline distB="19050" distT="19050" distL="19050" distR="19050">
            <wp:extent cx="718423" cy="239474"/>
            <wp:effectExtent b="0" l="0" r="0" t="0"/>
            <wp:docPr id="40"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718423" cy="23947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2. </w:t>
      </w:r>
      <w:r w:rsidDel="00000000" w:rsidR="00000000" w:rsidRPr="00000000">
        <w:rPr>
          <w:rFonts w:ascii="Google Sans" w:cs="Google Sans" w:eastAsia="Google Sans" w:hAnsi="Google Sans"/>
          <w:b w:val="1"/>
          <w:bCs w:val="1"/>
          <w:color w:val="1f1f1f"/>
          <w:rtl w:val="0"/>
        </w:rPr>
        <w:t xml:space="preserve">Falsification</w:t>
      </w:r>
      <w:r w:rsidDel="00000000" w:rsidR="00000000" w:rsidRPr="00000000">
        <w:rPr>
          <w:rFonts w:ascii="Google Sans" w:cs="Google Sans" w:eastAsia="Google Sans" w:hAnsi="Google Sans"/>
          <w:color w:val="1f1f1f"/>
          <w:rtl w:val="0"/>
        </w:rPr>
        <w:t xml:space="preserve">: Train the model on the high-distortion scenes HNI0131 and HNI0265. If camera parameters drift during optimization, training loss will drop but testing LPIPS on held-out interpolated poses will degrade.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Progressive Fourier-Space Spectral Annealing</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Hypothesis and Mechanism</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high-frequency details from the start of training can cause 3DGS models to overfit to specific viewpoints, leading to floating artifacts and poor generalization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is particularly problematic for sparse views under high scale spreads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this, we propose a coarse-to-fine progressive frequency regularization scheme in Fourier space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During the early stages of optimization, a low-pass filter is applied to the rendered images and the ground-truth targets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encourages the model to focus on reconstructing the coarse, global geometry of the tower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91396"/>
            <wp:effectExtent b="0" l="0" r="0" t="0"/>
            <wp:docPr id="41"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905500" cy="89139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60377" cy="236747"/>
            <wp:effectExtent b="0" l="0" r="0" t="0"/>
            <wp:docPr id="42"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160377" cy="2367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Fast Fourier Transform (FFT), </w:t>
      </w:r>
      <w:r w:rsidDel="00000000" w:rsidR="00000000" w:rsidRPr="00000000">
        <w:rPr>
          <w:rFonts w:ascii="Google Sans" w:cs="Google Sans" w:eastAsia="Google Sans" w:hAnsi="Google Sans"/>
          <w:color w:val="1f1f1f"/>
        </w:rPr>
        <w:drawing>
          <wp:inline distB="19050" distT="19050" distL="19050" distR="19050">
            <wp:extent cx="429458" cy="237736"/>
            <wp:effectExtent b="0" l="0" r="0" t="0"/>
            <wp:docPr id="32" name="image50.png"/>
            <a:graphic>
              <a:graphicData uri="http://schemas.openxmlformats.org/drawingml/2006/picture">
                <pic:pic>
                  <pic:nvPicPr>
                    <pic:cNvPr id="0" name="image50.png"/>
                    <pic:cNvPicPr preferRelativeResize="0"/>
                  </pic:nvPicPr>
                  <pic:blipFill>
                    <a:blip r:embed="rId51"/>
                    <a:srcRect b="0" l="0" r="0" t="0"/>
                    <a:stretch>
                      <a:fillRect/>
                    </a:stretch>
                  </pic:blipFill>
                  <pic:spPr>
                    <a:xfrm>
                      <a:off x="0" y="0"/>
                      <a:ext cx="429458" cy="2377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low-pass mask, and </w:t>
      </w:r>
      <w:r w:rsidDel="00000000" w:rsidR="00000000" w:rsidRPr="00000000">
        <w:rPr>
          <w:rFonts w:ascii="Google Sans" w:cs="Google Sans" w:eastAsia="Google Sans" w:hAnsi="Google Sans"/>
          <w:color w:val="1f1f1f"/>
        </w:rPr>
        <w:drawing>
          <wp:inline distB="19050" distT="19050" distL="19050" distR="19050">
            <wp:extent cx="349687" cy="243260"/>
            <wp:effectExtent b="0" l="0" r="0" t="0"/>
            <wp:docPr id="23"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349687" cy="243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an annealing scheduler that decays from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24"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25"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the first 15k iterations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encourages the optimization to establish stable, low-frequency geometric foundations before refining high-frequency structural details, preventing early-stage overfitting.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Training Epoch Iteration                            |</w:t>
        <w:br w:type="textWrapping"/>
        <w:t xml:space="preserve">+---------------------------------------+-----------------------------------------+</w:t>
        <w:br w:type="textWrapping"/>
        <w:t xml:space="preserve">                                        |</w:t>
        <w:br w:type="textWrapping"/>
        <w:t xml:space="preserve">                 +----------------------+----------------------+</w:t>
        <w:br w:type="textWrapping"/>
        <w:t xml:space="preserve">                 |                                             |</w:t>
        <w:br w:type="textWrapping"/>
        <w:t xml:space="preserve">                 v (Early Iterations: &lt; 10k)                   v (Late Iterations: &gt; 10k)</w:t>
        <w:br w:type="textWrapping"/>
        <w:t xml:space="preserve">+-----------------------------------+         +-----------------------------------+</w:t>
        <w:br w:type="textWrapping"/>
        <w:t xml:space="preserve">|      Low-Pass Filter Enabled      |         |     All Frequencies Enabled       |</w:t>
        <w:br w:type="textWrapping"/>
        <w:t xml:space="preserve">|    (Optimizes global geometry)    |         |    (Refines fine details and)     |</w:t>
        <w:br w:type="textWrapping"/>
        <w:t xml:space="preserve">|                        |         |     high-frequency structures)    |</w:t>
        <w:br w:type="textWrapping"/>
        <w:t xml:space="preserve">+-----------------------------------+         +-----------------------------------+</w:t>
        <w:br w:type="textWrapping"/>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Effect on Metrics</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LPIPS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26"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SSIM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8884" cy="238018"/>
            <wp:effectExtent b="0" l="0" r="0" t="0"/>
            <wp:docPr id="2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8884" cy="238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PSNR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28"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dB.</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Cost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cost is low-medium. The loss function can be written in PyTorch using 2D FFT, adding minimal VRAM and computational overhead during training.</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Concrete First Experiment and Falsification</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Implement a custom spectral loss function in PyTorch</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Apply a 2D Fast Fourier Transform to both the rendered images and the ground-truth targets to compute their frequency spectra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Use a frequency annealing scheduler to decay the low-pass mask weight </w:t>
      </w:r>
      <w:r w:rsidDel="00000000" w:rsidR="00000000" w:rsidRPr="00000000">
        <w:rPr>
          <w:rFonts w:ascii="Google Sans" w:cs="Google Sans" w:eastAsia="Google Sans" w:hAnsi="Google Sans"/>
          <w:color w:val="1f1f1f"/>
        </w:rPr>
        <w:drawing>
          <wp:inline distB="19050" distT="19050" distL="19050" distR="19050">
            <wp:extent cx="349687" cy="243260"/>
            <wp:effectExtent b="0" l="0" r="0" t="0"/>
            <wp:docPr id="29"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349687" cy="243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the first 15k iterations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progressively introducing high-frequency details.</w:t>
      </w:r>
    </w:p>
    <w:p w:rsidR="00000000" w:rsidDel="00000000" w:rsidP="00000000" w:rsidRDefault="00000000" w:rsidRPr="00000000" w14:paraId="000000B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Falsification</w:t>
      </w:r>
      <w:r w:rsidDel="00000000" w:rsidR="00000000" w:rsidRPr="00000000">
        <w:rPr>
          <w:rFonts w:ascii="Google Sans" w:cs="Google Sans" w:eastAsia="Google Sans" w:hAnsi="Google Sans"/>
          <w:color w:val="1f1f1f"/>
          <w:rtl w:val="0"/>
        </w:rPr>
        <w:t xml:space="preserve">: Train the model on the detailed tower structures of hcm0034. If the annealing schedule is too slow, the model will fail to reconstruct high-frequency details by iteration 30k, leading to blurry structures and lower validation LPIPS.</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Feasibility and Resource Allocation Analysis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footprint of the advanced neural rendering paradigms has been analyzed below under the hardware constraints of the competition (2$\times$ RTX 5070 Ti 16 GB, CUDA 12.8, PyTorch 2.7.1)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Footprint and Feasibility Analysis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Paradigm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VRAM Overhead per Scene (GB)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Training Time Overhead per 30k Iters (Min)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CUDA 12.8 Compatibility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Complexity (Scale 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Density-Adaptive Densification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55521" cy="208675"/>
                  <wp:effectExtent b="0" l="0" r="0" t="0"/>
                  <wp:docPr id="30"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355521" cy="2086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55521" cy="208675"/>
                  <wp:effectExtent b="0" l="0" r="0" t="0"/>
                  <wp:docPr id="31"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355521" cy="2086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Edge-Preserving TV Regularization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02907" cy="240195"/>
                  <wp:effectExtent b="0" l="0" r="0" t="0"/>
                  <wp:docPr id="21"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402907" cy="24019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55521" cy="208675"/>
                  <wp:effectExtent b="0" l="0" r="0" t="0"/>
                  <wp:docPr id="22"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355521" cy="2086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(PyTorch-level)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Two-Stage Geodesic Sky Dome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55521" cy="208675"/>
                  <wp:effectExtent b="0" l="0" r="0" t="0"/>
                  <wp:docPr id="43"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355521" cy="2086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55521" cy="208675"/>
                  <wp:effectExtent b="0" l="0" r="0" t="0"/>
                  <wp:docPr id="44"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355521" cy="2086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(Multi-set)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Shape-Aware Spectral Splitting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02907" cy="240195"/>
                  <wp:effectExtent b="0" l="0" r="0" t="0"/>
                  <wp:docPr id="45"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402907" cy="24019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55521" cy="208675"/>
                  <wp:effectExtent b="0" l="0" r="0" t="0"/>
                  <wp:docPr id="46"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355521" cy="2086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(PyTorch SVD)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Differentiable Radial Distortion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55521" cy="208675"/>
                  <wp:effectExtent b="0" l="0" r="0" t="0"/>
                  <wp:docPr id="47" name="image29.png"/>
                  <a:graphic>
                    <a:graphicData uri="http://schemas.openxmlformats.org/drawingml/2006/picture">
                      <pic:pic>
                        <pic:nvPicPr>
                          <pic:cNvPr id="0" name="image29.png"/>
                          <pic:cNvPicPr preferRelativeResize="0"/>
                        </pic:nvPicPr>
                        <pic:blipFill>
                          <a:blip r:embed="rId60"/>
                          <a:srcRect b="0" l="0" r="0" t="0"/>
                          <a:stretch>
                            <a:fillRect/>
                          </a:stretch>
                        </pic:blipFill>
                        <pic:spPr>
                          <a:xfrm>
                            <a:off x="0" y="0"/>
                            <a:ext cx="355521" cy="2086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55521" cy="208675"/>
                  <wp:effectExtent b="0" l="0" r="0" t="0"/>
                  <wp:docPr id="48"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355521" cy="2086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(Requires custom Jacobian hooks)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RTX 5070 Ti GPUs (16 GB VRAM) provide sufficient headroom for these optimizations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Volumetric training on a standard 1320$\times$989 resolution scene using FastGS uses approximately 4.5 GB to 5.8 GB of VRAM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leaves ample memory to implement edge-preserving TV losses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49"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GB) or shape-aware spectral splitting (</w:t>
      </w:r>
      <w:r w:rsidDel="00000000" w:rsidR="00000000" w:rsidRPr="00000000">
        <w:rPr>
          <w:rFonts w:ascii="Google Sans" w:cs="Google Sans" w:eastAsia="Google Sans" w:hAnsi="Google Sans"/>
          <w:color w:val="1f1f1f"/>
        </w:rPr>
        <w:drawing>
          <wp:inline distB="19050" distT="19050" distL="19050" distR="19050">
            <wp:extent cx="402907" cy="240195"/>
            <wp:effectExtent b="0" l="0" r="0" t="0"/>
            <wp:docPr id="50"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402907"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GB) without risking out-of-memory errors.</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Priority and Resource Allocation Guide</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1 (Immediate Execution - Low Complexity)</w:t>
      </w:r>
      <w:r w:rsidDel="00000000" w:rsidR="00000000" w:rsidRPr="00000000">
        <w:rPr>
          <w:rFonts w:ascii="Google Sans" w:cs="Google Sans" w:eastAsia="Google Sans" w:hAnsi="Google Sans"/>
          <w:color w:val="1f1f1f"/>
          <w:rtl w:val="0"/>
        </w:rPr>
        <w:t xml:space="preserve">: Implement </w:t>
      </w:r>
      <w:r w:rsidDel="00000000" w:rsidR="00000000" w:rsidRPr="00000000">
        <w:rPr>
          <w:rFonts w:ascii="Google Sans" w:cs="Google Sans" w:eastAsia="Google Sans" w:hAnsi="Google Sans"/>
          <w:b w:val="1"/>
          <w:bCs w:val="1"/>
          <w:color w:val="1f1f1f"/>
          <w:rtl w:val="0"/>
        </w:rPr>
        <w:t xml:space="preserve">Density-Adaptive Densification</w:t>
      </w:r>
      <w:r w:rsidDel="00000000" w:rsidR="00000000" w:rsidRPr="00000000">
        <w:rPr>
          <w:rFonts w:ascii="Google Sans" w:cs="Google Sans" w:eastAsia="Google Sans" w:hAnsi="Google Sans"/>
          <w:color w:val="1f1f1f"/>
          <w:rtl w:val="0"/>
        </w:rPr>
        <w:t xml:space="preserve"> (Rank 1). This is a low-cost, high-yield optimization that directly addresses the point-density variations across scenes.</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2 (Core System Upgrades - Medium Complexity)</w:t>
      </w:r>
      <w:r w:rsidDel="00000000" w:rsidR="00000000" w:rsidRPr="00000000">
        <w:rPr>
          <w:rFonts w:ascii="Google Sans" w:cs="Google Sans" w:eastAsia="Google Sans" w:hAnsi="Google Sans"/>
          <w:color w:val="1f1f1f"/>
          <w:rtl w:val="0"/>
        </w:rPr>
        <w:t xml:space="preserve">: Integrate the </w:t>
      </w:r>
      <w:r w:rsidDel="00000000" w:rsidR="00000000" w:rsidRPr="00000000">
        <w:rPr>
          <w:rFonts w:ascii="Google Sans" w:cs="Google Sans" w:eastAsia="Google Sans" w:hAnsi="Google Sans"/>
          <w:b w:val="1"/>
          <w:bCs w:val="1"/>
          <w:color w:val="1f1f1f"/>
          <w:rtl w:val="0"/>
        </w:rPr>
        <w:t xml:space="preserve">Two-Stage Geodesic Sky Dome background model</w:t>
      </w:r>
      <w:r w:rsidDel="00000000" w:rsidR="00000000" w:rsidRPr="00000000">
        <w:rPr>
          <w:rFonts w:ascii="Google Sans" w:cs="Google Sans" w:eastAsia="Google Sans" w:hAnsi="Google Sans"/>
          <w:color w:val="1f1f1f"/>
          <w:rtl w:val="0"/>
        </w:rPr>
        <w:t xml:space="preserve"> (Rank 2) to resolve boundary ambiguity in the sky regions, and apply </w:t>
      </w:r>
      <w:r w:rsidDel="00000000" w:rsidR="00000000" w:rsidRPr="00000000">
        <w:rPr>
          <w:rFonts w:ascii="Google Sans" w:cs="Google Sans" w:eastAsia="Google Sans" w:hAnsi="Google Sans"/>
          <w:b w:val="1"/>
          <w:bCs w:val="1"/>
          <w:color w:val="1f1f1f"/>
          <w:rtl w:val="0"/>
        </w:rPr>
        <w:t xml:space="preserve">Edge-Preserving TV Regularization</w:t>
      </w:r>
      <w:r w:rsidDel="00000000" w:rsidR="00000000" w:rsidRPr="00000000">
        <w:rPr>
          <w:rFonts w:ascii="Google Sans" w:cs="Google Sans" w:eastAsia="Google Sans" w:hAnsi="Google Sans"/>
          <w:color w:val="1f1f1f"/>
          <w:rtl w:val="0"/>
        </w:rPr>
        <w:t xml:space="preserve"> (Rank 3) to maintain sharp metallic edges.</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3 (Advanced Research - High Complexity)</w:t>
      </w:r>
      <w:r w:rsidDel="00000000" w:rsidR="00000000" w:rsidRPr="00000000">
        <w:rPr>
          <w:rFonts w:ascii="Google Sans" w:cs="Google Sans" w:eastAsia="Google Sans" w:hAnsi="Google Sans"/>
          <w:color w:val="1f1f1f"/>
          <w:rtl w:val="0"/>
        </w:rPr>
        <w:t xml:space="preserve">: Develop </w:t>
      </w:r>
      <w:r w:rsidDel="00000000" w:rsidR="00000000" w:rsidRPr="00000000">
        <w:rPr>
          <w:rFonts w:ascii="Google Sans" w:cs="Google Sans" w:eastAsia="Google Sans" w:hAnsi="Google Sans"/>
          <w:b w:val="1"/>
          <w:bCs w:val="1"/>
          <w:color w:val="1f1f1f"/>
          <w:rtl w:val="0"/>
        </w:rPr>
        <w:t xml:space="preserve">Shape-Aware Spectral Splitting</w:t>
      </w:r>
      <w:r w:rsidDel="00000000" w:rsidR="00000000" w:rsidRPr="00000000">
        <w:rPr>
          <w:rFonts w:ascii="Google Sans" w:cs="Google Sans" w:eastAsia="Google Sans" w:hAnsi="Google Sans"/>
          <w:color w:val="1f1f1f"/>
          <w:rtl w:val="0"/>
        </w:rPr>
        <w:t xml:space="preserve"> to optimize the geometric reconstruction of thin metallic lattices and wireframe bundles.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executing this structured roadmap, the pipeline systematically optimizes for the competition's perceptual quality metrics, ensuring high visual fidelity while remaining within practical hardware constraints.</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Gaussian Splatting against Moving Objects for High-Fidelity Street Scene Reconstruction, </w:t>
      </w:r>
      <w:hyperlink r:id="rId62">
        <w:r w:rsidDel="00000000" w:rsidR="00000000" w:rsidRPr="00000000">
          <w:rPr>
            <w:rFonts w:ascii="Google Sans" w:cs="Google Sans" w:eastAsia="Google Sans" w:hAnsi="Google Sans"/>
            <w:color w:val="0000ee"/>
            <w:sz w:val="24"/>
            <w:szCs w:val="24"/>
            <w:u w:val="single"/>
            <w:rtl w:val="0"/>
          </w:rPr>
          <w:t xml:space="preserve">https://arxiv.org/html/2503.12001v4</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Spectral-GS: Taming 3D Gaussian Splatting with Spectral Entropy - Letian Huang, </w:t>
      </w:r>
      <w:hyperlink r:id="rId63">
        <w:r w:rsidDel="00000000" w:rsidR="00000000" w:rsidRPr="00000000">
          <w:rPr>
            <w:rFonts w:ascii="Google Sans" w:cs="Google Sans" w:eastAsia="Google Sans" w:hAnsi="Google Sans"/>
            <w:color w:val="0000ee"/>
            <w:sz w:val="24"/>
            <w:szCs w:val="24"/>
            <w:u w:val="single"/>
            <w:rtl w:val="0"/>
          </w:rPr>
          <w:t xml:space="preserve">https://letianhuang.github.io/spectralgs/</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[2409.12771] Spectral-GS: Taming 3D Gaussian Splatting with Spectral Entropy - arXiv, </w:t>
      </w:r>
      <w:hyperlink r:id="rId64">
        <w:r w:rsidDel="00000000" w:rsidR="00000000" w:rsidRPr="00000000">
          <w:rPr>
            <w:rFonts w:ascii="Google Sans" w:cs="Google Sans" w:eastAsia="Google Sans" w:hAnsi="Google Sans"/>
            <w:color w:val="0000ee"/>
            <w:sz w:val="24"/>
            <w:szCs w:val="24"/>
            <w:u w:val="single"/>
            <w:rtl w:val="0"/>
          </w:rPr>
          <w:t xml:space="preserve">https://arxiv.org/abs/2409.12771</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Anti-Aliased 3D Gaussian Splatting via Analytic Integration (ECCV 2024 - Oral) - GitHub, </w:t>
      </w:r>
      <w:hyperlink r:id="rId65">
        <w:r w:rsidDel="00000000" w:rsidR="00000000" w:rsidRPr="00000000">
          <w:rPr>
            <w:rFonts w:ascii="Google Sans" w:cs="Google Sans" w:eastAsia="Google Sans" w:hAnsi="Google Sans"/>
            <w:color w:val="0000ee"/>
            <w:sz w:val="24"/>
            <w:szCs w:val="24"/>
            <w:u w:val="single"/>
            <w:rtl w:val="0"/>
          </w:rPr>
          <w:t xml:space="preserve">https://github.com/lzhnb/Analytic-Splatting</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Spectral-GS: Taming 3D Gaussian Splatting with Spectral Entropy - arXiv, </w:t>
      </w:r>
      <w:hyperlink r:id="rId66">
        <w:r w:rsidDel="00000000" w:rsidR="00000000" w:rsidRPr="00000000">
          <w:rPr>
            <w:rFonts w:ascii="Google Sans" w:cs="Google Sans" w:eastAsia="Google Sans" w:hAnsi="Google Sans"/>
            <w:color w:val="0000ee"/>
            <w:sz w:val="24"/>
            <w:szCs w:val="24"/>
            <w:u w:val="single"/>
            <w:rtl w:val="0"/>
          </w:rPr>
          <w:t xml:space="preserve">https://arxiv.org/html/2409.12771v2</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[2508.04099] DET-GS: Depth- and Edge-Aware Regularization for High-Fidelity 3D Gaussian Splatting - arXiv, </w:t>
      </w:r>
      <w:hyperlink r:id="rId67">
        <w:r w:rsidDel="00000000" w:rsidR="00000000" w:rsidRPr="00000000">
          <w:rPr>
            <w:rFonts w:ascii="Google Sans" w:cs="Google Sans" w:eastAsia="Google Sans" w:hAnsi="Google Sans"/>
            <w:color w:val="0000ee"/>
            <w:sz w:val="24"/>
            <w:szCs w:val="24"/>
            <w:u w:val="single"/>
            <w:rtl w:val="0"/>
          </w:rPr>
          <w:t xml:space="preserve">https://arxiv.org/abs/2508.04099</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Stuart W. Perry | Semantic Scholar, </w:t>
      </w:r>
      <w:hyperlink r:id="rId68">
        <w:r w:rsidDel="00000000" w:rsidR="00000000" w:rsidRPr="00000000">
          <w:rPr>
            <w:rFonts w:ascii="Google Sans" w:cs="Google Sans" w:eastAsia="Google Sans" w:hAnsi="Google Sans"/>
            <w:color w:val="0000ee"/>
            <w:sz w:val="24"/>
            <w:szCs w:val="24"/>
            <w:u w:val="single"/>
            <w:rtl w:val="0"/>
          </w:rPr>
          <w:t xml:space="preserve">https://www.semanticscholar.org/author/Stuart-W.-Perry/2349384347</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DET-GS: Depth- and Edge-Aware Regularization for High-Fidelity 3D Gaussian Splatting, </w:t>
      </w:r>
      <w:hyperlink r:id="rId69">
        <w:r w:rsidDel="00000000" w:rsidR="00000000" w:rsidRPr="00000000">
          <w:rPr>
            <w:rFonts w:ascii="Google Sans" w:cs="Google Sans" w:eastAsia="Google Sans" w:hAnsi="Google Sans"/>
            <w:color w:val="0000ee"/>
            <w:sz w:val="24"/>
            <w:szCs w:val="24"/>
            <w:u w:val="single"/>
            <w:rtl w:val="0"/>
          </w:rPr>
          <w:t xml:space="preserve">https://arxiv.org/html/2508.04099v1</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Two-Stage Gaussian Splatting Framework - Emergent Mind, </w:t>
      </w:r>
      <w:hyperlink r:id="rId70">
        <w:r w:rsidDel="00000000" w:rsidR="00000000" w:rsidRPr="00000000">
          <w:rPr>
            <w:rFonts w:ascii="Google Sans" w:cs="Google Sans" w:eastAsia="Google Sans" w:hAnsi="Google Sans"/>
            <w:color w:val="0000ee"/>
            <w:sz w:val="24"/>
            <w:szCs w:val="24"/>
            <w:u w:val="single"/>
            <w:rtl w:val="0"/>
          </w:rPr>
          <w:t xml:space="preserve">https://www.emergentmind.com/topics/two-stage-gaussian-splatting-framework</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Two‑Stage Gaussian Splatting Optimization for Outdoor Scene Reconstruction - arXiv, </w:t>
      </w:r>
      <w:hyperlink r:id="rId71">
        <w:r w:rsidDel="00000000" w:rsidR="00000000" w:rsidRPr="00000000">
          <w:rPr>
            <w:rFonts w:ascii="Google Sans" w:cs="Google Sans" w:eastAsia="Google Sans" w:hAnsi="Google Sans"/>
            <w:color w:val="0000ee"/>
            <w:sz w:val="24"/>
            <w:szCs w:val="24"/>
            <w:u w:val="single"/>
            <w:rtl w:val="0"/>
          </w:rPr>
          <w:t xml:space="preserve">https://arxiv.org/html/2510.09489v1</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GauStudio: A Modular Framework for 3D Gaussian Splatting and Beyond - arXiv, </w:t>
      </w:r>
      <w:hyperlink r:id="rId72">
        <w:r w:rsidDel="00000000" w:rsidR="00000000" w:rsidRPr="00000000">
          <w:rPr>
            <w:rFonts w:ascii="Google Sans" w:cs="Google Sans" w:eastAsia="Google Sans" w:hAnsi="Google Sans"/>
            <w:color w:val="0000ee"/>
            <w:sz w:val="24"/>
            <w:szCs w:val="24"/>
            <w:u w:val="single"/>
            <w:rtl w:val="0"/>
          </w:rPr>
          <w:t xml:space="preserve">https://arxiv.org/html/2403.19632v1</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w:t>
      </w:r>
      <w:hyperlink r:id="rId73">
        <w:r w:rsidDel="00000000" w:rsidR="00000000" w:rsidRPr="00000000">
          <w:rPr>
            <w:rFonts w:ascii="Google Sans" w:cs="Google Sans" w:eastAsia="Google Sans" w:hAnsi="Google Sans"/>
            <w:color w:val="0000ee"/>
            <w:sz w:val="24"/>
            <w:szCs w:val="24"/>
            <w:u w:val="single"/>
            <w:rtl w:val="0"/>
          </w:rPr>
          <w:t xml:space="preserve">https://huggingface.co/papers?q=geometry-aware%20initialization</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MrNeRF's Awesome-3D-Gaussian-Splatting-Paper-List, </w:t>
      </w:r>
      <w:hyperlink r:id="rId74">
        <w:r w:rsidDel="00000000" w:rsidR="00000000" w:rsidRPr="00000000">
          <w:rPr>
            <w:rFonts w:ascii="Google Sans" w:cs="Google Sans" w:eastAsia="Google Sans" w:hAnsi="Google Sans"/>
            <w:color w:val="0000ee"/>
            <w:sz w:val="24"/>
            <w:szCs w:val="24"/>
            <w:u w:val="single"/>
            <w:rtl w:val="0"/>
          </w:rPr>
          <w:t xml:space="preserve">https://mrnerf.github.io/awesome-3D-gaussian-splatting/</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AMD-Powered 3D Gaussian Splatting for Autonomous Driving Scenes - ROCm™ Blogs, </w:t>
      </w:r>
      <w:hyperlink r:id="rId75">
        <w:r w:rsidDel="00000000" w:rsidR="00000000" w:rsidRPr="00000000">
          <w:rPr>
            <w:rFonts w:ascii="Google Sans" w:cs="Google Sans" w:eastAsia="Google Sans" w:hAnsi="Google Sans"/>
            <w:color w:val="0000ee"/>
            <w:sz w:val="24"/>
            <w:szCs w:val="24"/>
            <w:u w:val="single"/>
            <w:rtl w:val="0"/>
          </w:rPr>
          <w:t xml:space="preserve">https://rocm.blogs.amd.com/artificial-intelligence/street-gaussians/README.html</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gsplat: An Open-Source Library for Gaussian Splatting - ResearchGate,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https://www.researchgate.net/publication/383950909_gsplat_An_Open-Source_Library_for_Gaussian_Splatting</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R3GW: Relightable 3D Gaussians for Outdoor Scenes in the Wild - arXiv, </w:t>
      </w:r>
      <w:hyperlink r:id="rId77">
        <w:r w:rsidDel="00000000" w:rsidR="00000000" w:rsidRPr="00000000">
          <w:rPr>
            <w:rFonts w:ascii="Google Sans" w:cs="Google Sans" w:eastAsia="Google Sans" w:hAnsi="Google Sans"/>
            <w:color w:val="0000ee"/>
            <w:sz w:val="24"/>
            <w:szCs w:val="24"/>
            <w:u w:val="single"/>
            <w:rtl w:val="0"/>
          </w:rPr>
          <w:t xml:space="preserve">https://arxiv.org/html/2603.02801v1</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gsplat documentation, </w:t>
      </w:r>
      <w:hyperlink r:id="rId78">
        <w:r w:rsidDel="00000000" w:rsidR="00000000" w:rsidRPr="00000000">
          <w:rPr>
            <w:rFonts w:ascii="Google Sans" w:cs="Google Sans" w:eastAsia="Google Sans" w:hAnsi="Google Sans"/>
            <w:color w:val="0000ee"/>
            <w:sz w:val="24"/>
            <w:szCs w:val="24"/>
            <w:u w:val="single"/>
            <w:rtl w:val="0"/>
          </w:rPr>
          <w:t xml:space="preserve">https://docs.gsplat.studio/</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gsplat: An Open-Source Library for Gaussian Splatting, </w:t>
      </w:r>
      <w:hyperlink r:id="rId79">
        <w:r w:rsidDel="00000000" w:rsidR="00000000" w:rsidRPr="00000000">
          <w:rPr>
            <w:rFonts w:ascii="Google Sans" w:cs="Google Sans" w:eastAsia="Google Sans" w:hAnsi="Google Sans"/>
            <w:color w:val="0000ee"/>
            <w:sz w:val="24"/>
            <w:szCs w:val="24"/>
            <w:u w:val="single"/>
            <w:rtl w:val="0"/>
          </w:rPr>
          <w:t xml:space="preserve">https://par.nsf.gov/servlets/purl/10579936</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maeyounes/AA-2DGS: [NeurIPS 2025] Anti-Aliased 2D Gaussian Splatting, </w:t>
      </w:r>
      <w:hyperlink r:id="rId80">
        <w:r w:rsidDel="00000000" w:rsidR="00000000" w:rsidRPr="00000000">
          <w:rPr>
            <w:rFonts w:ascii="Google Sans" w:cs="Google Sans" w:eastAsia="Google Sans" w:hAnsi="Google Sans"/>
            <w:color w:val="0000ee"/>
            <w:sz w:val="24"/>
            <w:szCs w:val="24"/>
            <w:u w:val="single"/>
            <w:rtl w:val="0"/>
          </w:rPr>
          <w:t xml:space="preserve">https://github.com/maeyounes/AA-2DGS</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mip-splatting/LICENSE.md at main - GitHub, </w:t>
      </w:r>
      <w:hyperlink r:id="rId81">
        <w:r w:rsidDel="00000000" w:rsidR="00000000" w:rsidRPr="00000000">
          <w:rPr>
            <w:rFonts w:ascii="Google Sans" w:cs="Google Sans" w:eastAsia="Google Sans" w:hAnsi="Google Sans"/>
            <w:color w:val="0000ee"/>
            <w:sz w:val="24"/>
            <w:szCs w:val="24"/>
            <w:u w:val="single"/>
            <w:rtl w:val="0"/>
          </w:rPr>
          <w:t xml:space="preserve">https://github.com/autonomousvision/mip-splatting/blob/main/LICENSE.md</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hugoycj/2.5d-gaussian-splatting: an unofficial 2DGS implementation based on GauStudio, </w:t>
      </w:r>
      <w:hyperlink r:id="rId82">
        <w:r w:rsidDel="00000000" w:rsidR="00000000" w:rsidRPr="00000000">
          <w:rPr>
            <w:rFonts w:ascii="Google Sans" w:cs="Google Sans" w:eastAsia="Google Sans" w:hAnsi="Google Sans"/>
            <w:color w:val="0000ee"/>
            <w:sz w:val="24"/>
            <w:szCs w:val="24"/>
            <w:u w:val="single"/>
            <w:rtl w:val="0"/>
          </w:rPr>
          <w:t xml:space="preserve">https://github.com/hugoycj/2.5d-gaussian-splatting</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Anti-Aliased 2D Gaussian Splatting, </w:t>
      </w:r>
      <w:hyperlink r:id="rId83">
        <w:r w:rsidDel="00000000" w:rsidR="00000000" w:rsidRPr="00000000">
          <w:rPr>
            <w:rFonts w:ascii="Google Sans" w:cs="Google Sans" w:eastAsia="Google Sans" w:hAnsi="Google Sans"/>
            <w:color w:val="0000ee"/>
            <w:sz w:val="24"/>
            <w:szCs w:val="24"/>
            <w:u w:val="single"/>
            <w:rtl w:val="0"/>
          </w:rPr>
          <w:t xml:space="preserve">https://neurips.cc/virtual/2025/poster/119938</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Anti-Aliased 2D Gaussian Splatting - arXiv, </w:t>
      </w:r>
      <w:hyperlink r:id="rId84">
        <w:r w:rsidDel="00000000" w:rsidR="00000000" w:rsidRPr="00000000">
          <w:rPr>
            <w:rFonts w:ascii="Google Sans" w:cs="Google Sans" w:eastAsia="Google Sans" w:hAnsi="Google Sans"/>
            <w:color w:val="0000ee"/>
            <w:sz w:val="24"/>
            <w:szCs w:val="24"/>
            <w:u w:val="single"/>
            <w:rtl w:val="0"/>
          </w:rPr>
          <w:t xml:space="preserve">https://arxiv.org/html/2506.11252v2</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2D Gaussian Splatting, </w:t>
      </w:r>
      <w:hyperlink r:id="rId85">
        <w:r w:rsidDel="00000000" w:rsidR="00000000" w:rsidRPr="00000000">
          <w:rPr>
            <w:rFonts w:ascii="Google Sans" w:cs="Google Sans" w:eastAsia="Google Sans" w:hAnsi="Google Sans"/>
            <w:color w:val="0000ee"/>
            <w:sz w:val="24"/>
            <w:szCs w:val="24"/>
            <w:u w:val="single"/>
            <w:rtl w:val="0"/>
          </w:rPr>
          <w:t xml:space="preserve">https://surfsplatting.github.io/</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 Gaussians Deform with Scale-specific Mipmap for Anti-aliasing Rendering - OpenReview, </w:t>
      </w:r>
      <w:hyperlink r:id="rId86">
        <w:r w:rsidDel="00000000" w:rsidR="00000000" w:rsidRPr="00000000">
          <w:rPr>
            <w:rFonts w:ascii="Google Sans" w:cs="Google Sans" w:eastAsia="Google Sans" w:hAnsi="Google Sans"/>
            <w:color w:val="0000ee"/>
            <w:sz w:val="24"/>
            <w:szCs w:val="24"/>
            <w:u w:val="single"/>
            <w:rtl w:val="0"/>
          </w:rPr>
          <w:t xml:space="preserve">https://openreview.net/pdf?id=OE1lOjnliK</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Antialiased Rendering Mode Causes Disappearance of Many Small Gaussians · Issue #840 · nerfstudio-project/gsplat - GitHub, </w:t>
      </w:r>
      <w:hyperlink r:id="rId87">
        <w:r w:rsidDel="00000000" w:rsidR="00000000" w:rsidRPr="00000000">
          <w:rPr>
            <w:rFonts w:ascii="Google Sans" w:cs="Google Sans" w:eastAsia="Google Sans" w:hAnsi="Google Sans"/>
            <w:color w:val="0000ee"/>
            <w:sz w:val="24"/>
            <w:szCs w:val="24"/>
            <w:u w:val="single"/>
            <w:rtl w:val="0"/>
          </w:rPr>
          <w:t xml:space="preserve">https://github.com/nerfstudio-project/gsplat/issues/840</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Anti-Aliased 2D Gaussian Splatting - OpenReview, </w:t>
      </w:r>
      <w:hyperlink r:id="rId88">
        <w:r w:rsidDel="00000000" w:rsidR="00000000" w:rsidRPr="00000000">
          <w:rPr>
            <w:rFonts w:ascii="Google Sans" w:cs="Google Sans" w:eastAsia="Google Sans" w:hAnsi="Google Sans"/>
            <w:color w:val="0000ee"/>
            <w:sz w:val="24"/>
            <w:szCs w:val="24"/>
            <w:u w:val="single"/>
            <w:rtl w:val="0"/>
          </w:rPr>
          <w:t xml:space="preserve">https://openreview.net/pdf/da34d30b60adda23b5b8887acc049011dd2629dd.pdf</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DC4GS: Directional Consistency-Driven Adaptive Density Control for 3D Gaussian Splatting - NIPS, </w:t>
      </w:r>
      <w:hyperlink r:id="rId89">
        <w:r w:rsidDel="00000000" w:rsidR="00000000" w:rsidRPr="00000000">
          <w:rPr>
            <w:rFonts w:ascii="Google Sans" w:cs="Google Sans" w:eastAsia="Google Sans" w:hAnsi="Google Sans"/>
            <w:color w:val="0000ee"/>
            <w:sz w:val="24"/>
            <w:szCs w:val="24"/>
            <w:u w:val="single"/>
            <w:rtl w:val="0"/>
          </w:rPr>
          <w:t xml:space="preserve">https://proceedings.neurips.cc/paper_files/paper/2025/file/28a46044775d97a4efcbcf14e7f13209-Paper-Conference.pdf</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2DGS-SLAM: Globally Consistent RGB-D SLAM with 2D Gaussian Splatting (TRO 2026) - GitHub, </w:t>
      </w:r>
      <w:hyperlink r:id="rId90">
        <w:r w:rsidDel="00000000" w:rsidR="00000000" w:rsidRPr="00000000">
          <w:rPr>
            <w:rFonts w:ascii="Google Sans" w:cs="Google Sans" w:eastAsia="Google Sans" w:hAnsi="Google Sans"/>
            <w:color w:val="0000ee"/>
            <w:sz w:val="24"/>
            <w:szCs w:val="24"/>
            <w:u w:val="single"/>
            <w:rtl w:val="0"/>
          </w:rPr>
          <w:t xml:space="preserve">https://github.com/PRBonn/2DGS-SLAM</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Uncertainty-aware 3D Edge Reconstruction with Difference of Gaussians - OpenReview, </w:t>
      </w:r>
      <w:hyperlink r:id="rId91">
        <w:r w:rsidDel="00000000" w:rsidR="00000000" w:rsidRPr="00000000">
          <w:rPr>
            <w:rFonts w:ascii="Google Sans" w:cs="Google Sans" w:eastAsia="Google Sans" w:hAnsi="Google Sans"/>
            <w:color w:val="0000ee"/>
            <w:sz w:val="24"/>
            <w:szCs w:val="24"/>
            <w:u w:val="single"/>
            <w:rtl w:val="0"/>
          </w:rPr>
          <w:t xml:space="preserve">https://openreview.net/pdf/a0c086b33f432f112d53790033f5686a2b62a1fa.pdf</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FreGS: 3D Gaussian Splatting with Progressive Frequency Regularization - CVF Open Access, </w:t>
      </w:r>
      <w:hyperlink r:id="rId92">
        <w:r w:rsidDel="00000000" w:rsidR="00000000" w:rsidRPr="00000000">
          <w:rPr>
            <w:rFonts w:ascii="Google Sans" w:cs="Google Sans" w:eastAsia="Google Sans" w:hAnsi="Google Sans"/>
            <w:color w:val="0000ee"/>
            <w:sz w:val="24"/>
            <w:szCs w:val="24"/>
            <w:u w:val="single"/>
            <w:rtl w:val="0"/>
          </w:rPr>
          <w:t xml:space="preserve">https://openaccess.thecvf.com/content/CVPR2024/papers/Zhang_FreGS_3D_Gaussian_Splatting_with_Progressive_Frequency_Regularization_CVPR_2024_paper.pdf</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pointrix-project/pointrix: A differentiable point-based rendering framework. - GitHub, </w:t>
      </w:r>
      <w:hyperlink r:id="rId93">
        <w:r w:rsidDel="00000000" w:rsidR="00000000" w:rsidRPr="00000000">
          <w:rPr>
            <w:rFonts w:ascii="Google Sans" w:cs="Google Sans" w:eastAsia="Google Sans" w:hAnsi="Google Sans"/>
            <w:color w:val="0000ee"/>
            <w:sz w:val="24"/>
            <w:szCs w:val="24"/>
            <w:u w:val="single"/>
            <w:rtl w:val="0"/>
          </w:rPr>
          <w:t xml:space="preserve">https://github.com/pointrix-project/pointrix</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nerfstudio-project/gsplat - GitHub, </w:t>
      </w:r>
      <w:hyperlink r:id="rId94">
        <w:r w:rsidDel="00000000" w:rsidR="00000000" w:rsidRPr="00000000">
          <w:rPr>
            <w:rFonts w:ascii="Google Sans" w:cs="Google Sans" w:eastAsia="Google Sans" w:hAnsi="Google Sans"/>
            <w:color w:val="0000ee"/>
            <w:sz w:val="24"/>
            <w:szCs w:val="24"/>
            <w:u w:val="single"/>
            <w:rtl w:val="0"/>
          </w:rPr>
          <w:t xml:space="preserve">https://github.com/nerfstudio-project/gsplat/releases</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DropGaussian: Structural Regularization for Sparse-view Gaussian Splatting, </w:t>
      </w:r>
      <w:hyperlink r:id="rId95">
        <w:r w:rsidDel="00000000" w:rsidR="00000000" w:rsidRPr="00000000">
          <w:rPr>
            <w:rFonts w:ascii="Google Sans" w:cs="Google Sans" w:eastAsia="Google Sans" w:hAnsi="Google Sans"/>
            <w:color w:val="0000ee"/>
            <w:sz w:val="24"/>
            <w:szCs w:val="24"/>
            <w:u w:val="single"/>
            <w:rtl w:val="0"/>
          </w:rPr>
          <w:t xml:space="preserve">https://cvpr.thecvf.com/virtual/2025/poster/32481</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FreGS: 3D Gaussian Splatting with Progressive Frequency Regularization - arXiv, </w:t>
      </w:r>
      <w:hyperlink r:id="rId96">
        <w:r w:rsidDel="00000000" w:rsidR="00000000" w:rsidRPr="00000000">
          <w:rPr>
            <w:rFonts w:ascii="Google Sans" w:cs="Google Sans" w:eastAsia="Google Sans" w:hAnsi="Google Sans"/>
            <w:color w:val="0000ee"/>
            <w:sz w:val="24"/>
            <w:szCs w:val="24"/>
            <w:u w:val="single"/>
            <w:rtl w:val="0"/>
          </w:rPr>
          <w:t xml:space="preserve">https://arxiv.org/abs/2403.06908</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Frequency-Aware Gaussian Splatting Decomposition - arXiv, </w:t>
      </w:r>
      <w:hyperlink r:id="rId97">
        <w:r w:rsidDel="00000000" w:rsidR="00000000" w:rsidRPr="00000000">
          <w:rPr>
            <w:rFonts w:ascii="Google Sans" w:cs="Google Sans" w:eastAsia="Google Sans" w:hAnsi="Google Sans"/>
            <w:color w:val="0000ee"/>
            <w:sz w:val="24"/>
            <w:szCs w:val="24"/>
            <w:u w:val="single"/>
            <w:rtl w:val="0"/>
          </w:rPr>
          <w:t xml:space="preserve">https://arxiv.org/html/2503.21226v2</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Faster-GS: Analyzing and Improving Gaussian Splatting Optimization - CVF Open Access, </w:t>
      </w:r>
      <w:hyperlink r:id="rId98">
        <w:r w:rsidDel="00000000" w:rsidR="00000000" w:rsidRPr="00000000">
          <w:rPr>
            <w:rFonts w:ascii="Google Sans" w:cs="Google Sans" w:eastAsia="Google Sans" w:hAnsi="Google Sans"/>
            <w:color w:val="0000ee"/>
            <w:sz w:val="24"/>
            <w:szCs w:val="24"/>
            <w:u w:val="single"/>
            <w:rtl w:val="0"/>
          </w:rPr>
          <w:t xml:space="preserve">https://openaccess.thecvf.com/content/CVPR2026/papers/Hahlbohm_Faster-GS_Analyzing_and_Improving_Gaussian_Splatting_Optimization_CVPR_2026_paper.pdf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5.png"/><Relationship Id="rId41" Type="http://schemas.openxmlformats.org/officeDocument/2006/relationships/image" Target="media/image15.png"/><Relationship Id="rId44" Type="http://schemas.openxmlformats.org/officeDocument/2006/relationships/image" Target="media/image25.png"/><Relationship Id="rId43" Type="http://schemas.openxmlformats.org/officeDocument/2006/relationships/image" Target="media/image46.png"/><Relationship Id="rId46" Type="http://schemas.openxmlformats.org/officeDocument/2006/relationships/image" Target="media/image36.png"/><Relationship Id="rId45" Type="http://schemas.openxmlformats.org/officeDocument/2006/relationships/image" Target="media/image22.png"/><Relationship Id="rId48" Type="http://schemas.openxmlformats.org/officeDocument/2006/relationships/image" Target="media/image39.png"/><Relationship Id="rId47" Type="http://schemas.openxmlformats.org/officeDocument/2006/relationships/image" Target="media/image30.png"/><Relationship Id="rId49" Type="http://schemas.openxmlformats.org/officeDocument/2006/relationships/image" Target="media/image32.png"/><Relationship Id="rId31" Type="http://schemas.openxmlformats.org/officeDocument/2006/relationships/image" Target="media/image13.png"/><Relationship Id="rId30" Type="http://schemas.openxmlformats.org/officeDocument/2006/relationships/image" Target="media/image14.png"/><Relationship Id="rId33" Type="http://schemas.openxmlformats.org/officeDocument/2006/relationships/image" Target="media/image4.png"/><Relationship Id="rId32" Type="http://schemas.openxmlformats.org/officeDocument/2006/relationships/image" Target="media/image35.png"/><Relationship Id="rId35" Type="http://schemas.openxmlformats.org/officeDocument/2006/relationships/image" Target="media/image31.png"/><Relationship Id="rId34"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3.png"/><Relationship Id="rId39" Type="http://schemas.openxmlformats.org/officeDocument/2006/relationships/image" Target="media/image11.png"/><Relationship Id="rId38" Type="http://schemas.openxmlformats.org/officeDocument/2006/relationships/image" Target="media/image18.png"/><Relationship Id="rId20" Type="http://schemas.openxmlformats.org/officeDocument/2006/relationships/image" Target="media/image56.png"/><Relationship Id="rId22" Type="http://schemas.openxmlformats.org/officeDocument/2006/relationships/image" Target="media/image37.png"/><Relationship Id="rId21" Type="http://schemas.openxmlformats.org/officeDocument/2006/relationships/image" Target="media/image20.png"/><Relationship Id="rId24" Type="http://schemas.openxmlformats.org/officeDocument/2006/relationships/image" Target="media/image41.png"/><Relationship Id="rId23" Type="http://schemas.openxmlformats.org/officeDocument/2006/relationships/image" Target="media/image38.png"/><Relationship Id="rId26" Type="http://schemas.openxmlformats.org/officeDocument/2006/relationships/image" Target="media/image27.png"/><Relationship Id="rId25" Type="http://schemas.openxmlformats.org/officeDocument/2006/relationships/image" Target="media/image26.png"/><Relationship Id="rId28" Type="http://schemas.openxmlformats.org/officeDocument/2006/relationships/image" Target="media/image2.png"/><Relationship Id="rId27" Type="http://schemas.openxmlformats.org/officeDocument/2006/relationships/image" Target="media/image51.png"/><Relationship Id="rId29" Type="http://schemas.openxmlformats.org/officeDocument/2006/relationships/image" Target="media/image21.png"/><Relationship Id="rId95" Type="http://schemas.openxmlformats.org/officeDocument/2006/relationships/hyperlink" Target="https://cvpr.thecvf.com/virtual/2025/poster/32481" TargetMode="External"/><Relationship Id="rId94" Type="http://schemas.openxmlformats.org/officeDocument/2006/relationships/hyperlink" Target="https://github.com/nerfstudio-project/gsplat/releases" TargetMode="External"/><Relationship Id="rId97" Type="http://schemas.openxmlformats.org/officeDocument/2006/relationships/hyperlink" Target="https://arxiv.org/html/2503.21226v2" TargetMode="External"/><Relationship Id="rId96" Type="http://schemas.openxmlformats.org/officeDocument/2006/relationships/hyperlink" Target="https://arxiv.org/abs/2403.06908" TargetMode="External"/><Relationship Id="rId11" Type="http://schemas.openxmlformats.org/officeDocument/2006/relationships/image" Target="media/image42.png"/><Relationship Id="rId10" Type="http://schemas.openxmlformats.org/officeDocument/2006/relationships/image" Target="media/image45.png"/><Relationship Id="rId98" Type="http://schemas.openxmlformats.org/officeDocument/2006/relationships/hyperlink" Target="https://openaccess.thecvf.com/content/CVPR2026/papers/Hahlbohm_Faster-GS_Analyzing_and_Improving_Gaussian_Splatting_Optimization_CVPR_2026_paper.pdf" TargetMode="External"/><Relationship Id="rId13" Type="http://schemas.openxmlformats.org/officeDocument/2006/relationships/image" Target="media/image6.png"/><Relationship Id="rId12" Type="http://schemas.openxmlformats.org/officeDocument/2006/relationships/image" Target="media/image7.png"/><Relationship Id="rId91" Type="http://schemas.openxmlformats.org/officeDocument/2006/relationships/hyperlink" Target="https://openreview.net/pdf/a0c086b33f432f112d53790033f5686a2b62a1fa.pdf" TargetMode="External"/><Relationship Id="rId90" Type="http://schemas.openxmlformats.org/officeDocument/2006/relationships/hyperlink" Target="https://github.com/PRBonn/2DGS-SLAM" TargetMode="External"/><Relationship Id="rId93" Type="http://schemas.openxmlformats.org/officeDocument/2006/relationships/hyperlink" Target="https://github.com/pointrix-project/pointrix" TargetMode="External"/><Relationship Id="rId92" Type="http://schemas.openxmlformats.org/officeDocument/2006/relationships/hyperlink" Target="https://openaccess.thecvf.com/content/CVPR2024/papers/Zhang_FreGS_3D_Gaussian_Splatting_with_Progressive_Frequency_Regularization_CVPR_2024_paper.pdf" TargetMode="External"/><Relationship Id="rId15" Type="http://schemas.openxmlformats.org/officeDocument/2006/relationships/image" Target="media/image8.png"/><Relationship Id="rId14" Type="http://schemas.openxmlformats.org/officeDocument/2006/relationships/image" Target="media/image49.png"/><Relationship Id="rId17" Type="http://schemas.openxmlformats.org/officeDocument/2006/relationships/image" Target="media/image55.png"/><Relationship Id="rId16" Type="http://schemas.openxmlformats.org/officeDocument/2006/relationships/image" Target="media/image48.png"/><Relationship Id="rId19" Type="http://schemas.openxmlformats.org/officeDocument/2006/relationships/image" Target="media/image54.png"/><Relationship Id="rId18" Type="http://schemas.openxmlformats.org/officeDocument/2006/relationships/image" Target="media/image53.png"/><Relationship Id="rId84" Type="http://schemas.openxmlformats.org/officeDocument/2006/relationships/hyperlink" Target="https://arxiv.org/html/2506.11252v2" TargetMode="External"/><Relationship Id="rId83" Type="http://schemas.openxmlformats.org/officeDocument/2006/relationships/hyperlink" Target="https://neurips.cc/virtual/2025/poster/119938" TargetMode="External"/><Relationship Id="rId86" Type="http://schemas.openxmlformats.org/officeDocument/2006/relationships/hyperlink" Target="https://openreview.net/pdf?id=OE1lOjnliK" TargetMode="External"/><Relationship Id="rId85" Type="http://schemas.openxmlformats.org/officeDocument/2006/relationships/hyperlink" Target="https://surfsplatting.github.io/" TargetMode="External"/><Relationship Id="rId88" Type="http://schemas.openxmlformats.org/officeDocument/2006/relationships/hyperlink" Target="https://openreview.net/pdf/da34d30b60adda23b5b8887acc049011dd2629dd.pdf" TargetMode="External"/><Relationship Id="rId87" Type="http://schemas.openxmlformats.org/officeDocument/2006/relationships/hyperlink" Target="https://github.com/nerfstudio-project/gsplat/issues/840" TargetMode="External"/><Relationship Id="rId89" Type="http://schemas.openxmlformats.org/officeDocument/2006/relationships/hyperlink" Target="https://proceedings.neurips.cc/paper_files/paper/2025/file/28a46044775d97a4efcbcf14e7f13209-Paper-Conference.pdf" TargetMode="External"/><Relationship Id="rId80" Type="http://schemas.openxmlformats.org/officeDocument/2006/relationships/hyperlink" Target="https://github.com/maeyounes/AA-2DGS" TargetMode="External"/><Relationship Id="rId82" Type="http://schemas.openxmlformats.org/officeDocument/2006/relationships/hyperlink" Target="https://github.com/hugoycj/2.5d-gaussian-splatting" TargetMode="External"/><Relationship Id="rId81" Type="http://schemas.openxmlformats.org/officeDocument/2006/relationships/hyperlink" Target="https://github.com/autonomousvision/mip-splatting/blob/main/LICENS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1.png"/><Relationship Id="rId8" Type="http://schemas.openxmlformats.org/officeDocument/2006/relationships/image" Target="media/image12.png"/><Relationship Id="rId73" Type="http://schemas.openxmlformats.org/officeDocument/2006/relationships/hyperlink" Target="https://huggingface.co/papers?q=geometry-aware+initialization" TargetMode="External"/><Relationship Id="rId72" Type="http://schemas.openxmlformats.org/officeDocument/2006/relationships/hyperlink" Target="https://arxiv.org/html/2403.19632v1" TargetMode="External"/><Relationship Id="rId75" Type="http://schemas.openxmlformats.org/officeDocument/2006/relationships/hyperlink" Target="https://rocm.blogs.amd.com/artificial-intelligence/street-gaussians/README.html" TargetMode="External"/><Relationship Id="rId74" Type="http://schemas.openxmlformats.org/officeDocument/2006/relationships/hyperlink" Target="https://mrnerf.github.io/awesome-3D-gaussian-splatting/" TargetMode="External"/><Relationship Id="rId77" Type="http://schemas.openxmlformats.org/officeDocument/2006/relationships/hyperlink" Target="https://arxiv.org/html/2603.02801v1" TargetMode="External"/><Relationship Id="rId76" Type="http://schemas.openxmlformats.org/officeDocument/2006/relationships/hyperlink" Target="https://www.researchgate.net/publication/383950909_gsplat_An_Open-Source_Library_for_Gaussian_Splatting" TargetMode="External"/><Relationship Id="rId79" Type="http://schemas.openxmlformats.org/officeDocument/2006/relationships/hyperlink" Target="https://par.nsf.gov/servlets/purl/10579936" TargetMode="External"/><Relationship Id="rId78" Type="http://schemas.openxmlformats.org/officeDocument/2006/relationships/hyperlink" Target="https://docs.gsplat.studio/" TargetMode="External"/><Relationship Id="rId71" Type="http://schemas.openxmlformats.org/officeDocument/2006/relationships/hyperlink" Target="https://arxiv.org/html/2510.09489v1" TargetMode="External"/><Relationship Id="rId70" Type="http://schemas.openxmlformats.org/officeDocument/2006/relationships/hyperlink" Target="https://www.emergentmind.com/topics/two-stage-gaussian-splatting-framework" TargetMode="External"/><Relationship Id="rId62" Type="http://schemas.openxmlformats.org/officeDocument/2006/relationships/hyperlink" Target="https://arxiv.org/html/2503.12001v4" TargetMode="External"/><Relationship Id="rId61" Type="http://schemas.openxmlformats.org/officeDocument/2006/relationships/image" Target="media/image33.png"/><Relationship Id="rId64" Type="http://schemas.openxmlformats.org/officeDocument/2006/relationships/hyperlink" Target="https://arxiv.org/abs/2409.12771" TargetMode="External"/><Relationship Id="rId63" Type="http://schemas.openxmlformats.org/officeDocument/2006/relationships/hyperlink" Target="https://letianhuang.github.io/spectralgs/" TargetMode="External"/><Relationship Id="rId66" Type="http://schemas.openxmlformats.org/officeDocument/2006/relationships/hyperlink" Target="https://arxiv.org/html/2409.12771v2" TargetMode="External"/><Relationship Id="rId65" Type="http://schemas.openxmlformats.org/officeDocument/2006/relationships/hyperlink" Target="https://github.com/lzhnb/Analytic-Splatting" TargetMode="External"/><Relationship Id="rId68" Type="http://schemas.openxmlformats.org/officeDocument/2006/relationships/hyperlink" Target="https://www.semanticscholar.org/author/Stuart-W.-Perry/2349384347" TargetMode="External"/><Relationship Id="rId67" Type="http://schemas.openxmlformats.org/officeDocument/2006/relationships/hyperlink" Target="https://arxiv.org/abs/2508.04099" TargetMode="External"/><Relationship Id="rId60" Type="http://schemas.openxmlformats.org/officeDocument/2006/relationships/image" Target="media/image29.png"/><Relationship Id="rId69" Type="http://schemas.openxmlformats.org/officeDocument/2006/relationships/hyperlink" Target="https://arxiv.org/html/2508.04099v1" TargetMode="External"/><Relationship Id="rId51" Type="http://schemas.openxmlformats.org/officeDocument/2006/relationships/image" Target="media/image50.png"/><Relationship Id="rId50" Type="http://schemas.openxmlformats.org/officeDocument/2006/relationships/image" Target="media/image40.png"/><Relationship Id="rId53" Type="http://schemas.openxmlformats.org/officeDocument/2006/relationships/image" Target="media/image34.png"/><Relationship Id="rId52" Type="http://schemas.openxmlformats.org/officeDocument/2006/relationships/image" Target="media/image19.png"/><Relationship Id="rId55" Type="http://schemas.openxmlformats.org/officeDocument/2006/relationships/image" Target="media/image24.png"/><Relationship Id="rId54" Type="http://schemas.openxmlformats.org/officeDocument/2006/relationships/image" Target="media/image17.png"/><Relationship Id="rId57" Type="http://schemas.openxmlformats.org/officeDocument/2006/relationships/image" Target="media/image43.png"/><Relationship Id="rId56" Type="http://schemas.openxmlformats.org/officeDocument/2006/relationships/image" Target="media/image16.png"/><Relationship Id="rId59" Type="http://schemas.openxmlformats.org/officeDocument/2006/relationships/image" Target="media/image28.png"/><Relationship Id="rId5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