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0487C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一、本次交付概览</w:t>
      </w:r>
      <w:bookmarkStart w:id="0" w:name="_GoBack"/>
      <w:bookmarkEnd w:id="0"/>
    </w:p>
    <w:p w14:paraId="2579EED3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本次共完成客户提出的 5 项新增需求及 4 项演示流程 Bug 修复，全部在演示原型中实现并验证通过。</w:t>
      </w:r>
    </w:p>
    <w:p w14:paraId="585998CF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新增需求清单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C0B0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61FE656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序号</w:t>
            </w:r>
          </w:p>
        </w:tc>
        <w:tc>
          <w:tcPr>
            <w:tcW w:w="3135" w:type="dxa"/>
          </w:tcPr>
          <w:p w14:paraId="719D957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需求名称</w:t>
            </w:r>
          </w:p>
        </w:tc>
        <w:tc>
          <w:tcPr>
            <w:tcW w:w="3135" w:type="dxa"/>
          </w:tcPr>
          <w:p w14:paraId="286EF5B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说明</w:t>
            </w:r>
          </w:p>
        </w:tc>
      </w:tr>
      <w:tr w14:paraId="39F04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5B60A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1</w:t>
            </w:r>
          </w:p>
        </w:tc>
        <w:tc>
          <w:tcPr>
            <w:tcW w:w="3135" w:type="dxa"/>
          </w:tcPr>
          <w:p w14:paraId="08E5EA59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数据统计 — 总学会选项拆分</w:t>
            </w:r>
          </w:p>
        </w:tc>
        <w:tc>
          <w:tcPr>
            <w:tcW w:w="3135" w:type="dxa"/>
          </w:tcPr>
          <w:p w14:paraId="2C477D7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将"总学会"与"全平台汇总"分离，总学会可独立统计收支</w:t>
            </w:r>
          </w:p>
        </w:tc>
      </w:tr>
      <w:tr w14:paraId="727479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D5C8F6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2</w:t>
            </w:r>
          </w:p>
        </w:tc>
        <w:tc>
          <w:tcPr>
            <w:tcW w:w="3135" w:type="dxa"/>
          </w:tcPr>
          <w:p w14:paraId="673C36B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退会后再入会流程修复</w:t>
            </w:r>
          </w:p>
        </w:tc>
        <w:tc>
          <w:tcPr>
            <w:tcW w:w="3135" w:type="dxa"/>
          </w:tcPr>
          <w:p w14:paraId="3736AA4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用户退会后可通过按钮重新申请入会，无需联系管理员</w:t>
            </w:r>
          </w:p>
        </w:tc>
      </w:tr>
      <w:tr w14:paraId="114D3F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BE57E5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3</w:t>
            </w:r>
          </w:p>
        </w:tc>
        <w:tc>
          <w:tcPr>
            <w:tcW w:w="3135" w:type="dxa"/>
          </w:tcPr>
          <w:p w14:paraId="07FE50D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学会/分会管理 — 总学会独立管理</w:t>
            </w:r>
          </w:p>
        </w:tc>
        <w:tc>
          <w:tcPr>
            <w:tcW w:w="3135" w:type="dxa"/>
          </w:tcPr>
          <w:p w14:paraId="567EDAE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总学会卡片独立显示，与分会一样支持编辑/禁用操作</w:t>
            </w:r>
          </w:p>
        </w:tc>
      </w:tr>
      <w:tr w14:paraId="3A557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557012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4</w:t>
            </w:r>
          </w:p>
        </w:tc>
        <w:tc>
          <w:tcPr>
            <w:tcW w:w="3135" w:type="dxa"/>
          </w:tcPr>
          <w:p w14:paraId="56D217A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新闻发布功能</w:t>
            </w:r>
          </w:p>
        </w:tc>
        <w:tc>
          <w:tcPr>
            <w:tcW w:w="3135" w:type="dxa"/>
          </w:tcPr>
          <w:p w14:paraId="6AC1484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新增会议通知、党务公开、重要新闻三个板块的内容发布与管理</w:t>
            </w:r>
          </w:p>
        </w:tc>
      </w:tr>
      <w:tr w14:paraId="79BB6F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3E39A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5</w:t>
            </w:r>
          </w:p>
        </w:tc>
        <w:tc>
          <w:tcPr>
            <w:tcW w:w="3135" w:type="dxa"/>
          </w:tcPr>
          <w:p w14:paraId="2D2784B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公开文件下载区</w:t>
            </w:r>
          </w:p>
        </w:tc>
        <w:tc>
          <w:tcPr>
            <w:tcW w:w="3135" w:type="dxa"/>
          </w:tcPr>
          <w:p w14:paraId="55A7D069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独立的公开文件下载区，支持文档/音频/视频/照片四类格式</w:t>
            </w:r>
          </w:p>
        </w:tc>
      </w:tr>
    </w:tbl>
    <w:p w14:paraId="66BC55DF">
      <w:pPr>
        <w:rPr>
          <w:color w:val="auto"/>
        </w:rPr>
      </w:pPr>
    </w:p>
    <w:p w14:paraId="457671BC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Bug 修复清单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A13E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DA046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序号</w:t>
            </w:r>
          </w:p>
        </w:tc>
        <w:tc>
          <w:tcPr>
            <w:tcW w:w="3135" w:type="dxa"/>
          </w:tcPr>
          <w:p w14:paraId="4DB56266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问题</w:t>
            </w:r>
          </w:p>
        </w:tc>
        <w:tc>
          <w:tcPr>
            <w:tcW w:w="3135" w:type="dxa"/>
          </w:tcPr>
          <w:p w14:paraId="2CA363E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状态</w:t>
            </w:r>
          </w:p>
        </w:tc>
      </w:tr>
      <w:tr w14:paraId="4E7A76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6EF9E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1</w:t>
            </w:r>
          </w:p>
        </w:tc>
        <w:tc>
          <w:tcPr>
            <w:tcW w:w="3135" w:type="dxa"/>
          </w:tcPr>
          <w:p w14:paraId="3E06DE0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会员费发票上传后仍停留在上传界面</w:t>
            </w:r>
          </w:p>
        </w:tc>
        <w:tc>
          <w:tcPr>
            <w:tcW w:w="3135" w:type="dxa"/>
          </w:tcPr>
          <w:p w14:paraId="74E9D77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✅ 已修复</w:t>
            </w:r>
          </w:p>
        </w:tc>
      </w:tr>
      <w:tr w14:paraId="3427CB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430A03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2</w:t>
            </w:r>
          </w:p>
        </w:tc>
        <w:tc>
          <w:tcPr>
            <w:tcW w:w="3135" w:type="dxa"/>
          </w:tcPr>
          <w:p w14:paraId="34EB6B2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发票提交后会员状态未显示"发票终审中"</w:t>
            </w:r>
          </w:p>
        </w:tc>
        <w:tc>
          <w:tcPr>
            <w:tcW w:w="3135" w:type="dxa"/>
          </w:tcPr>
          <w:p w14:paraId="1B21D890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✅ 已修复</w:t>
            </w:r>
          </w:p>
        </w:tc>
      </w:tr>
      <w:tr w14:paraId="289840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C245D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3</w:t>
            </w:r>
          </w:p>
        </w:tc>
        <w:tc>
          <w:tcPr>
            <w:tcW w:w="3135" w:type="dxa"/>
          </w:tcPr>
          <w:p w14:paraId="378BF86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新闻发布和公开文件管理菜单未出现在侧边栏</w:t>
            </w:r>
          </w:p>
        </w:tc>
        <w:tc>
          <w:tcPr>
            <w:tcW w:w="3135" w:type="dxa"/>
          </w:tcPr>
          <w:p w14:paraId="6305BD62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✅ 已修复</w:t>
            </w:r>
          </w:p>
        </w:tc>
      </w:tr>
      <w:tr w14:paraId="079210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0565D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4</w:t>
            </w:r>
          </w:p>
        </w:tc>
        <w:tc>
          <w:tcPr>
            <w:tcW w:w="3135" w:type="dxa"/>
          </w:tcPr>
          <w:p w14:paraId="7E6802D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退会后"重新申请入会"按钮点击无效</w:t>
            </w:r>
          </w:p>
        </w:tc>
        <w:tc>
          <w:tcPr>
            <w:tcW w:w="3135" w:type="dxa"/>
          </w:tcPr>
          <w:p w14:paraId="19CA3EB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✅ 已修复</w:t>
            </w:r>
          </w:p>
        </w:tc>
      </w:tr>
    </w:tbl>
    <w:p w14:paraId="60F37AF2">
      <w:pPr>
        <w:rPr>
          <w:color w:val="auto"/>
        </w:rPr>
      </w:pPr>
    </w:p>
    <w:p w14:paraId="36D81484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二、各项需求说明</w:t>
      </w:r>
    </w:p>
    <w:p w14:paraId="1F810361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需求 1：数据统计 — 总学会选项拆分</w:t>
      </w:r>
    </w:p>
    <w:p w14:paraId="42DCE99A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后台"数据统计 → 按学会查看"的下拉选项中，"中国古生物学会（总学会）"此前同时承担全平台汇总职责，导致无法单独查看总学会自身的收支。修改后：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FAD6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4A4F9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项目</w:t>
            </w:r>
          </w:p>
        </w:tc>
        <w:tc>
          <w:tcPr>
            <w:tcW w:w="3135" w:type="dxa"/>
          </w:tcPr>
          <w:p w14:paraId="60592D3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修改前</w:t>
            </w:r>
          </w:p>
        </w:tc>
        <w:tc>
          <w:tcPr>
            <w:tcW w:w="3135" w:type="dxa"/>
          </w:tcPr>
          <w:p w14:paraId="12405CB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修改后</w:t>
            </w:r>
          </w:p>
        </w:tc>
      </w:tr>
      <w:tr w14:paraId="7DE4D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0E699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下拉第 1 项</w:t>
            </w:r>
          </w:p>
        </w:tc>
        <w:tc>
          <w:tcPr>
            <w:tcW w:w="3135" w:type="dxa"/>
          </w:tcPr>
          <w:p w14:paraId="0873A65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中国古生物学会（总学会）（全平台汇总）</w:t>
            </w:r>
          </w:p>
        </w:tc>
        <w:tc>
          <w:tcPr>
            <w:tcW w:w="3135" w:type="dxa"/>
          </w:tcPr>
          <w:p w14:paraId="4BAAFFD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（全平台汇总）— 展示 12 个学会合并数据</w:t>
            </w:r>
          </w:p>
        </w:tc>
      </w:tr>
      <w:tr w14:paraId="56D3BD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A3957F6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下拉第 2 项</w:t>
            </w:r>
          </w:p>
        </w:tc>
        <w:tc>
          <w:tcPr>
            <w:tcW w:w="3135" w:type="dxa"/>
          </w:tcPr>
          <w:p w14:paraId="1E8AACB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—（不存在）</w:t>
            </w:r>
          </w:p>
        </w:tc>
        <w:tc>
          <w:tcPr>
            <w:tcW w:w="3135" w:type="dxa"/>
          </w:tcPr>
          <w:p w14:paraId="23C49BE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中国古生物学会（总学会）— 仅展示总学会自身收支</w:t>
            </w:r>
          </w:p>
        </w:tc>
      </w:tr>
      <w:tr w14:paraId="6CF9F4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1B267E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下拉第 3–13 项</w:t>
            </w:r>
          </w:p>
        </w:tc>
        <w:tc>
          <w:tcPr>
            <w:tcW w:w="3135" w:type="dxa"/>
          </w:tcPr>
          <w:p w14:paraId="0AAD4F1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11 个分会</w:t>
            </w:r>
          </w:p>
        </w:tc>
        <w:tc>
          <w:tcPr>
            <w:tcW w:w="3135" w:type="dxa"/>
          </w:tcPr>
          <w:p w14:paraId="02B6EBB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11 个分会（不变）</w:t>
            </w:r>
          </w:p>
        </w:tc>
      </w:tr>
    </w:tbl>
    <w:p w14:paraId="312798A3">
      <w:pPr>
        <w:rPr>
          <w:color w:val="auto"/>
        </w:rPr>
      </w:pPr>
    </w:p>
    <w:p w14:paraId="51D13EB4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效果：总学会召开学术年会、重大论坛等活动的会议费收入与支出，可在"中国古生物学会（总学会）"独立统计中单独查看，不再与分会混用。</w:t>
      </w:r>
    </w:p>
    <w:p w14:paraId="1EFD7CB6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需求 2：退会后再入会流程修复</w:t>
      </w:r>
    </w:p>
    <w:p w14:paraId="440829A2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用户退会后，可通过"重新申请入会"按钮直接进入入会申请流程（下载申请书模板 → 上传申请书 → 管理员审核 → 缴费 → 激活），无需联系秘书处或管理员后台手动解锁。同时修复了退会后会议绑定管理区域仍显示"正式会员"的问题。</w:t>
      </w:r>
    </w:p>
    <w:p w14:paraId="28ABD8AE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需求 3：学会/分会管理 — 总学会独立管理</w:t>
      </w:r>
    </w:p>
    <w:p w14:paraId="1D835157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后台"学会/分会管理"页面结构调整为两层：</w:t>
      </w:r>
    </w:p>
    <w:p w14:paraId="2A1BC348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第一层（全平台汇总，只读）：展示全部 12 个学会整体运营数据，提供"管理全部会议""查看全部学会统计"快捷入口，无编辑/禁用按钮。</w:t>
      </w:r>
    </w:p>
    <w:p w14:paraId="0E3A2801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第二层（12 个可管理学会卡片）：总学会置顶显示（金色边框 + 星形图标），与 11 个专业分会均具备"编辑"和"禁用"按钮，操作逻辑完全一致。</w:t>
      </w:r>
    </w:p>
    <w:p w14:paraId="4D2B1319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需求 4：新闻发布功能</w:t>
      </w:r>
    </w:p>
    <w:p w14:paraId="635600B4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新增完整的新闻内容发布模块，覆盖"会议通知""党务公开""重要新闻"三个板块。</w:t>
      </w:r>
    </w:p>
    <w:p w14:paraId="2876B21C">
      <w:pPr>
        <w:pStyle w:val="5"/>
        <w:rPr>
          <w:color w:val="auto"/>
        </w:rPr>
      </w:pPr>
      <w:r>
        <w:rPr>
          <w:rFonts w:ascii="微软雅黑" w:hAnsi="微软雅黑" w:eastAsia="微软雅黑"/>
          <w:color w:val="auto"/>
        </w:rPr>
        <w:t>管理端功能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A4A67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1F2661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功能</w:t>
            </w:r>
          </w:p>
        </w:tc>
        <w:tc>
          <w:tcPr>
            <w:tcW w:w="4703" w:type="dxa"/>
          </w:tcPr>
          <w:p w14:paraId="256BC5A0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说明</w:t>
            </w:r>
          </w:p>
        </w:tc>
      </w:tr>
      <w:tr w14:paraId="367609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76519E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板块背景图</w:t>
            </w:r>
          </w:p>
        </w:tc>
        <w:tc>
          <w:tcPr>
            <w:tcW w:w="4703" w:type="dxa"/>
          </w:tcPr>
          <w:p w14:paraId="01C1751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为三个板块分别上传对外展示背景图</w:t>
            </w:r>
          </w:p>
        </w:tc>
      </w:tr>
      <w:tr w14:paraId="776A6D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6262D0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内容管理</w:t>
            </w:r>
          </w:p>
        </w:tc>
        <w:tc>
          <w:tcPr>
            <w:tcW w:w="4703" w:type="dxa"/>
          </w:tcPr>
          <w:p w14:paraId="7B0D7A8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选择板块类型 → 填写标题、摘要、正文（富文本）、封面图</w:t>
            </w:r>
          </w:p>
        </w:tc>
      </w:tr>
      <w:tr w14:paraId="25034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7F67142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原文件上传</w:t>
            </w:r>
          </w:p>
        </w:tc>
        <w:tc>
          <w:tcPr>
            <w:tcW w:w="4703" w:type="dxa"/>
          </w:tcPr>
          <w:p w14:paraId="49712C9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每篇内容可关联一个文件（文档/音频/视频/照片），正文底部提供下载链接</w:t>
            </w:r>
          </w:p>
        </w:tc>
      </w:tr>
      <w:tr w14:paraId="68E0BD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87760B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发布/下线</w:t>
            </w:r>
          </w:p>
        </w:tc>
        <w:tc>
          <w:tcPr>
            <w:tcW w:w="4703" w:type="dxa"/>
          </w:tcPr>
          <w:p w14:paraId="60CA46C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一键发布；下线为逻辑删除，保留历史记录</w:t>
            </w:r>
          </w:p>
        </w:tc>
      </w:tr>
      <w:tr w14:paraId="12F570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55C1D5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删除</w:t>
            </w:r>
          </w:p>
        </w:tc>
        <w:tc>
          <w:tcPr>
            <w:tcW w:w="4703" w:type="dxa"/>
          </w:tcPr>
          <w:p w14:paraId="751BF9E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物理删除历史内容</w:t>
            </w:r>
          </w:p>
        </w:tc>
      </w:tr>
      <w:tr w14:paraId="30366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A79687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筛选</w:t>
            </w:r>
          </w:p>
        </w:tc>
        <w:tc>
          <w:tcPr>
            <w:tcW w:w="4703" w:type="dxa"/>
          </w:tcPr>
          <w:p w14:paraId="2F5FF2B2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按板块类型筛选</w:t>
            </w:r>
          </w:p>
        </w:tc>
      </w:tr>
    </w:tbl>
    <w:p w14:paraId="3411B60A">
      <w:pPr>
        <w:rPr>
          <w:color w:val="auto"/>
        </w:rPr>
      </w:pPr>
    </w:p>
    <w:p w14:paraId="4878A85B">
      <w:pPr>
        <w:pStyle w:val="5"/>
        <w:rPr>
          <w:color w:val="auto"/>
        </w:rPr>
      </w:pPr>
      <w:r>
        <w:rPr>
          <w:rFonts w:ascii="微软雅黑" w:hAnsi="微软雅黑" w:eastAsia="微软雅黑"/>
          <w:color w:val="auto"/>
        </w:rPr>
        <w:t>用户端</w:t>
      </w:r>
    </w:p>
    <w:p w14:paraId="63E00C23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访问路径 /news-publish，三个板块 Tab 切换，展示已发布内容列表（封面图 + 标题 + 摘要 + 日期），文章详情页底部展示文件下载按钮，无需登录即可浏览和下载。</w:t>
      </w:r>
    </w:p>
    <w:p w14:paraId="628D6BC3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需求 5：公开文件下载区</w:t>
      </w:r>
    </w:p>
    <w:p w14:paraId="4936A172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新建独立的公开文件下载区，供图片大赛、短视频大赛、科普讲解大赛、党组织学习教育宣传活动等场景使用。</w:t>
      </w:r>
    </w:p>
    <w:p w14:paraId="6F55C1DB">
      <w:pPr>
        <w:pStyle w:val="5"/>
        <w:rPr>
          <w:color w:val="auto"/>
        </w:rPr>
      </w:pPr>
      <w:r>
        <w:rPr>
          <w:rFonts w:ascii="微软雅黑" w:hAnsi="微软雅黑" w:eastAsia="微软雅黑"/>
          <w:color w:val="auto"/>
        </w:rPr>
        <w:t>支持文件格式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9DD27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E89CE69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分类</w:t>
            </w:r>
          </w:p>
        </w:tc>
        <w:tc>
          <w:tcPr>
            <w:tcW w:w="4703" w:type="dxa"/>
          </w:tcPr>
          <w:p w14:paraId="75C163C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支持格式</w:t>
            </w:r>
          </w:p>
        </w:tc>
      </w:tr>
      <w:tr w14:paraId="196DDD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8877F5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文档类</w:t>
            </w:r>
          </w:p>
        </w:tc>
        <w:tc>
          <w:tcPr>
            <w:tcW w:w="4703" w:type="dxa"/>
          </w:tcPr>
          <w:p w14:paraId="6261993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Word（.doc/.docx）、PDF（.pdf）、Excel（.xls/.xlsx）、PowerPoint（.ppt/.pptx）、压缩包（.zip/.rar）</w:t>
            </w:r>
          </w:p>
        </w:tc>
      </w:tr>
      <w:tr w14:paraId="1C4367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107E30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音频类</w:t>
            </w:r>
          </w:p>
        </w:tc>
        <w:tc>
          <w:tcPr>
            <w:tcW w:w="4703" w:type="dxa"/>
          </w:tcPr>
          <w:p w14:paraId="313F9B02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MP3（.mp3）、WAV（.wav）、M4A（.m4a）</w:t>
            </w:r>
          </w:p>
        </w:tc>
      </w:tr>
      <w:tr w14:paraId="5F0D6A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D3C18B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视频类</w:t>
            </w:r>
          </w:p>
        </w:tc>
        <w:tc>
          <w:tcPr>
            <w:tcW w:w="4703" w:type="dxa"/>
          </w:tcPr>
          <w:p w14:paraId="4C6359C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MP4（.mp4）、AVI（.avi）、MOV（.mov）、WMV（.wmv）、MKV（.mkv）、FLV（.flv）</w:t>
            </w:r>
          </w:p>
        </w:tc>
      </w:tr>
      <w:tr w14:paraId="7125CD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727835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照片类</w:t>
            </w:r>
          </w:p>
        </w:tc>
        <w:tc>
          <w:tcPr>
            <w:tcW w:w="4703" w:type="dxa"/>
          </w:tcPr>
          <w:p w14:paraId="62C4035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JPEG（.jpg/.jpeg）、PNG（.png）、GIF（.gif）、TIFF（.tiff）</w:t>
            </w:r>
          </w:p>
        </w:tc>
      </w:tr>
    </w:tbl>
    <w:p w14:paraId="0663957D">
      <w:pPr>
        <w:rPr>
          <w:color w:val="auto"/>
        </w:rPr>
      </w:pPr>
    </w:p>
    <w:p w14:paraId="09EA2CDC">
      <w:pPr>
        <w:pStyle w:val="5"/>
        <w:rPr>
          <w:color w:val="auto"/>
        </w:rPr>
      </w:pPr>
      <w:r>
        <w:rPr>
          <w:rFonts w:ascii="微软雅黑" w:hAnsi="微软雅黑" w:eastAsia="微软雅黑"/>
          <w:color w:val="auto"/>
        </w:rPr>
        <w:t>管理端功能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419A7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BE0943B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功能</w:t>
            </w:r>
          </w:p>
        </w:tc>
        <w:tc>
          <w:tcPr>
            <w:tcW w:w="4703" w:type="dxa"/>
          </w:tcPr>
          <w:p w14:paraId="7B4AD8D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说明</w:t>
            </w:r>
          </w:p>
        </w:tc>
      </w:tr>
      <w:tr w14:paraId="2AF3D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703" w:type="dxa"/>
          </w:tcPr>
          <w:p w14:paraId="56EBAD6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上传文件</w:t>
            </w:r>
          </w:p>
        </w:tc>
        <w:tc>
          <w:tcPr>
            <w:tcW w:w="4703" w:type="dxa"/>
          </w:tcPr>
          <w:p w14:paraId="07DE97A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填写分类、名称、文件地址、大小、备注</w:t>
            </w:r>
          </w:p>
        </w:tc>
      </w:tr>
      <w:tr w14:paraId="610C81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6834A3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格式转换提示</w:t>
            </w:r>
          </w:p>
        </w:tc>
        <w:tc>
          <w:tcPr>
            <w:tcW w:w="4703" w:type="dxa"/>
          </w:tcPr>
          <w:p w14:paraId="4DC1BFE0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上传弹窗内嵌格式转换工具建议（HandBrake、Audacity 等免费工具）</w:t>
            </w:r>
          </w:p>
        </w:tc>
      </w:tr>
      <w:tr w14:paraId="5F67D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FEB859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按分类筛选</w:t>
            </w:r>
          </w:p>
        </w:tc>
        <w:tc>
          <w:tcPr>
            <w:tcW w:w="4703" w:type="dxa"/>
          </w:tcPr>
          <w:p w14:paraId="0C9D3B4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切换查看文档/音频/视频/照片</w:t>
            </w:r>
          </w:p>
        </w:tc>
      </w:tr>
      <w:tr w14:paraId="4853A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E12ABB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逻辑删除</w:t>
            </w:r>
          </w:p>
        </w:tc>
        <w:tc>
          <w:tcPr>
            <w:tcW w:w="4703" w:type="dxa"/>
          </w:tcPr>
          <w:p w14:paraId="54BB2FA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删除后前台不可见，记录保留</w:t>
            </w:r>
          </w:p>
        </w:tc>
      </w:tr>
      <w:tr w14:paraId="6278D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265945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下载统计</w:t>
            </w:r>
          </w:p>
        </w:tc>
        <w:tc>
          <w:tcPr>
            <w:tcW w:w="4703" w:type="dxa"/>
          </w:tcPr>
          <w:p w14:paraId="1FB5EC7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自动统计累计下载次数</w:t>
            </w:r>
          </w:p>
        </w:tc>
      </w:tr>
    </w:tbl>
    <w:p w14:paraId="1F3A6252">
      <w:pPr>
        <w:rPr>
          <w:color w:val="auto"/>
        </w:rPr>
      </w:pPr>
    </w:p>
    <w:p w14:paraId="7718E37B">
      <w:pPr>
        <w:pStyle w:val="5"/>
        <w:rPr>
          <w:color w:val="auto"/>
        </w:rPr>
      </w:pPr>
      <w:r>
        <w:rPr>
          <w:rFonts w:ascii="微软雅黑" w:hAnsi="微软雅黑" w:eastAsia="微软雅黑"/>
          <w:color w:val="auto"/>
        </w:rPr>
        <w:t>用户端</w:t>
      </w:r>
    </w:p>
    <w:p w14:paraId="3B80C077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访问路径 /public-downloads，页面标注"全部文件公开下载，无需注册"，支持关键词搜索 + 四类 Tab 切换（含文件数量提示），每个文件展示格式标签、文件名、大小、上传日期、下载次数，一键下载，无需登录。</w:t>
      </w:r>
    </w:p>
    <w:p w14:paraId="754D3B72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三、演示路径速查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C830C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5CDFB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功能</w:t>
            </w:r>
          </w:p>
        </w:tc>
        <w:tc>
          <w:tcPr>
            <w:tcW w:w="3135" w:type="dxa"/>
          </w:tcPr>
          <w:p w14:paraId="1B817906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管理端路径</w:t>
            </w:r>
          </w:p>
        </w:tc>
        <w:tc>
          <w:tcPr>
            <w:tcW w:w="3135" w:type="dxa"/>
          </w:tcPr>
          <w:p w14:paraId="75DE990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用户端路径</w:t>
            </w:r>
          </w:p>
        </w:tc>
      </w:tr>
      <w:tr w14:paraId="5B89B1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988F2A9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数据统计（总学会拆分）</w:t>
            </w:r>
          </w:p>
        </w:tc>
        <w:tc>
          <w:tcPr>
            <w:tcW w:w="3135" w:type="dxa"/>
          </w:tcPr>
          <w:p w14:paraId="196A8C3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管理后台 → 数据统计 → 按学会查看</w:t>
            </w:r>
          </w:p>
        </w:tc>
        <w:tc>
          <w:tcPr>
            <w:tcW w:w="3135" w:type="dxa"/>
          </w:tcPr>
          <w:p w14:paraId="48BB31A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—</w:t>
            </w:r>
          </w:p>
        </w:tc>
      </w:tr>
      <w:tr w14:paraId="07BEF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C430D52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学会/分会管理</w:t>
            </w:r>
          </w:p>
        </w:tc>
        <w:tc>
          <w:tcPr>
            <w:tcW w:w="3135" w:type="dxa"/>
          </w:tcPr>
          <w:p w14:paraId="1E29542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管理后台 → 学会/分会管理</w:t>
            </w:r>
          </w:p>
        </w:tc>
        <w:tc>
          <w:tcPr>
            <w:tcW w:w="3135" w:type="dxa"/>
          </w:tcPr>
          <w:p w14:paraId="1FEB046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—</w:t>
            </w:r>
          </w:p>
        </w:tc>
      </w:tr>
      <w:tr w14:paraId="6116B5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7ECD6B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退会再入会流程</w:t>
            </w:r>
          </w:p>
        </w:tc>
        <w:tc>
          <w:tcPr>
            <w:tcW w:w="3135" w:type="dxa"/>
          </w:tcPr>
          <w:p w14:paraId="47F2D9C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—</w:t>
            </w:r>
          </w:p>
        </w:tc>
        <w:tc>
          <w:tcPr>
            <w:tcW w:w="3135" w:type="dxa"/>
          </w:tcPr>
          <w:p w14:paraId="236D875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学会服务 → 会员服务 → 学会会员状态</w:t>
            </w:r>
          </w:p>
        </w:tc>
      </w:tr>
      <w:tr w14:paraId="4B80B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E1B9F4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新闻发布</w:t>
            </w:r>
          </w:p>
        </w:tc>
        <w:tc>
          <w:tcPr>
            <w:tcW w:w="3135" w:type="dxa"/>
          </w:tcPr>
          <w:p w14:paraId="034869F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管理后台 → 内容管理 → 新闻发布</w:t>
            </w:r>
          </w:p>
        </w:tc>
        <w:tc>
          <w:tcPr>
            <w:tcW w:w="3135" w:type="dxa"/>
          </w:tcPr>
          <w:p w14:paraId="6FBF772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/news-publish</w:t>
            </w:r>
          </w:p>
        </w:tc>
      </w:tr>
      <w:tr w14:paraId="66D7B9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9A176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公开文件下载区</w:t>
            </w:r>
          </w:p>
        </w:tc>
        <w:tc>
          <w:tcPr>
            <w:tcW w:w="3135" w:type="dxa"/>
          </w:tcPr>
          <w:p w14:paraId="374E96B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管理后台 → 内容管理 → 公开文件管理</w:t>
            </w:r>
          </w:p>
        </w:tc>
        <w:tc>
          <w:tcPr>
            <w:tcW w:w="3135" w:type="dxa"/>
          </w:tcPr>
          <w:p w14:paraId="1DE83250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/public-downloads</w:t>
            </w:r>
          </w:p>
        </w:tc>
      </w:tr>
      <w:tr w14:paraId="6E2C7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D33AF6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会员费缴纳流程</w:t>
            </w:r>
          </w:p>
        </w:tc>
        <w:tc>
          <w:tcPr>
            <w:tcW w:w="3135" w:type="dxa"/>
          </w:tcPr>
          <w:p w14:paraId="1AF5A5A0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—</w:t>
            </w:r>
          </w:p>
        </w:tc>
        <w:tc>
          <w:tcPr>
            <w:tcW w:w="3135" w:type="dxa"/>
          </w:tcPr>
          <w:p w14:paraId="6E158E1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学会服务 → 会员服务 → 成为正式会员</w:t>
            </w:r>
          </w:p>
        </w:tc>
      </w:tr>
    </w:tbl>
    <w:p w14:paraId="0A9240EC">
      <w:pPr>
        <w:rPr>
          <w:color w:val="auto"/>
        </w:rPr>
      </w:pPr>
    </w:p>
    <w:p w14:paraId="4416EEA0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四、预置示例数据</w:t>
      </w:r>
    </w:p>
    <w:p w14:paraId="74FCE5AD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本次所有演示数据均预置了典型示例内容：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E16CF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12BCD5B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模块</w:t>
            </w:r>
          </w:p>
        </w:tc>
        <w:tc>
          <w:tcPr>
            <w:tcW w:w="4703" w:type="dxa"/>
          </w:tcPr>
          <w:p w14:paraId="3B947D9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预置示例</w:t>
            </w:r>
          </w:p>
        </w:tc>
      </w:tr>
      <w:tr w14:paraId="56A56E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482C4D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新闻发布</w:t>
            </w:r>
          </w:p>
        </w:tc>
        <w:tc>
          <w:tcPr>
            <w:tcW w:w="4703" w:type="dxa"/>
          </w:tcPr>
          <w:p w14:paraId="3FD2CF3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学术年会第一轮通知（会议通知）、党委工作总结（党务公开）、天体生物学分会成立（重要新闻）</w:t>
            </w:r>
          </w:p>
        </w:tc>
      </w:tr>
      <w:tr w14:paraId="25FCF3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BCB585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公开文件</w:t>
            </w:r>
          </w:p>
        </w:tc>
        <w:tc>
          <w:tcPr>
            <w:tcW w:w="4703" w:type="dxa"/>
          </w:tcPr>
          <w:p w14:paraId="3D14616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图片大赛参赛规则.pdf、科普讲解大赛报名表.docx、党建宣传片.mp4、优秀图片合集.zip</w:t>
            </w:r>
          </w:p>
        </w:tc>
      </w:tr>
    </w:tbl>
    <w:p w14:paraId="1A57B98C">
      <w:pPr>
        <w:rPr>
          <w:color w:val="auto"/>
        </w:rPr>
      </w:pPr>
    </w:p>
    <w:p w14:paraId="56730F8D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管理员在后台对内容进行增删改后，用户端页面实时同步展示，无需刷新缓存。</w:t>
      </w:r>
    </w:p>
    <w:p w14:paraId="6DBE59C1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五、待确认事项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6720A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32D627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序号</w:t>
            </w:r>
          </w:p>
        </w:tc>
        <w:tc>
          <w:tcPr>
            <w:tcW w:w="2351" w:type="dxa"/>
          </w:tcPr>
          <w:p w14:paraId="1CED1AA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问题</w:t>
            </w:r>
          </w:p>
        </w:tc>
        <w:tc>
          <w:tcPr>
            <w:tcW w:w="2351" w:type="dxa"/>
          </w:tcPr>
          <w:p w14:paraId="37434EA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状态</w:t>
            </w:r>
          </w:p>
        </w:tc>
        <w:tc>
          <w:tcPr>
            <w:tcW w:w="2351" w:type="dxa"/>
          </w:tcPr>
          <w:p w14:paraId="403BBC9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影响</w:t>
            </w:r>
          </w:p>
        </w:tc>
      </w:tr>
      <w:tr w14:paraId="622D5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5530E2A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1</w:t>
            </w:r>
          </w:p>
        </w:tc>
        <w:tc>
          <w:tcPr>
            <w:tcW w:w="2351" w:type="dxa"/>
          </w:tcPr>
          <w:p w14:paraId="7EF1475B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"视频格式 MP3"是否为笔误，视频类不含 MP3</w:t>
            </w:r>
          </w:p>
        </w:tc>
        <w:tc>
          <w:tcPr>
            <w:tcW w:w="2351" w:type="dxa"/>
          </w:tcPr>
          <w:p w14:paraId="607F56F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✅ 已确认</w:t>
            </w:r>
          </w:p>
        </w:tc>
        <w:tc>
          <w:tcPr>
            <w:tcW w:w="2351" w:type="dxa"/>
          </w:tcPr>
          <w:p w14:paraId="1FC3374C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MP3 归类为音频类</w:t>
            </w:r>
          </w:p>
        </w:tc>
      </w:tr>
      <w:tr w14:paraId="5A13F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F9C4F7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2</w:t>
            </w:r>
          </w:p>
        </w:tc>
        <w:tc>
          <w:tcPr>
            <w:tcW w:w="2351" w:type="dxa"/>
          </w:tcPr>
          <w:p w14:paraId="3C6415F6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公开文件单个大小上限（文档/音频/视频/照片各类具体限制）</w:t>
            </w:r>
          </w:p>
        </w:tc>
        <w:tc>
          <w:tcPr>
            <w:tcW w:w="2351" w:type="dxa"/>
          </w:tcPr>
          <w:p w14:paraId="15E14EE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待确认</w:t>
            </w:r>
          </w:p>
        </w:tc>
        <w:tc>
          <w:tcPr>
            <w:tcW w:w="2351" w:type="dxa"/>
          </w:tcPr>
          <w:p w14:paraId="6F1D9C9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文件存储与上传策略</w:t>
            </w:r>
          </w:p>
        </w:tc>
      </w:tr>
      <w:tr w14:paraId="6A9D3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F837B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3</w:t>
            </w:r>
          </w:p>
        </w:tc>
        <w:tc>
          <w:tcPr>
            <w:tcW w:w="2351" w:type="dxa"/>
          </w:tcPr>
          <w:p w14:paraId="19E7649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新闻"原文件"与"公开文件下载区"是否需要自动同步</w:t>
            </w:r>
          </w:p>
        </w:tc>
        <w:tc>
          <w:tcPr>
            <w:tcW w:w="2351" w:type="dxa"/>
          </w:tcPr>
          <w:p w14:paraId="7329E97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待确认</w:t>
            </w:r>
          </w:p>
        </w:tc>
        <w:tc>
          <w:tcPr>
            <w:tcW w:w="2351" w:type="dxa"/>
          </w:tcPr>
          <w:p w14:paraId="58F574CB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数据关联方案</w:t>
            </w:r>
          </w:p>
        </w:tc>
      </w:tr>
      <w:tr w14:paraId="542017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AECE6F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4</w:t>
            </w:r>
          </w:p>
        </w:tc>
        <w:tc>
          <w:tcPr>
            <w:tcW w:w="2351" w:type="dxa"/>
          </w:tcPr>
          <w:p w14:paraId="271E1B2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总学会"禁用"操作的实际影响范围（是否影响已进行中的会议报名）</w:t>
            </w:r>
          </w:p>
        </w:tc>
        <w:tc>
          <w:tcPr>
            <w:tcW w:w="2351" w:type="dxa"/>
          </w:tcPr>
          <w:p w14:paraId="0DAF5C5D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待确认</w:t>
            </w:r>
          </w:p>
        </w:tc>
        <w:tc>
          <w:tcPr>
            <w:tcW w:w="2351" w:type="dxa"/>
          </w:tcPr>
          <w:p w14:paraId="30D9518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禁用逻辑设计</w:t>
            </w:r>
          </w:p>
        </w:tc>
      </w:tr>
    </w:tbl>
    <w:p w14:paraId="1D458CC8">
      <w:pPr>
        <w:rPr>
          <w:color w:val="auto"/>
        </w:rPr>
      </w:pPr>
    </w:p>
    <w:p w14:paraId="5632BBFA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六、后续生产开发计划</w:t>
      </w:r>
    </w:p>
    <w:p w14:paraId="5B0D808C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演示原型已验证以上功能的交互逻辑。生产环境落地还需完成：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223A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703" w:type="dxa"/>
          </w:tcPr>
          <w:p w14:paraId="228DEFE7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工作项</w:t>
            </w:r>
          </w:p>
        </w:tc>
        <w:tc>
          <w:tcPr>
            <w:tcW w:w="4703" w:type="dxa"/>
          </w:tcPr>
          <w:p w14:paraId="11282FB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说明</w:t>
            </w:r>
          </w:p>
        </w:tc>
      </w:tr>
      <w:tr w14:paraId="7E704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8539E1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后端接口开发</w:t>
            </w:r>
          </w:p>
        </w:tc>
        <w:tc>
          <w:tcPr>
            <w:tcW w:w="4703" w:type="dxa"/>
          </w:tcPr>
          <w:p w14:paraId="424663E8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数据统计学会维度、总学会管理、新闻发布 CRUD、公开文件上传下载</w:t>
            </w:r>
          </w:p>
        </w:tc>
      </w:tr>
      <w:tr w14:paraId="13677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FF2110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数据库迁移</w:t>
            </w:r>
          </w:p>
        </w:tc>
        <w:tc>
          <w:tcPr>
            <w:tcW w:w="4703" w:type="dxa"/>
          </w:tcPr>
          <w:p w14:paraId="2FC6E9EE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Flyway 版本逐步执行（含字段扩展和新建表）</w:t>
            </w:r>
          </w:p>
        </w:tc>
      </w:tr>
      <w:tr w14:paraId="39B07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D87D59F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菜单权限注册</w:t>
            </w:r>
          </w:p>
        </w:tc>
        <w:tc>
          <w:tcPr>
            <w:tcW w:w="4703" w:type="dxa"/>
          </w:tcPr>
          <w:p w14:paraId="7A8FF6E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新增"新闻发布""公开文件管理"菜单写入系统权限表</w:t>
            </w:r>
          </w:p>
        </w:tc>
      </w:tr>
      <w:tr w14:paraId="40DE9D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C0F4AE1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文件存储方案</w:t>
            </w:r>
          </w:p>
        </w:tc>
        <w:tc>
          <w:tcPr>
            <w:tcW w:w="4703" w:type="dxa"/>
          </w:tcPr>
          <w:p w14:paraId="4D0EA5C5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本地存储或 OSS（待确认），大文件上传进度追踪</w:t>
            </w:r>
          </w:p>
        </w:tc>
      </w:tr>
      <w:tr w14:paraId="26851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703" w:type="dxa"/>
          </w:tcPr>
          <w:p w14:paraId="100719D3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生产对接联调</w:t>
            </w:r>
          </w:p>
        </w:tc>
        <w:tc>
          <w:tcPr>
            <w:tcW w:w="4703" w:type="dxa"/>
          </w:tcPr>
          <w:p w14:paraId="41F65654">
            <w:pPr>
              <w:spacing w:after="0" w:line="240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9"/>
              </w:rPr>
              <w:t>前端原型 API 调用替换为真实后端接口</w:t>
            </w:r>
          </w:p>
        </w:tc>
      </w:tr>
    </w:tbl>
    <w:p w14:paraId="7C19791C">
      <w:pPr>
        <w:rPr>
          <w:color w:val="auto"/>
        </w:rPr>
      </w:pPr>
    </w:p>
    <w:p w14:paraId="26BAF682">
      <w:pPr>
        <w:rPr>
          <w:color w:val="auto"/>
        </w:rPr>
      </w:pPr>
    </w:p>
    <w:p w14:paraId="0EF3DFE1">
      <w:pPr>
        <w:jc w:val="center"/>
        <w:rPr>
          <w:color w:val="auto"/>
        </w:rPr>
      </w:pPr>
      <w:r>
        <w:rPr>
          <w:rFonts w:ascii="微软雅黑" w:hAnsi="微软雅黑" w:eastAsia="微软雅黑"/>
          <w:color w:val="auto"/>
          <w:sz w:val="18"/>
        </w:rPr>
        <w:t>中创海信息技术有限公司  ·  2026 年 6 月 26 日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0F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</Words>
  <Characters>174</Characters>
  <Lines>0</Lines>
  <Paragraphs>0</Paragraphs>
  <TotalTime>0</TotalTime>
  <ScaleCrop>false</ScaleCrop>
  <LinksUpToDate>false</LinksUpToDate>
  <CharactersWithSpaces>189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芙蓉玉</cp:lastModifiedBy>
  <dcterms:modified xsi:type="dcterms:W3CDTF">2026-06-28T09:06:06Z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eyJoZGlkIjoiYjNjNjk4NGQ2YjU3ZDQ1NjE2ZTEwNzA2ZWVkOGVkNTIiLCJ1c2VySWQiOiIyODE2MjE0MDYifQ==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0068A2AA580848BB9DD863C31670F279_12</vt:lpwstr>
  </property>
</Properties>
</file>