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CEB41E" w14:textId="7DB98925" w:rsidR="006E5CD0" w:rsidRPr="008E25F6" w:rsidRDefault="006E5CD0" w:rsidP="00F0421D">
      <w:pPr>
        <w:spacing w:after="0" w:line="240" w:lineRule="auto"/>
        <w:ind w:left="-284"/>
        <w:jc w:val="both"/>
        <w:rPr>
          <w:rFonts w:ascii="Bodoni MT" w:hAnsi="Bodoni MT" w:cs="Open Sans"/>
          <w:b/>
          <w:bCs/>
          <w:sz w:val="40"/>
          <w:szCs w:val="40"/>
        </w:rPr>
      </w:pPr>
      <w:r w:rsidRPr="008E25F6">
        <w:rPr>
          <w:rFonts w:ascii="Congenial" w:hAnsi="Congenial" w:cs="Cavolini"/>
          <w:b/>
          <w:bCs/>
          <w:color w:val="9D8569" w:themeColor="accent2"/>
          <w:sz w:val="56"/>
          <w:szCs w:val="56"/>
        </w:rPr>
        <w:t>&gt;</w:t>
      </w:r>
      <w:r w:rsidR="00DC73E3" w:rsidRPr="00C130E7">
        <w:rPr>
          <w:rFonts w:ascii="Georgia" w:hAnsi="Georgia" w:cs="Open Sans"/>
          <w:b/>
          <w:bCs/>
          <w:sz w:val="52"/>
          <w:szCs w:val="52"/>
        </w:rPr>
        <w:t>DIAGNÓSTICO EMPRESARIAL</w:t>
      </w:r>
    </w:p>
    <w:p w14:paraId="11055D77" w14:textId="31C4DCA2" w:rsidR="0069566E" w:rsidRDefault="00D258B9" w:rsidP="00F0421D">
      <w:pPr>
        <w:spacing w:after="0" w:line="360" w:lineRule="auto"/>
        <w:jc w:val="both"/>
        <w:rPr>
          <w:rFonts w:ascii="Verdana" w:hAnsi="Verdana" w:cs="Open Sans"/>
          <w:sz w:val="32"/>
          <w:szCs w:val="32"/>
        </w:rPr>
      </w:pPr>
      <w:r w:rsidRPr="00C130E7">
        <w:rPr>
          <w:rFonts w:ascii="Verdana" w:hAnsi="Verdana" w:cs="Open Sans"/>
          <w:sz w:val="32"/>
          <w:szCs w:val="32"/>
        </w:rPr>
        <w:t xml:space="preserve">RELATÓRIO </w:t>
      </w:r>
      <w:r w:rsidR="00304AED">
        <w:rPr>
          <w:rFonts w:ascii="Verdana" w:hAnsi="Verdana" w:cs="Open Sans"/>
          <w:sz w:val="32"/>
          <w:szCs w:val="32"/>
        </w:rPr>
        <w:t>DE ANÁLISE SWOT</w:t>
      </w:r>
    </w:p>
    <w:p w14:paraId="049ADF6E" w14:textId="77777777" w:rsidR="00304AED" w:rsidRPr="00304AED" w:rsidRDefault="00304AED" w:rsidP="00F0421D">
      <w:pPr>
        <w:spacing w:after="0" w:line="360" w:lineRule="auto"/>
        <w:jc w:val="both"/>
        <w:rPr>
          <w:rFonts w:ascii="Arial" w:hAnsi="Arial" w:cs="Arial"/>
        </w:rPr>
      </w:pPr>
    </w:p>
    <w:p w14:paraId="06A32DD9" w14:textId="77777777" w:rsidR="000D7509" w:rsidRDefault="000D7509" w:rsidP="000D7509">
      <w:pPr>
        <w:spacing w:after="0" w:line="276" w:lineRule="auto"/>
        <w:jc w:val="both"/>
      </w:pPr>
      <w:r>
        <w:rPr>
          <w:rFonts w:ascii="Arial Black"/>
          <w:spacing w:val="-6"/>
        </w:rPr>
        <w:t xml:space="preserve">Empresa: </w:t>
      </w:r>
      <w:r>
        <w:rPr>
          <w:rFonts w:ascii="Arial" w:hAnsi="Arial" w:cs="Arial"/>
        </w:rPr>
        <w:t>Capital Química Indústria e Comércio de Produtos Químicos LTDA</w:t>
      </w:r>
    </w:p>
    <w:p w14:paraId="3D22840C" w14:textId="77777777" w:rsidR="000D7509" w:rsidRDefault="000D7509" w:rsidP="000D7509">
      <w:pPr>
        <w:spacing w:after="0" w:line="276" w:lineRule="auto"/>
        <w:jc w:val="both"/>
      </w:pPr>
      <w:r>
        <w:rPr>
          <w:rFonts w:ascii="Arial Black"/>
          <w:spacing w:val="-6"/>
        </w:rPr>
        <w:t xml:space="preserve">CNPJ: </w:t>
      </w:r>
      <w:r>
        <w:rPr>
          <w:rFonts w:ascii="Arial" w:hAnsi="Arial" w:cs="Arial"/>
        </w:rPr>
        <w:t>23.202.193/0001-69</w:t>
      </w:r>
    </w:p>
    <w:p w14:paraId="2C699A88" w14:textId="77777777" w:rsidR="00D258B9" w:rsidRDefault="00D258B9" w:rsidP="00F0421D">
      <w:pPr>
        <w:spacing w:after="0" w:line="276" w:lineRule="auto"/>
        <w:jc w:val="both"/>
        <w:rPr>
          <w:spacing w:val="-2"/>
        </w:rPr>
      </w:pPr>
      <w:r>
        <w:rPr>
          <w:rFonts w:ascii="Arial Black"/>
          <w:spacing w:val="-2"/>
        </w:rPr>
        <w:t>Consultoria:</w:t>
      </w:r>
      <w:r>
        <w:rPr>
          <w:rFonts w:ascii="Arial Black"/>
          <w:spacing w:val="-13"/>
        </w:rPr>
        <w:t xml:space="preserve"> </w:t>
      </w:r>
      <w:r w:rsidRPr="00492F74">
        <w:rPr>
          <w:rFonts w:ascii="Arial" w:hAnsi="Arial" w:cs="Arial"/>
        </w:rPr>
        <w:t>R&amp;V Consultores Associados</w:t>
      </w:r>
    </w:p>
    <w:p w14:paraId="16DB9B2B" w14:textId="77777777" w:rsidR="00384E9F" w:rsidRDefault="00384E9F" w:rsidP="00D56E30">
      <w:pPr>
        <w:spacing w:after="0" w:line="360" w:lineRule="auto"/>
        <w:jc w:val="both"/>
        <w:rPr>
          <w:rFonts w:ascii="Arial" w:hAnsi="Arial" w:cs="Arial"/>
        </w:rPr>
      </w:pPr>
    </w:p>
    <w:p w14:paraId="6914EC85" w14:textId="0A4A8817" w:rsidR="00252BBE" w:rsidRPr="00D56E30" w:rsidRDefault="00252BBE" w:rsidP="00D56E30">
      <w:pPr>
        <w:pStyle w:val="Ttulo1"/>
        <w:jc w:val="both"/>
      </w:pPr>
      <w:r w:rsidRPr="00D56E30">
        <w:t>INTRODUÇÃO</w:t>
      </w:r>
    </w:p>
    <w:p w14:paraId="08B6D713" w14:textId="77777777" w:rsidR="00263D5A" w:rsidRPr="00263D5A" w:rsidRDefault="00263D5A" w:rsidP="00263D5A">
      <w:pPr>
        <w:spacing w:after="0" w:line="360" w:lineRule="auto"/>
        <w:jc w:val="both"/>
        <w:rPr>
          <w:rFonts w:ascii="Arial" w:hAnsi="Arial" w:cs="Arial"/>
        </w:rPr>
      </w:pPr>
      <w:r w:rsidRPr="00263D5A">
        <w:rPr>
          <w:rFonts w:ascii="Arial" w:hAnsi="Arial" w:cs="Arial"/>
        </w:rPr>
        <w:t>A análise SWOT é uma ferramenta de gestão estratégica utilizada para identificar os fatores internos e externos que influenciam o desempenho organizacional. Por meio do mapeamento de Forças, Fraquezas, Oportunidades e Ameaças, torna-se possível compreender os elementos que sustentam os resultados da empresa, os riscos que comprometem sua eficiência e as prioridades necessárias para apoiar decisões mais estruturadas.</w:t>
      </w:r>
    </w:p>
    <w:p w14:paraId="69659E89" w14:textId="77777777" w:rsidR="00263D5A" w:rsidRPr="00263D5A" w:rsidRDefault="00263D5A" w:rsidP="00263D5A">
      <w:pPr>
        <w:spacing w:after="0" w:line="360" w:lineRule="auto"/>
        <w:jc w:val="both"/>
        <w:rPr>
          <w:rFonts w:ascii="Arial" w:hAnsi="Arial" w:cs="Arial"/>
        </w:rPr>
      </w:pPr>
    </w:p>
    <w:p w14:paraId="0901301A" w14:textId="1521C5F0" w:rsidR="00DC73E3" w:rsidRPr="00D56E30" w:rsidRDefault="00263D5A" w:rsidP="00D56E30">
      <w:pPr>
        <w:spacing w:after="0" w:line="360" w:lineRule="auto"/>
        <w:jc w:val="both"/>
        <w:rPr>
          <w:rFonts w:ascii="Arial" w:hAnsi="Arial" w:cs="Arial"/>
        </w:rPr>
      </w:pPr>
      <w:r w:rsidRPr="00263D5A">
        <w:rPr>
          <w:rFonts w:ascii="Arial" w:hAnsi="Arial" w:cs="Arial"/>
        </w:rPr>
        <w:t>Este relatório apresenta os resultados da análise SWOT realizada como parte da Fase de Análise de Ambientes da etapa de Diagnóstico do Método Vertex 360º. A análise foi construída a partir das percepções coletadas nas entrevistas com colaboradores de diferentes áreas da Capital Química, incluindo administrativo, financeiro, comercial, expedição, produção, logística e apoio operacional.</w:t>
      </w:r>
    </w:p>
    <w:p w14:paraId="282922CA" w14:textId="77777777" w:rsidR="00DC73E3" w:rsidRPr="00D56E30" w:rsidRDefault="00DC73E3" w:rsidP="00D56E30">
      <w:pPr>
        <w:spacing w:after="0" w:line="360" w:lineRule="auto"/>
        <w:jc w:val="both"/>
        <w:rPr>
          <w:rFonts w:ascii="Arial" w:hAnsi="Arial" w:cs="Arial"/>
        </w:rPr>
      </w:pPr>
    </w:p>
    <w:p w14:paraId="62C29D7B" w14:textId="48CAB365" w:rsidR="00252BBE" w:rsidRPr="00D56E30" w:rsidRDefault="00252BBE" w:rsidP="00D56E30">
      <w:pPr>
        <w:pStyle w:val="Ttulo1"/>
        <w:jc w:val="both"/>
      </w:pPr>
      <w:r w:rsidRPr="00D56E30">
        <w:t>OBJETIVO</w:t>
      </w:r>
    </w:p>
    <w:p w14:paraId="45B8E1ED" w14:textId="77777777" w:rsidR="00902478" w:rsidRPr="00902478" w:rsidRDefault="00902478" w:rsidP="00902478">
      <w:pPr>
        <w:spacing w:after="0" w:line="360" w:lineRule="auto"/>
        <w:jc w:val="both"/>
        <w:rPr>
          <w:rFonts w:ascii="Arial" w:hAnsi="Arial" w:cs="Arial"/>
        </w:rPr>
      </w:pPr>
      <w:r w:rsidRPr="00902478">
        <w:rPr>
          <w:rFonts w:ascii="Arial" w:hAnsi="Arial" w:cs="Arial"/>
        </w:rPr>
        <w:t>O objetivo deste relatório é apresentar uma análise crítica e estruturada do ambiente interno e externo da Capital Química, identificando fatores que contribuem para o funcionamento atual da empresa, limitações que afetam sua eficiência operacional e riscos que podem comprometer sua capacidade de crescimento.</w:t>
      </w:r>
    </w:p>
    <w:p w14:paraId="60C01AB6" w14:textId="77777777" w:rsidR="00902478" w:rsidRPr="00902478" w:rsidRDefault="00902478" w:rsidP="00902478">
      <w:pPr>
        <w:spacing w:after="0" w:line="360" w:lineRule="auto"/>
        <w:jc w:val="both"/>
        <w:rPr>
          <w:rFonts w:ascii="Arial" w:hAnsi="Arial" w:cs="Arial"/>
        </w:rPr>
      </w:pPr>
    </w:p>
    <w:p w14:paraId="17F84D1B" w14:textId="44CD9B3F" w:rsidR="00252BBE" w:rsidRPr="00D56E30" w:rsidRDefault="00902478" w:rsidP="00902478">
      <w:pPr>
        <w:spacing w:after="0" w:line="360" w:lineRule="auto"/>
        <w:jc w:val="both"/>
        <w:rPr>
          <w:rFonts w:ascii="Arial" w:hAnsi="Arial" w:cs="Arial"/>
        </w:rPr>
      </w:pPr>
      <w:r w:rsidRPr="00902478">
        <w:rPr>
          <w:rFonts w:ascii="Arial" w:hAnsi="Arial" w:cs="Arial"/>
        </w:rPr>
        <w:t>A análise busca fornecer subsídios para decisões gerenciais relacionadas à profissionalização da gestão, padronização dos processos, organização financeira, melhoria da comunicação entre departamentos, fortalecimento comercial e redução de perdas operacionais.</w:t>
      </w:r>
    </w:p>
    <w:p w14:paraId="2CF36A3F" w14:textId="77777777" w:rsidR="00DC73E3" w:rsidRPr="00D56E30" w:rsidRDefault="00DC73E3" w:rsidP="00D56E30">
      <w:pPr>
        <w:spacing w:after="0" w:line="360" w:lineRule="auto"/>
        <w:jc w:val="both"/>
        <w:rPr>
          <w:rFonts w:ascii="Arial" w:hAnsi="Arial" w:cs="Arial"/>
        </w:rPr>
      </w:pPr>
    </w:p>
    <w:p w14:paraId="2BB2B7FC" w14:textId="67E79EC5" w:rsidR="00252BBE" w:rsidRPr="00D56E30" w:rsidRDefault="00252BBE" w:rsidP="00D56E30">
      <w:pPr>
        <w:pStyle w:val="Ttulo1"/>
        <w:jc w:val="both"/>
      </w:pPr>
      <w:r w:rsidRPr="00D56E30">
        <w:lastRenderedPageBreak/>
        <w:t>METODOLOGIA</w:t>
      </w:r>
    </w:p>
    <w:p w14:paraId="6587F830" w14:textId="77777777" w:rsidR="009C10D1" w:rsidRPr="009C10D1" w:rsidRDefault="009C10D1" w:rsidP="009C10D1">
      <w:pPr>
        <w:spacing w:after="0" w:line="360" w:lineRule="auto"/>
        <w:jc w:val="both"/>
        <w:rPr>
          <w:rFonts w:ascii="Arial" w:hAnsi="Arial" w:cs="Arial"/>
        </w:rPr>
      </w:pPr>
      <w:r w:rsidRPr="009C10D1">
        <w:rPr>
          <w:rFonts w:ascii="Arial" w:hAnsi="Arial" w:cs="Arial"/>
        </w:rPr>
        <w:t>A metodologia adotada consistiu em:</w:t>
      </w:r>
    </w:p>
    <w:p w14:paraId="2C494260" w14:textId="77777777" w:rsidR="009C10D1" w:rsidRPr="009C10D1" w:rsidRDefault="009C10D1" w:rsidP="009C10D1">
      <w:pPr>
        <w:numPr>
          <w:ilvl w:val="0"/>
          <w:numId w:val="19"/>
        </w:numPr>
        <w:spacing w:after="0" w:line="360" w:lineRule="auto"/>
        <w:jc w:val="both"/>
        <w:rPr>
          <w:rFonts w:ascii="Arial" w:hAnsi="Arial" w:cs="Arial"/>
        </w:rPr>
      </w:pPr>
      <w:r w:rsidRPr="009C10D1">
        <w:rPr>
          <w:rFonts w:ascii="Arial" w:hAnsi="Arial" w:cs="Arial"/>
        </w:rPr>
        <w:t>Entrevistas individuais com colaboradores de diferentes áreas e níveis de atuação;</w:t>
      </w:r>
    </w:p>
    <w:p w14:paraId="118416CC" w14:textId="77777777" w:rsidR="009C10D1" w:rsidRPr="009C10D1" w:rsidRDefault="009C10D1" w:rsidP="009C10D1">
      <w:pPr>
        <w:numPr>
          <w:ilvl w:val="0"/>
          <w:numId w:val="19"/>
        </w:numPr>
        <w:spacing w:after="0" w:line="360" w:lineRule="auto"/>
        <w:jc w:val="both"/>
        <w:rPr>
          <w:rFonts w:ascii="Arial" w:hAnsi="Arial" w:cs="Arial"/>
        </w:rPr>
      </w:pPr>
      <w:r w:rsidRPr="009C10D1">
        <w:rPr>
          <w:rFonts w:ascii="Arial" w:hAnsi="Arial" w:cs="Arial"/>
        </w:rPr>
        <w:t>Aplicação de roteiro estruturado para levantamento de percepções sobre práticas positivas, falhas, necessidades, oportunidades e riscos;</w:t>
      </w:r>
    </w:p>
    <w:p w14:paraId="136B5340" w14:textId="77777777" w:rsidR="009C10D1" w:rsidRPr="009C10D1" w:rsidRDefault="009C10D1" w:rsidP="009C10D1">
      <w:pPr>
        <w:numPr>
          <w:ilvl w:val="0"/>
          <w:numId w:val="19"/>
        </w:numPr>
        <w:spacing w:after="0" w:line="360" w:lineRule="auto"/>
        <w:jc w:val="both"/>
        <w:rPr>
          <w:rFonts w:ascii="Arial" w:hAnsi="Arial" w:cs="Arial"/>
        </w:rPr>
      </w:pPr>
      <w:r w:rsidRPr="009C10D1">
        <w:rPr>
          <w:rFonts w:ascii="Arial" w:hAnsi="Arial" w:cs="Arial"/>
        </w:rPr>
        <w:t>Análise qualitativa das respostas, com identificação de recorrências, pontos críticos e impactos gerenciais;</w:t>
      </w:r>
    </w:p>
    <w:p w14:paraId="17656823" w14:textId="77777777" w:rsidR="009C10D1" w:rsidRPr="009C10D1" w:rsidRDefault="009C10D1" w:rsidP="009C10D1">
      <w:pPr>
        <w:numPr>
          <w:ilvl w:val="0"/>
          <w:numId w:val="19"/>
        </w:numPr>
        <w:spacing w:after="0" w:line="360" w:lineRule="auto"/>
        <w:jc w:val="both"/>
        <w:rPr>
          <w:rFonts w:ascii="Arial" w:hAnsi="Arial" w:cs="Arial"/>
        </w:rPr>
      </w:pPr>
      <w:r w:rsidRPr="009C10D1">
        <w:rPr>
          <w:rFonts w:ascii="Arial" w:hAnsi="Arial" w:cs="Arial"/>
        </w:rPr>
        <w:t>Consolidação dos achados nas categorias Forças, Fraquezas, Oportunidades e Ameaças;</w:t>
      </w:r>
    </w:p>
    <w:p w14:paraId="53B57A3F" w14:textId="3A3B97C3" w:rsidR="00DC73E3" w:rsidRPr="00860964" w:rsidRDefault="009C10D1" w:rsidP="00D56E30">
      <w:pPr>
        <w:numPr>
          <w:ilvl w:val="0"/>
          <w:numId w:val="19"/>
        </w:numPr>
        <w:spacing w:after="0" w:line="360" w:lineRule="auto"/>
        <w:jc w:val="both"/>
        <w:rPr>
          <w:rFonts w:ascii="Arial" w:hAnsi="Arial" w:cs="Arial"/>
        </w:rPr>
      </w:pPr>
      <w:r w:rsidRPr="009C10D1">
        <w:rPr>
          <w:rFonts w:ascii="Arial" w:hAnsi="Arial" w:cs="Arial"/>
        </w:rPr>
        <w:t>Elaboração de recomendações técnicas direcionadas aos principais riscos e prioridades identificados.</w:t>
      </w:r>
    </w:p>
    <w:p w14:paraId="7DEE84AB" w14:textId="77777777" w:rsidR="00DC73E3" w:rsidRPr="00D56E30" w:rsidRDefault="00DC73E3" w:rsidP="00D56E30">
      <w:pPr>
        <w:spacing w:after="0" w:line="360" w:lineRule="auto"/>
        <w:jc w:val="both"/>
        <w:rPr>
          <w:rFonts w:ascii="Arial" w:hAnsi="Arial" w:cs="Arial"/>
        </w:rPr>
      </w:pPr>
    </w:p>
    <w:p w14:paraId="34837046" w14:textId="295B7F39" w:rsidR="00252BBE" w:rsidRDefault="00EB743C" w:rsidP="00D56E30">
      <w:pPr>
        <w:pStyle w:val="Ttulo1"/>
        <w:jc w:val="both"/>
      </w:pPr>
      <w:r>
        <w:t>RESULTADOS DA MATRIZ SWOT</w:t>
      </w:r>
    </w:p>
    <w:p w14:paraId="19707507" w14:textId="77777777" w:rsidR="00430DE1" w:rsidRPr="00430DE1" w:rsidRDefault="00430DE1" w:rsidP="00430DE1">
      <w:pPr>
        <w:spacing w:after="0" w:line="360" w:lineRule="auto"/>
        <w:jc w:val="both"/>
        <w:rPr>
          <w:rFonts w:ascii="Arial" w:hAnsi="Arial" w:cs="Arial"/>
        </w:rPr>
      </w:pPr>
      <w:r w:rsidRPr="00430DE1">
        <w:rPr>
          <w:rFonts w:ascii="Arial" w:hAnsi="Arial" w:cs="Arial"/>
        </w:rPr>
        <w:t>As entrevistas evidenciam que a Capital Química possui uma base favorável para evolução, sustentada por ambiente interno percebido como tranquilo, pagamento em dia, carteira de clientes consolidada, qualidade dos produtos e intenção clara da liderança de ampliar a empresa. Entretanto, esse potencial é limitado por fragilidades importantes na padronização de processos, comunicação entre áreas, organização operacional, manutenção de equipamentos, gestão financeira e controle da expedição.</w:t>
      </w:r>
    </w:p>
    <w:p w14:paraId="0A465853" w14:textId="77777777" w:rsidR="00430DE1" w:rsidRPr="00430DE1" w:rsidRDefault="00430DE1" w:rsidP="00430DE1">
      <w:pPr>
        <w:spacing w:after="0" w:line="360" w:lineRule="auto"/>
        <w:jc w:val="both"/>
        <w:rPr>
          <w:rFonts w:ascii="Arial" w:hAnsi="Arial" w:cs="Arial"/>
        </w:rPr>
      </w:pPr>
    </w:p>
    <w:p w14:paraId="2054A49B" w14:textId="47B72645" w:rsidR="00430DE1" w:rsidRDefault="00430DE1" w:rsidP="00430DE1">
      <w:pPr>
        <w:spacing w:after="0" w:line="360" w:lineRule="auto"/>
        <w:jc w:val="both"/>
        <w:rPr>
          <w:rFonts w:ascii="Arial" w:hAnsi="Arial" w:cs="Arial"/>
        </w:rPr>
      </w:pPr>
      <w:r w:rsidRPr="00430DE1">
        <w:rPr>
          <w:rFonts w:ascii="Arial" w:hAnsi="Arial" w:cs="Arial"/>
        </w:rPr>
        <w:t>Os achados indicam uma empresa em expansão, porém ainda dependente de conhecimento individual, decisões centralizadas e práticas operacionais pouco formalizadas. Esse cenário aumenta a exposição a erros de separação, atrasos, retrabalho, desperdícios, falhas no atendimento e riscos financeiros, tributários e regulatórios.</w:t>
      </w:r>
    </w:p>
    <w:p w14:paraId="33C50681" w14:textId="77777777" w:rsidR="00430DE1" w:rsidRPr="00430DE1" w:rsidRDefault="00430DE1" w:rsidP="00430DE1">
      <w:pPr>
        <w:spacing w:after="0" w:line="360" w:lineRule="auto"/>
        <w:jc w:val="both"/>
        <w:rPr>
          <w:rFonts w:ascii="Arial" w:hAnsi="Arial" w:cs="Arial"/>
        </w:rPr>
      </w:pPr>
    </w:p>
    <w:p w14:paraId="3177034C" w14:textId="65899174" w:rsidR="00252BBE" w:rsidRPr="00D56E30" w:rsidRDefault="00EB20A3" w:rsidP="00D56E30">
      <w:pPr>
        <w:pStyle w:val="Ttulo2"/>
        <w:ind w:left="426"/>
        <w:jc w:val="both"/>
      </w:pPr>
      <w:r w:rsidRPr="00EB20A3">
        <w:t>Forças – Pontos positivos percebidos internamente</w:t>
      </w:r>
    </w:p>
    <w:p w14:paraId="1231627F" w14:textId="360B96D9" w:rsidR="00574CFD" w:rsidRPr="00574CFD" w:rsidRDefault="00574CFD" w:rsidP="00574CFD">
      <w:pPr>
        <w:pStyle w:val="PargrafodaLista"/>
        <w:numPr>
          <w:ilvl w:val="0"/>
          <w:numId w:val="20"/>
        </w:numPr>
        <w:spacing w:line="360" w:lineRule="auto"/>
        <w:rPr>
          <w:rFonts w:ascii="Arial" w:hAnsi="Arial" w:cs="Arial"/>
        </w:rPr>
      </w:pPr>
      <w:r w:rsidRPr="00574CFD">
        <w:rPr>
          <w:rFonts w:ascii="Arial" w:hAnsi="Arial" w:cs="Arial"/>
        </w:rPr>
        <w:t>Ambiente de trabalho considerado tranquilo, com baixa pressão e boas relações interpessoais;</w:t>
      </w:r>
    </w:p>
    <w:p w14:paraId="0B9C5039" w14:textId="3F376F00" w:rsidR="00574CFD" w:rsidRPr="00574CFD" w:rsidRDefault="00574CFD" w:rsidP="00574CFD">
      <w:pPr>
        <w:pStyle w:val="PargrafodaLista"/>
        <w:numPr>
          <w:ilvl w:val="0"/>
          <w:numId w:val="20"/>
        </w:numPr>
        <w:spacing w:line="360" w:lineRule="auto"/>
        <w:rPr>
          <w:rFonts w:ascii="Arial" w:hAnsi="Arial" w:cs="Arial"/>
        </w:rPr>
      </w:pPr>
      <w:r w:rsidRPr="00574CFD">
        <w:rPr>
          <w:rFonts w:ascii="Arial" w:hAnsi="Arial" w:cs="Arial"/>
        </w:rPr>
        <w:t>Pagamento em dia e remuneração percebida como compatível com o mercado;</w:t>
      </w:r>
    </w:p>
    <w:p w14:paraId="06BE4306" w14:textId="04DBB2CD" w:rsidR="00574CFD" w:rsidRPr="00574CFD" w:rsidRDefault="00574CFD" w:rsidP="00574CFD">
      <w:pPr>
        <w:pStyle w:val="PargrafodaLista"/>
        <w:numPr>
          <w:ilvl w:val="0"/>
          <w:numId w:val="20"/>
        </w:numPr>
        <w:spacing w:line="360" w:lineRule="auto"/>
        <w:rPr>
          <w:rFonts w:ascii="Arial" w:hAnsi="Arial" w:cs="Arial"/>
        </w:rPr>
      </w:pPr>
      <w:r w:rsidRPr="00574CFD">
        <w:rPr>
          <w:rFonts w:ascii="Arial" w:hAnsi="Arial" w:cs="Arial"/>
        </w:rPr>
        <w:lastRenderedPageBreak/>
        <w:t>Intenção dos sócios de desenvolver a empresa e ampliar sua capacidade de crescimento;</w:t>
      </w:r>
    </w:p>
    <w:p w14:paraId="4C1DE604" w14:textId="7A6B4569" w:rsidR="00574CFD" w:rsidRPr="00574CFD" w:rsidRDefault="00574CFD" w:rsidP="00574CFD">
      <w:pPr>
        <w:pStyle w:val="PargrafodaLista"/>
        <w:numPr>
          <w:ilvl w:val="0"/>
          <w:numId w:val="20"/>
        </w:numPr>
        <w:spacing w:line="360" w:lineRule="auto"/>
        <w:rPr>
          <w:rFonts w:ascii="Arial" w:hAnsi="Arial" w:cs="Arial"/>
        </w:rPr>
      </w:pPr>
      <w:r w:rsidRPr="00574CFD">
        <w:rPr>
          <w:rFonts w:ascii="Arial" w:hAnsi="Arial" w:cs="Arial"/>
        </w:rPr>
        <w:t>Crescimento da empresa percebido de forma positiva pela equipe;</w:t>
      </w:r>
    </w:p>
    <w:p w14:paraId="320E0112" w14:textId="75A77D25" w:rsidR="00574CFD" w:rsidRPr="00574CFD" w:rsidRDefault="00574CFD" w:rsidP="00574CFD">
      <w:pPr>
        <w:pStyle w:val="PargrafodaLista"/>
        <w:numPr>
          <w:ilvl w:val="0"/>
          <w:numId w:val="20"/>
        </w:numPr>
        <w:spacing w:line="360" w:lineRule="auto"/>
        <w:rPr>
          <w:rFonts w:ascii="Arial" w:hAnsi="Arial" w:cs="Arial"/>
        </w:rPr>
      </w:pPr>
      <w:r w:rsidRPr="00574CFD">
        <w:rPr>
          <w:rFonts w:ascii="Arial" w:hAnsi="Arial" w:cs="Arial"/>
        </w:rPr>
        <w:t>Departamentalização já iniciada, indicando avanço na organização estrutural;</w:t>
      </w:r>
    </w:p>
    <w:p w14:paraId="5E4BCC4E" w14:textId="1441EA15" w:rsidR="00574CFD" w:rsidRPr="00574CFD" w:rsidRDefault="00574CFD" w:rsidP="00574CFD">
      <w:pPr>
        <w:pStyle w:val="PargrafodaLista"/>
        <w:numPr>
          <w:ilvl w:val="0"/>
          <w:numId w:val="20"/>
        </w:numPr>
        <w:spacing w:line="360" w:lineRule="auto"/>
        <w:rPr>
          <w:rFonts w:ascii="Arial" w:hAnsi="Arial" w:cs="Arial"/>
        </w:rPr>
      </w:pPr>
      <w:r w:rsidRPr="00574CFD">
        <w:rPr>
          <w:rFonts w:ascii="Arial" w:hAnsi="Arial" w:cs="Arial"/>
        </w:rPr>
        <w:t>Carteira de clientes considerada boa e com potencial de relacionamento recorrente;</w:t>
      </w:r>
    </w:p>
    <w:p w14:paraId="1CE9B217" w14:textId="597FE335" w:rsidR="00574CFD" w:rsidRPr="00574CFD" w:rsidRDefault="00574CFD" w:rsidP="00574CFD">
      <w:pPr>
        <w:pStyle w:val="PargrafodaLista"/>
        <w:numPr>
          <w:ilvl w:val="0"/>
          <w:numId w:val="20"/>
        </w:numPr>
        <w:spacing w:line="360" w:lineRule="auto"/>
        <w:rPr>
          <w:rFonts w:ascii="Arial" w:hAnsi="Arial" w:cs="Arial"/>
        </w:rPr>
      </w:pPr>
      <w:r w:rsidRPr="00574CFD">
        <w:rPr>
          <w:rFonts w:ascii="Arial" w:hAnsi="Arial" w:cs="Arial"/>
        </w:rPr>
        <w:t>Qualidade dos produtos reconhecida como fator relevante de confiança;</w:t>
      </w:r>
    </w:p>
    <w:p w14:paraId="4C61E975" w14:textId="1A5E8072" w:rsidR="00574CFD" w:rsidRPr="00574CFD" w:rsidRDefault="00574CFD" w:rsidP="00574CFD">
      <w:pPr>
        <w:pStyle w:val="PargrafodaLista"/>
        <w:numPr>
          <w:ilvl w:val="0"/>
          <w:numId w:val="20"/>
        </w:numPr>
        <w:spacing w:line="360" w:lineRule="auto"/>
        <w:rPr>
          <w:rFonts w:ascii="Arial" w:hAnsi="Arial" w:cs="Arial"/>
        </w:rPr>
      </w:pPr>
      <w:r w:rsidRPr="00574CFD">
        <w:rPr>
          <w:rFonts w:ascii="Arial" w:hAnsi="Arial" w:cs="Arial"/>
        </w:rPr>
        <w:t>Atendimento percebido como próximo, ágil e com baixa burocracia para retirada de mercadorias;</w:t>
      </w:r>
    </w:p>
    <w:p w14:paraId="634603D2" w14:textId="3DA1F8BE" w:rsidR="00574CFD" w:rsidRPr="00574CFD" w:rsidRDefault="00574CFD" w:rsidP="00574CFD">
      <w:pPr>
        <w:pStyle w:val="PargrafodaLista"/>
        <w:numPr>
          <w:ilvl w:val="0"/>
          <w:numId w:val="20"/>
        </w:numPr>
        <w:spacing w:line="360" w:lineRule="auto"/>
        <w:rPr>
          <w:rFonts w:ascii="Arial" w:hAnsi="Arial" w:cs="Arial"/>
        </w:rPr>
      </w:pPr>
      <w:r w:rsidRPr="00574CFD">
        <w:rPr>
          <w:rFonts w:ascii="Arial" w:hAnsi="Arial" w:cs="Arial"/>
        </w:rPr>
        <w:t>Liderança acessível para dúvidas e resolução de problemas;</w:t>
      </w:r>
    </w:p>
    <w:p w14:paraId="698A1450" w14:textId="0ECD66CB" w:rsidR="007724E8" w:rsidRPr="00574CFD" w:rsidRDefault="00574CFD" w:rsidP="00574CFD">
      <w:pPr>
        <w:pStyle w:val="PargrafodaLista"/>
        <w:numPr>
          <w:ilvl w:val="0"/>
          <w:numId w:val="20"/>
        </w:numPr>
        <w:spacing w:line="360" w:lineRule="auto"/>
        <w:rPr>
          <w:rFonts w:ascii="Arial" w:hAnsi="Arial" w:cs="Arial"/>
        </w:rPr>
      </w:pPr>
      <w:r w:rsidRPr="00574CFD">
        <w:rPr>
          <w:rFonts w:ascii="Arial" w:hAnsi="Arial" w:cs="Arial"/>
        </w:rPr>
        <w:t>Disposição de parte da equipe para aprender, crescer e contribuir com a evolução da empresa.</w:t>
      </w:r>
    </w:p>
    <w:p w14:paraId="252E21D6" w14:textId="77777777" w:rsidR="00DC73E3" w:rsidRPr="00D56E30" w:rsidRDefault="00DC73E3" w:rsidP="00D56E30">
      <w:pPr>
        <w:spacing w:after="0" w:line="360" w:lineRule="auto"/>
        <w:jc w:val="both"/>
        <w:rPr>
          <w:rFonts w:ascii="Arial" w:hAnsi="Arial" w:cs="Arial"/>
        </w:rPr>
      </w:pPr>
    </w:p>
    <w:p w14:paraId="761EBBFD" w14:textId="582E3907" w:rsidR="00EB20A3" w:rsidRPr="00C03B5E" w:rsidRDefault="00FA7376" w:rsidP="00EB20A3">
      <w:pPr>
        <w:pStyle w:val="Ttulo2"/>
        <w:ind w:left="426"/>
        <w:jc w:val="both"/>
      </w:pPr>
      <w:r w:rsidRPr="00FA7376">
        <w:t>Fraquezas – Fragilidades e limitações internas</w:t>
      </w:r>
    </w:p>
    <w:p w14:paraId="39E66542" w14:textId="77777777" w:rsidR="00AF38FD" w:rsidRPr="00DD5667" w:rsidRDefault="00AF38FD" w:rsidP="00DD5667">
      <w:pPr>
        <w:pStyle w:val="PargrafodaLista"/>
        <w:numPr>
          <w:ilvl w:val="0"/>
          <w:numId w:val="20"/>
        </w:numPr>
        <w:spacing w:line="360" w:lineRule="auto"/>
        <w:rPr>
          <w:rFonts w:ascii="Arial" w:hAnsi="Arial" w:cs="Arial"/>
        </w:rPr>
      </w:pPr>
      <w:r w:rsidRPr="00DD5667">
        <w:rPr>
          <w:rFonts w:ascii="Arial" w:hAnsi="Arial" w:cs="Arial"/>
        </w:rPr>
        <w:t>Processos operacionais não formalizados, com atividades dependentes de conhecimento individual e orientação informal;</w:t>
      </w:r>
    </w:p>
    <w:p w14:paraId="56C77050" w14:textId="77777777" w:rsidR="00AF38FD" w:rsidRPr="00DD5667" w:rsidRDefault="00AF38FD" w:rsidP="00DD5667">
      <w:pPr>
        <w:pStyle w:val="PargrafodaLista"/>
        <w:numPr>
          <w:ilvl w:val="0"/>
          <w:numId w:val="20"/>
        </w:numPr>
        <w:spacing w:line="360" w:lineRule="auto"/>
        <w:rPr>
          <w:rFonts w:ascii="Arial" w:hAnsi="Arial" w:cs="Arial"/>
        </w:rPr>
      </w:pPr>
      <w:r w:rsidRPr="00DD5667">
        <w:rPr>
          <w:rFonts w:ascii="Arial" w:hAnsi="Arial" w:cs="Arial"/>
        </w:rPr>
        <w:t>Comunicação deficiente entre departamentos, gerando divergências, atrasos, retrabalho e quebra de fluxo;</w:t>
      </w:r>
    </w:p>
    <w:p w14:paraId="3C2C9703" w14:textId="77777777" w:rsidR="00AF38FD" w:rsidRPr="00DD5667" w:rsidRDefault="00AF38FD" w:rsidP="00DD5667">
      <w:pPr>
        <w:pStyle w:val="PargrafodaLista"/>
        <w:numPr>
          <w:ilvl w:val="0"/>
          <w:numId w:val="20"/>
        </w:numPr>
        <w:spacing w:line="360" w:lineRule="auto"/>
        <w:rPr>
          <w:rFonts w:ascii="Arial" w:hAnsi="Arial" w:cs="Arial"/>
        </w:rPr>
      </w:pPr>
      <w:r w:rsidRPr="00DD5667">
        <w:rPr>
          <w:rFonts w:ascii="Arial" w:hAnsi="Arial" w:cs="Arial"/>
        </w:rPr>
        <w:t>Falta de clareza sobre responsabilidades, prioridades e impactos de uma área sobre a outra;</w:t>
      </w:r>
    </w:p>
    <w:p w14:paraId="15AA21CA" w14:textId="77777777" w:rsidR="00AF38FD" w:rsidRPr="00DD5667" w:rsidRDefault="00AF38FD" w:rsidP="00DD5667">
      <w:pPr>
        <w:pStyle w:val="PargrafodaLista"/>
        <w:numPr>
          <w:ilvl w:val="0"/>
          <w:numId w:val="20"/>
        </w:numPr>
        <w:spacing w:line="360" w:lineRule="auto"/>
        <w:rPr>
          <w:rFonts w:ascii="Arial" w:hAnsi="Arial" w:cs="Arial"/>
        </w:rPr>
      </w:pPr>
      <w:r w:rsidRPr="00DD5667">
        <w:rPr>
          <w:rFonts w:ascii="Arial" w:hAnsi="Arial" w:cs="Arial"/>
        </w:rPr>
        <w:t>Erros recorrentes na expedição e na conferência de pedidos, incluindo risco de envio de produtos incorretos;</w:t>
      </w:r>
    </w:p>
    <w:p w14:paraId="3ADEF1BD" w14:textId="77777777" w:rsidR="00AF38FD" w:rsidRPr="00DD5667" w:rsidRDefault="00AF38FD" w:rsidP="00DD5667">
      <w:pPr>
        <w:pStyle w:val="PargrafodaLista"/>
        <w:numPr>
          <w:ilvl w:val="0"/>
          <w:numId w:val="20"/>
        </w:numPr>
        <w:spacing w:line="360" w:lineRule="auto"/>
        <w:rPr>
          <w:rFonts w:ascii="Arial" w:hAnsi="Arial" w:cs="Arial"/>
        </w:rPr>
      </w:pPr>
      <w:r w:rsidRPr="00DD5667">
        <w:rPr>
          <w:rFonts w:ascii="Arial" w:hAnsi="Arial" w:cs="Arial"/>
        </w:rPr>
        <w:t>Liberação tardia de notas fiscais e pedidos, comprometendo a saída de entregas e a eficiência logística;</w:t>
      </w:r>
    </w:p>
    <w:p w14:paraId="15ECB1B6" w14:textId="77777777" w:rsidR="00AF38FD" w:rsidRPr="00DD5667" w:rsidRDefault="00AF38FD" w:rsidP="00DD5667">
      <w:pPr>
        <w:pStyle w:val="PargrafodaLista"/>
        <w:numPr>
          <w:ilvl w:val="0"/>
          <w:numId w:val="20"/>
        </w:numPr>
        <w:spacing w:line="360" w:lineRule="auto"/>
        <w:rPr>
          <w:rFonts w:ascii="Arial" w:hAnsi="Arial" w:cs="Arial"/>
        </w:rPr>
      </w:pPr>
      <w:r w:rsidRPr="00DD5667">
        <w:rPr>
          <w:rFonts w:ascii="Arial" w:hAnsi="Arial" w:cs="Arial"/>
        </w:rPr>
        <w:t>Falta de controle adequado sobre mudanças de última hora em rotas e inclusão de pedidos;</w:t>
      </w:r>
    </w:p>
    <w:p w14:paraId="346A429F" w14:textId="77777777" w:rsidR="00AF38FD" w:rsidRPr="00DD5667" w:rsidRDefault="00AF38FD" w:rsidP="00DD5667">
      <w:pPr>
        <w:pStyle w:val="PargrafodaLista"/>
        <w:numPr>
          <w:ilvl w:val="0"/>
          <w:numId w:val="20"/>
        </w:numPr>
        <w:spacing w:line="360" w:lineRule="auto"/>
        <w:rPr>
          <w:rFonts w:ascii="Arial" w:hAnsi="Arial" w:cs="Arial"/>
        </w:rPr>
      </w:pPr>
      <w:r w:rsidRPr="00DD5667">
        <w:rPr>
          <w:rFonts w:ascii="Arial" w:hAnsi="Arial" w:cs="Arial"/>
        </w:rPr>
        <w:t>Manutenção predominantemente corretiva de veículos, equipamentos e ferramentas;</w:t>
      </w:r>
    </w:p>
    <w:p w14:paraId="6B8AADBE" w14:textId="77777777" w:rsidR="00AF38FD" w:rsidRPr="00DD5667" w:rsidRDefault="00AF38FD" w:rsidP="00DD5667">
      <w:pPr>
        <w:pStyle w:val="PargrafodaLista"/>
        <w:numPr>
          <w:ilvl w:val="0"/>
          <w:numId w:val="20"/>
        </w:numPr>
        <w:spacing w:line="360" w:lineRule="auto"/>
        <w:rPr>
          <w:rFonts w:ascii="Arial" w:hAnsi="Arial" w:cs="Arial"/>
        </w:rPr>
      </w:pPr>
      <w:r w:rsidRPr="00DD5667">
        <w:rPr>
          <w:rFonts w:ascii="Arial" w:hAnsi="Arial" w:cs="Arial"/>
        </w:rPr>
        <w:t>Estrutura física percebida como insuficiente para refletir a qualidade pretendida pela empresa;</w:t>
      </w:r>
    </w:p>
    <w:p w14:paraId="42384603" w14:textId="77777777" w:rsidR="00AF38FD" w:rsidRPr="00DD5667" w:rsidRDefault="00AF38FD" w:rsidP="00DD5667">
      <w:pPr>
        <w:pStyle w:val="PargrafodaLista"/>
        <w:numPr>
          <w:ilvl w:val="0"/>
          <w:numId w:val="20"/>
        </w:numPr>
        <w:spacing w:line="360" w:lineRule="auto"/>
        <w:rPr>
          <w:rFonts w:ascii="Arial" w:hAnsi="Arial" w:cs="Arial"/>
        </w:rPr>
      </w:pPr>
      <w:r w:rsidRPr="00DD5667">
        <w:rPr>
          <w:rFonts w:ascii="Arial" w:hAnsi="Arial" w:cs="Arial"/>
        </w:rPr>
        <w:t>Ausência de espaço adequado de refeitório e descanso para parte da equipe;</w:t>
      </w:r>
    </w:p>
    <w:p w14:paraId="03E2C1D4" w14:textId="77777777" w:rsidR="00AF38FD" w:rsidRPr="00DD5667" w:rsidRDefault="00AF38FD" w:rsidP="00DD5667">
      <w:pPr>
        <w:pStyle w:val="PargrafodaLista"/>
        <w:numPr>
          <w:ilvl w:val="0"/>
          <w:numId w:val="20"/>
        </w:numPr>
        <w:spacing w:line="360" w:lineRule="auto"/>
        <w:rPr>
          <w:rFonts w:ascii="Arial" w:hAnsi="Arial" w:cs="Arial"/>
        </w:rPr>
      </w:pPr>
      <w:r w:rsidRPr="00DD5667">
        <w:rPr>
          <w:rFonts w:ascii="Arial" w:hAnsi="Arial" w:cs="Arial"/>
        </w:rPr>
        <w:t>Necessidade de treinamentos técnicos, especialmente em financeiro, processos, ferramentas e atividades operacionais;</w:t>
      </w:r>
    </w:p>
    <w:p w14:paraId="2D32823C" w14:textId="77777777" w:rsidR="00AF38FD" w:rsidRPr="00DD5667" w:rsidRDefault="00AF38FD" w:rsidP="00DD5667">
      <w:pPr>
        <w:pStyle w:val="PargrafodaLista"/>
        <w:numPr>
          <w:ilvl w:val="0"/>
          <w:numId w:val="20"/>
        </w:numPr>
        <w:spacing w:line="360" w:lineRule="auto"/>
        <w:rPr>
          <w:rFonts w:ascii="Arial" w:hAnsi="Arial" w:cs="Arial"/>
        </w:rPr>
      </w:pPr>
      <w:r w:rsidRPr="00DD5667">
        <w:rPr>
          <w:rFonts w:ascii="Arial" w:hAnsi="Arial" w:cs="Arial"/>
        </w:rPr>
        <w:lastRenderedPageBreak/>
        <w:t>Falta de trabalho em equipe, presença de fofocas e conversas paralelas que afetam produtividade;</w:t>
      </w:r>
    </w:p>
    <w:p w14:paraId="05BB15B0" w14:textId="77777777" w:rsidR="00AF38FD" w:rsidRPr="00DD5667" w:rsidRDefault="00AF38FD" w:rsidP="00DD5667">
      <w:pPr>
        <w:pStyle w:val="PargrafodaLista"/>
        <w:numPr>
          <w:ilvl w:val="0"/>
          <w:numId w:val="20"/>
        </w:numPr>
        <w:spacing w:line="360" w:lineRule="auto"/>
        <w:rPr>
          <w:rFonts w:ascii="Arial" w:hAnsi="Arial" w:cs="Arial"/>
        </w:rPr>
      </w:pPr>
      <w:r w:rsidRPr="00DD5667">
        <w:rPr>
          <w:rFonts w:ascii="Arial" w:hAnsi="Arial" w:cs="Arial"/>
        </w:rPr>
        <w:t>Organização insuficiente do estoque e necessidade de melhoria na separação e conferência de mercadorias;</w:t>
      </w:r>
    </w:p>
    <w:p w14:paraId="753BA4E6" w14:textId="77777777" w:rsidR="00AF38FD" w:rsidRPr="00DD5667" w:rsidRDefault="00AF38FD" w:rsidP="00DD5667">
      <w:pPr>
        <w:pStyle w:val="PargrafodaLista"/>
        <w:numPr>
          <w:ilvl w:val="0"/>
          <w:numId w:val="20"/>
        </w:numPr>
        <w:spacing w:line="360" w:lineRule="auto"/>
        <w:rPr>
          <w:rFonts w:ascii="Arial" w:hAnsi="Arial" w:cs="Arial"/>
        </w:rPr>
      </w:pPr>
      <w:r w:rsidRPr="00DD5667">
        <w:rPr>
          <w:rFonts w:ascii="Arial" w:hAnsi="Arial" w:cs="Arial"/>
        </w:rPr>
        <w:t>Dependência de decisões centralizadas na liderança, reduzindo agilidade e autonomia das áreas;</w:t>
      </w:r>
    </w:p>
    <w:p w14:paraId="0C3212F4" w14:textId="77777777" w:rsidR="00AF38FD" w:rsidRPr="00DD5667" w:rsidRDefault="00AF38FD" w:rsidP="00DD5667">
      <w:pPr>
        <w:pStyle w:val="PargrafodaLista"/>
        <w:numPr>
          <w:ilvl w:val="0"/>
          <w:numId w:val="20"/>
        </w:numPr>
        <w:spacing w:line="360" w:lineRule="auto"/>
        <w:rPr>
          <w:rFonts w:ascii="Arial" w:hAnsi="Arial" w:cs="Arial"/>
        </w:rPr>
      </w:pPr>
      <w:r w:rsidRPr="00DD5667">
        <w:rPr>
          <w:rFonts w:ascii="Arial" w:hAnsi="Arial" w:cs="Arial"/>
        </w:rPr>
        <w:t>Fragilidades na organização financeira e baixa clareza sobre controles, margens e visão futura.</w:t>
      </w:r>
    </w:p>
    <w:p w14:paraId="21E86140" w14:textId="77777777" w:rsidR="00C03B5E" w:rsidRDefault="00C03B5E" w:rsidP="00EB20A3">
      <w:pPr>
        <w:spacing w:after="0" w:line="360" w:lineRule="auto"/>
        <w:jc w:val="both"/>
        <w:rPr>
          <w:rFonts w:ascii="Arial" w:hAnsi="Arial" w:cs="Arial"/>
        </w:rPr>
      </w:pPr>
    </w:p>
    <w:p w14:paraId="08434846" w14:textId="3B706DBC" w:rsidR="00C03B5E" w:rsidRPr="00C03B5E" w:rsidRDefault="00FE0189" w:rsidP="00C03B5E">
      <w:pPr>
        <w:pStyle w:val="Ttulo2"/>
        <w:ind w:left="426"/>
        <w:jc w:val="both"/>
      </w:pPr>
      <w:r w:rsidRPr="00FE0189">
        <w:t>Oportunidades – Possibilidades de evolução e crescimento</w:t>
      </w:r>
    </w:p>
    <w:p w14:paraId="5231313A" w14:textId="77777777" w:rsidR="00AF38FD" w:rsidRPr="00DD5667" w:rsidRDefault="00AF38FD" w:rsidP="00DD5667">
      <w:pPr>
        <w:pStyle w:val="PargrafodaLista"/>
        <w:numPr>
          <w:ilvl w:val="0"/>
          <w:numId w:val="20"/>
        </w:numPr>
        <w:spacing w:line="360" w:lineRule="auto"/>
        <w:rPr>
          <w:rFonts w:ascii="Arial" w:hAnsi="Arial" w:cs="Arial"/>
        </w:rPr>
      </w:pPr>
      <w:r w:rsidRPr="00DD5667">
        <w:rPr>
          <w:rFonts w:ascii="Arial" w:hAnsi="Arial" w:cs="Arial"/>
        </w:rPr>
        <w:t>Estruturar processos, rotinas e procedimentos operacionais por departamento;</w:t>
      </w:r>
    </w:p>
    <w:p w14:paraId="443A5852" w14:textId="77777777" w:rsidR="00AF38FD" w:rsidRPr="00DD5667" w:rsidRDefault="00AF38FD" w:rsidP="00DD5667">
      <w:pPr>
        <w:pStyle w:val="PargrafodaLista"/>
        <w:numPr>
          <w:ilvl w:val="0"/>
          <w:numId w:val="20"/>
        </w:numPr>
        <w:spacing w:line="360" w:lineRule="auto"/>
        <w:rPr>
          <w:rFonts w:ascii="Arial" w:hAnsi="Arial" w:cs="Arial"/>
        </w:rPr>
      </w:pPr>
      <w:r w:rsidRPr="00DD5667">
        <w:rPr>
          <w:rFonts w:ascii="Arial" w:hAnsi="Arial" w:cs="Arial"/>
        </w:rPr>
        <w:t>Implantar gestão por indicadores para acompanhar vendas, expedição, entregas, estoque, produtividade, erros e desempenho financeiro;</w:t>
      </w:r>
    </w:p>
    <w:p w14:paraId="0D5B26A5" w14:textId="77777777" w:rsidR="00AF38FD" w:rsidRPr="00DD5667" w:rsidRDefault="00AF38FD" w:rsidP="00DD5667">
      <w:pPr>
        <w:pStyle w:val="PargrafodaLista"/>
        <w:numPr>
          <w:ilvl w:val="0"/>
          <w:numId w:val="20"/>
        </w:numPr>
        <w:spacing w:line="360" w:lineRule="auto"/>
        <w:rPr>
          <w:rFonts w:ascii="Arial" w:hAnsi="Arial" w:cs="Arial"/>
        </w:rPr>
      </w:pPr>
      <w:r w:rsidRPr="00DD5667">
        <w:rPr>
          <w:rFonts w:ascii="Arial" w:hAnsi="Arial" w:cs="Arial"/>
        </w:rPr>
        <w:t>Organizar financeiramente a empresa para ampliar previsibilidade, fluxo de caixa e capacidade de investimento;</w:t>
      </w:r>
    </w:p>
    <w:p w14:paraId="7CE64E25" w14:textId="77777777" w:rsidR="00AF38FD" w:rsidRPr="00DD5667" w:rsidRDefault="00AF38FD" w:rsidP="00DD5667">
      <w:pPr>
        <w:pStyle w:val="PargrafodaLista"/>
        <w:numPr>
          <w:ilvl w:val="0"/>
          <w:numId w:val="20"/>
        </w:numPr>
        <w:spacing w:line="360" w:lineRule="auto"/>
        <w:rPr>
          <w:rFonts w:ascii="Arial" w:hAnsi="Arial" w:cs="Arial"/>
        </w:rPr>
      </w:pPr>
      <w:r w:rsidRPr="00DD5667">
        <w:rPr>
          <w:rFonts w:ascii="Arial" w:hAnsi="Arial" w:cs="Arial"/>
        </w:rPr>
        <w:t>Revisar a precificação, margens e viabilidade de expansão comercial;</w:t>
      </w:r>
    </w:p>
    <w:p w14:paraId="2A50E937" w14:textId="77777777" w:rsidR="00AF38FD" w:rsidRPr="00DD5667" w:rsidRDefault="00AF38FD" w:rsidP="00DD5667">
      <w:pPr>
        <w:pStyle w:val="PargrafodaLista"/>
        <w:numPr>
          <w:ilvl w:val="0"/>
          <w:numId w:val="20"/>
        </w:numPr>
        <w:spacing w:line="360" w:lineRule="auto"/>
        <w:rPr>
          <w:rFonts w:ascii="Arial" w:hAnsi="Arial" w:cs="Arial"/>
        </w:rPr>
      </w:pPr>
      <w:r w:rsidRPr="00DD5667">
        <w:rPr>
          <w:rFonts w:ascii="Arial" w:hAnsi="Arial" w:cs="Arial"/>
        </w:rPr>
        <w:t>Capacitar as equipes em processos, atendimento, vendas, controle financeiro, ferramentas e segurança operacional;</w:t>
      </w:r>
    </w:p>
    <w:p w14:paraId="7D0F9B8C" w14:textId="77777777" w:rsidR="00AF38FD" w:rsidRPr="00DD5667" w:rsidRDefault="00AF38FD" w:rsidP="00DD5667">
      <w:pPr>
        <w:pStyle w:val="PargrafodaLista"/>
        <w:numPr>
          <w:ilvl w:val="0"/>
          <w:numId w:val="20"/>
        </w:numPr>
        <w:spacing w:line="360" w:lineRule="auto"/>
        <w:rPr>
          <w:rFonts w:ascii="Arial" w:hAnsi="Arial" w:cs="Arial"/>
        </w:rPr>
      </w:pPr>
      <w:r w:rsidRPr="00DD5667">
        <w:rPr>
          <w:rFonts w:ascii="Arial" w:hAnsi="Arial" w:cs="Arial"/>
        </w:rPr>
        <w:t>Desenvolver uma estratégia comercial mais ativa para captação de novos clientes;</w:t>
      </w:r>
    </w:p>
    <w:p w14:paraId="5ACF4F61" w14:textId="77777777" w:rsidR="00AF38FD" w:rsidRPr="00DD5667" w:rsidRDefault="00AF38FD" w:rsidP="00DD5667">
      <w:pPr>
        <w:pStyle w:val="PargrafodaLista"/>
        <w:numPr>
          <w:ilvl w:val="0"/>
          <w:numId w:val="20"/>
        </w:numPr>
        <w:spacing w:line="360" w:lineRule="auto"/>
        <w:rPr>
          <w:rFonts w:ascii="Arial" w:hAnsi="Arial" w:cs="Arial"/>
        </w:rPr>
      </w:pPr>
      <w:r w:rsidRPr="00DD5667">
        <w:rPr>
          <w:rFonts w:ascii="Arial" w:hAnsi="Arial" w:cs="Arial"/>
        </w:rPr>
        <w:t>Fortalecer a presença digital por meio de redes sociais, anúncios segmentados e canais de marketplace;</w:t>
      </w:r>
    </w:p>
    <w:p w14:paraId="5E253073" w14:textId="77777777" w:rsidR="00AF38FD" w:rsidRPr="00DD5667" w:rsidRDefault="00AF38FD" w:rsidP="00DD5667">
      <w:pPr>
        <w:pStyle w:val="PargrafodaLista"/>
        <w:numPr>
          <w:ilvl w:val="0"/>
          <w:numId w:val="20"/>
        </w:numPr>
        <w:spacing w:line="360" w:lineRule="auto"/>
        <w:rPr>
          <w:rFonts w:ascii="Arial" w:hAnsi="Arial" w:cs="Arial"/>
        </w:rPr>
      </w:pPr>
      <w:r w:rsidRPr="00DD5667">
        <w:rPr>
          <w:rFonts w:ascii="Arial" w:hAnsi="Arial" w:cs="Arial"/>
        </w:rPr>
        <w:t>Ampliar o portfólio de produtos e avaliar oportunidades de produção própria;</w:t>
      </w:r>
    </w:p>
    <w:p w14:paraId="53C0A16A" w14:textId="77777777" w:rsidR="00AF38FD" w:rsidRPr="00DD5667" w:rsidRDefault="00AF38FD" w:rsidP="00DD5667">
      <w:pPr>
        <w:pStyle w:val="PargrafodaLista"/>
        <w:numPr>
          <w:ilvl w:val="0"/>
          <w:numId w:val="20"/>
        </w:numPr>
        <w:spacing w:line="360" w:lineRule="auto"/>
        <w:rPr>
          <w:rFonts w:ascii="Arial" w:hAnsi="Arial" w:cs="Arial"/>
        </w:rPr>
      </w:pPr>
      <w:r w:rsidRPr="00DD5667">
        <w:rPr>
          <w:rFonts w:ascii="Arial" w:hAnsi="Arial" w:cs="Arial"/>
        </w:rPr>
        <w:t>Melhorar a infraestrutura física, manutenção de equipamentos e organização do estoque;</w:t>
      </w:r>
    </w:p>
    <w:p w14:paraId="1FFD4018" w14:textId="77777777" w:rsidR="00AF38FD" w:rsidRPr="00DD5667" w:rsidRDefault="00AF38FD" w:rsidP="00DD5667">
      <w:pPr>
        <w:pStyle w:val="PargrafodaLista"/>
        <w:numPr>
          <w:ilvl w:val="0"/>
          <w:numId w:val="20"/>
        </w:numPr>
        <w:spacing w:line="360" w:lineRule="auto"/>
        <w:rPr>
          <w:rFonts w:ascii="Arial" w:hAnsi="Arial" w:cs="Arial"/>
        </w:rPr>
      </w:pPr>
      <w:r w:rsidRPr="00DD5667">
        <w:rPr>
          <w:rFonts w:ascii="Arial" w:hAnsi="Arial" w:cs="Arial"/>
        </w:rPr>
        <w:t>Criar refeitório e espaço de descanso, contribuindo para melhores condições de trabalho;</w:t>
      </w:r>
    </w:p>
    <w:p w14:paraId="5190915D" w14:textId="77777777" w:rsidR="00AF38FD" w:rsidRPr="00DD5667" w:rsidRDefault="00AF38FD" w:rsidP="00DD5667">
      <w:pPr>
        <w:pStyle w:val="PargrafodaLista"/>
        <w:numPr>
          <w:ilvl w:val="0"/>
          <w:numId w:val="20"/>
        </w:numPr>
        <w:spacing w:line="360" w:lineRule="auto"/>
        <w:rPr>
          <w:rFonts w:ascii="Arial" w:hAnsi="Arial" w:cs="Arial"/>
        </w:rPr>
      </w:pPr>
      <w:r w:rsidRPr="00DD5667">
        <w:rPr>
          <w:rFonts w:ascii="Arial" w:hAnsi="Arial" w:cs="Arial"/>
        </w:rPr>
        <w:t>Implantar manutenção preventiva de veículos, ferramentas e equipamentos;</w:t>
      </w:r>
    </w:p>
    <w:p w14:paraId="322582EA" w14:textId="77777777" w:rsidR="00AF38FD" w:rsidRPr="00DD5667" w:rsidRDefault="00AF38FD" w:rsidP="00DD5667">
      <w:pPr>
        <w:pStyle w:val="PargrafodaLista"/>
        <w:numPr>
          <w:ilvl w:val="0"/>
          <w:numId w:val="20"/>
        </w:numPr>
        <w:spacing w:line="360" w:lineRule="auto"/>
        <w:rPr>
          <w:rFonts w:ascii="Arial" w:hAnsi="Arial" w:cs="Arial"/>
        </w:rPr>
      </w:pPr>
      <w:r w:rsidRPr="00DD5667">
        <w:rPr>
          <w:rFonts w:ascii="Arial" w:hAnsi="Arial" w:cs="Arial"/>
        </w:rPr>
        <w:t>Reforçar a comunicação entre áreas para reduzir falhas na jornada do pedido, da venda à entrega;</w:t>
      </w:r>
    </w:p>
    <w:p w14:paraId="641C1496" w14:textId="77777777" w:rsidR="00AF38FD" w:rsidRPr="00DD5667" w:rsidRDefault="00AF38FD" w:rsidP="00DD5667">
      <w:pPr>
        <w:pStyle w:val="PargrafodaLista"/>
        <w:numPr>
          <w:ilvl w:val="0"/>
          <w:numId w:val="20"/>
        </w:numPr>
        <w:spacing w:line="360" w:lineRule="auto"/>
        <w:rPr>
          <w:rFonts w:ascii="Arial" w:hAnsi="Arial" w:cs="Arial"/>
        </w:rPr>
      </w:pPr>
      <w:r w:rsidRPr="00DD5667">
        <w:rPr>
          <w:rFonts w:ascii="Arial" w:hAnsi="Arial" w:cs="Arial"/>
        </w:rPr>
        <w:t>Ampliar a estrutura de expedição, incluindo recursos como impressora própria para agilizar a separação;</w:t>
      </w:r>
    </w:p>
    <w:p w14:paraId="244EA692" w14:textId="77777777" w:rsidR="00AF38FD" w:rsidRPr="00DD5667" w:rsidRDefault="00AF38FD" w:rsidP="00DD5667">
      <w:pPr>
        <w:pStyle w:val="PargrafodaLista"/>
        <w:numPr>
          <w:ilvl w:val="0"/>
          <w:numId w:val="20"/>
        </w:numPr>
        <w:spacing w:line="360" w:lineRule="auto"/>
        <w:rPr>
          <w:rFonts w:ascii="Arial" w:hAnsi="Arial" w:cs="Arial"/>
        </w:rPr>
      </w:pPr>
      <w:r w:rsidRPr="00DD5667">
        <w:rPr>
          <w:rFonts w:ascii="Arial" w:hAnsi="Arial" w:cs="Arial"/>
        </w:rPr>
        <w:lastRenderedPageBreak/>
        <w:t>Fortalecer práticas de reconhecimento, desenvolvimento e retenção de colaboradores.</w:t>
      </w:r>
    </w:p>
    <w:p w14:paraId="440835D8" w14:textId="77777777" w:rsidR="00C03B5E" w:rsidRDefault="00C03B5E" w:rsidP="00EB20A3">
      <w:pPr>
        <w:spacing w:after="0" w:line="360" w:lineRule="auto"/>
        <w:jc w:val="both"/>
        <w:rPr>
          <w:rFonts w:ascii="Arial" w:hAnsi="Arial" w:cs="Arial"/>
        </w:rPr>
      </w:pPr>
    </w:p>
    <w:p w14:paraId="4EC6EA98" w14:textId="40B9A7E6" w:rsidR="00C03B5E" w:rsidRPr="00C03B5E" w:rsidRDefault="00FE0189" w:rsidP="00C03B5E">
      <w:pPr>
        <w:pStyle w:val="Ttulo2"/>
        <w:ind w:left="426"/>
        <w:jc w:val="both"/>
      </w:pPr>
      <w:r w:rsidRPr="00FE0189">
        <w:t>Ameaças – Riscos e condições desfavoráveis</w:t>
      </w:r>
    </w:p>
    <w:p w14:paraId="5106728C" w14:textId="77777777" w:rsidR="00AF38FD" w:rsidRPr="00DD5667" w:rsidRDefault="00AF38FD" w:rsidP="00DD5667">
      <w:pPr>
        <w:pStyle w:val="PargrafodaLista"/>
        <w:numPr>
          <w:ilvl w:val="0"/>
          <w:numId w:val="20"/>
        </w:numPr>
        <w:spacing w:line="360" w:lineRule="auto"/>
        <w:rPr>
          <w:rFonts w:ascii="Arial" w:hAnsi="Arial" w:cs="Arial"/>
        </w:rPr>
      </w:pPr>
      <w:r w:rsidRPr="00DD5667">
        <w:rPr>
          <w:rFonts w:ascii="Arial" w:hAnsi="Arial" w:cs="Arial"/>
        </w:rPr>
        <w:t>Falhas na organização financeira, em decisões gerenciais e no controle de caixa podendo comprometer o crescimento;</w:t>
      </w:r>
    </w:p>
    <w:p w14:paraId="7F654D15" w14:textId="77777777" w:rsidR="00AF38FD" w:rsidRPr="00DD5667" w:rsidRDefault="00AF38FD" w:rsidP="00DD5667">
      <w:pPr>
        <w:pStyle w:val="PargrafodaLista"/>
        <w:numPr>
          <w:ilvl w:val="0"/>
          <w:numId w:val="20"/>
        </w:numPr>
        <w:spacing w:line="360" w:lineRule="auto"/>
        <w:rPr>
          <w:rFonts w:ascii="Arial" w:hAnsi="Arial" w:cs="Arial"/>
        </w:rPr>
      </w:pPr>
      <w:r w:rsidRPr="00DD5667">
        <w:rPr>
          <w:rFonts w:ascii="Arial" w:hAnsi="Arial" w:cs="Arial"/>
        </w:rPr>
        <w:t>Dependência excessiva da figura do gestor principal para decisões, direcionamento e continuidade da operação;</w:t>
      </w:r>
    </w:p>
    <w:p w14:paraId="6C4B11DE" w14:textId="77777777" w:rsidR="00AF38FD" w:rsidRPr="00DD5667" w:rsidRDefault="00AF38FD" w:rsidP="00DD5667">
      <w:pPr>
        <w:pStyle w:val="PargrafodaLista"/>
        <w:numPr>
          <w:ilvl w:val="0"/>
          <w:numId w:val="20"/>
        </w:numPr>
        <w:spacing w:line="360" w:lineRule="auto"/>
        <w:rPr>
          <w:rFonts w:ascii="Arial" w:hAnsi="Arial" w:cs="Arial"/>
        </w:rPr>
      </w:pPr>
      <w:r w:rsidRPr="00DD5667">
        <w:rPr>
          <w:rFonts w:ascii="Arial" w:hAnsi="Arial" w:cs="Arial"/>
        </w:rPr>
        <w:t>Crescimento da demanda sem estrutura operacional suficiente para manter qualidade, prazo e segurança;</w:t>
      </w:r>
    </w:p>
    <w:p w14:paraId="16F95994" w14:textId="77777777" w:rsidR="00AF38FD" w:rsidRPr="00DD5667" w:rsidRDefault="00AF38FD" w:rsidP="00DD5667">
      <w:pPr>
        <w:pStyle w:val="PargrafodaLista"/>
        <w:numPr>
          <w:ilvl w:val="0"/>
          <w:numId w:val="20"/>
        </w:numPr>
        <w:spacing w:line="360" w:lineRule="auto"/>
        <w:rPr>
          <w:rFonts w:ascii="Arial" w:hAnsi="Arial" w:cs="Arial"/>
        </w:rPr>
      </w:pPr>
      <w:r w:rsidRPr="00DD5667">
        <w:rPr>
          <w:rFonts w:ascii="Arial" w:hAnsi="Arial" w:cs="Arial"/>
        </w:rPr>
        <w:t>Concorrência baseada em preço, pressão sobre margens e disputa comercial com fornecedores ou concorrentes mais agressivos;</w:t>
      </w:r>
    </w:p>
    <w:p w14:paraId="76EE33D7" w14:textId="77777777" w:rsidR="00AF38FD" w:rsidRPr="00DD5667" w:rsidRDefault="00AF38FD" w:rsidP="00DD5667">
      <w:pPr>
        <w:pStyle w:val="PargrafodaLista"/>
        <w:numPr>
          <w:ilvl w:val="0"/>
          <w:numId w:val="20"/>
        </w:numPr>
        <w:spacing w:line="360" w:lineRule="auto"/>
        <w:rPr>
          <w:rFonts w:ascii="Arial" w:hAnsi="Arial" w:cs="Arial"/>
        </w:rPr>
      </w:pPr>
      <w:r w:rsidRPr="00DD5667">
        <w:rPr>
          <w:rFonts w:ascii="Arial" w:hAnsi="Arial" w:cs="Arial"/>
        </w:rPr>
        <w:t>Aumento de preços, inflação, guerras, impostos e oscilações externas afetando custos e rentabilidade;</w:t>
      </w:r>
    </w:p>
    <w:p w14:paraId="2B47BE56" w14:textId="77777777" w:rsidR="00AF38FD" w:rsidRPr="00DD5667" w:rsidRDefault="00AF38FD" w:rsidP="00DD5667">
      <w:pPr>
        <w:pStyle w:val="PargrafodaLista"/>
        <w:numPr>
          <w:ilvl w:val="0"/>
          <w:numId w:val="20"/>
        </w:numPr>
        <w:spacing w:line="360" w:lineRule="auto"/>
        <w:rPr>
          <w:rFonts w:ascii="Arial" w:hAnsi="Arial" w:cs="Arial"/>
        </w:rPr>
      </w:pPr>
      <w:r w:rsidRPr="00DD5667">
        <w:rPr>
          <w:rFonts w:ascii="Arial" w:hAnsi="Arial" w:cs="Arial"/>
        </w:rPr>
        <w:t>Riscos tributários e ambientais relacionados a licenças, controles documentais, cálculos fiscais e conformidade;</w:t>
      </w:r>
    </w:p>
    <w:p w14:paraId="7A5DAD33" w14:textId="77777777" w:rsidR="00AF38FD" w:rsidRPr="00DD5667" w:rsidRDefault="00AF38FD" w:rsidP="00DD5667">
      <w:pPr>
        <w:pStyle w:val="PargrafodaLista"/>
        <w:numPr>
          <w:ilvl w:val="0"/>
          <w:numId w:val="20"/>
        </w:numPr>
        <w:spacing w:line="360" w:lineRule="auto"/>
        <w:rPr>
          <w:rFonts w:ascii="Arial" w:hAnsi="Arial" w:cs="Arial"/>
        </w:rPr>
      </w:pPr>
      <w:r w:rsidRPr="00DD5667">
        <w:rPr>
          <w:rFonts w:ascii="Arial" w:hAnsi="Arial" w:cs="Arial"/>
        </w:rPr>
        <w:t>Perdas por erros de expedição, produtos enviados incorretamente, falhas de estoque e desperdícios;</w:t>
      </w:r>
    </w:p>
    <w:p w14:paraId="76CA7410" w14:textId="77777777" w:rsidR="00AF38FD" w:rsidRPr="00DD5667" w:rsidRDefault="00AF38FD" w:rsidP="00DD5667">
      <w:pPr>
        <w:pStyle w:val="PargrafodaLista"/>
        <w:numPr>
          <w:ilvl w:val="0"/>
          <w:numId w:val="20"/>
        </w:numPr>
        <w:spacing w:line="360" w:lineRule="auto"/>
        <w:rPr>
          <w:rFonts w:ascii="Arial" w:hAnsi="Arial" w:cs="Arial"/>
        </w:rPr>
      </w:pPr>
      <w:r w:rsidRPr="00DD5667">
        <w:rPr>
          <w:rFonts w:ascii="Arial" w:hAnsi="Arial" w:cs="Arial"/>
        </w:rPr>
        <w:t>Falta de produtos e instabilidade no abastecimento;</w:t>
      </w:r>
    </w:p>
    <w:p w14:paraId="4FD37170" w14:textId="77777777" w:rsidR="00AF38FD" w:rsidRPr="00DD5667" w:rsidRDefault="00AF38FD" w:rsidP="00DD5667">
      <w:pPr>
        <w:pStyle w:val="PargrafodaLista"/>
        <w:numPr>
          <w:ilvl w:val="0"/>
          <w:numId w:val="20"/>
        </w:numPr>
        <w:spacing w:line="360" w:lineRule="auto"/>
        <w:rPr>
          <w:rFonts w:ascii="Arial" w:hAnsi="Arial" w:cs="Arial"/>
        </w:rPr>
      </w:pPr>
      <w:r w:rsidRPr="00DD5667">
        <w:rPr>
          <w:rFonts w:ascii="Arial" w:hAnsi="Arial" w:cs="Arial"/>
        </w:rPr>
        <w:t>Deterioração do ambiente interno por intrigas, fofocas, baixa colaboração e conflitos interpessoais;</w:t>
      </w:r>
    </w:p>
    <w:p w14:paraId="7DB3B79E" w14:textId="77777777" w:rsidR="00AF38FD" w:rsidRPr="00DD5667" w:rsidRDefault="00AF38FD" w:rsidP="00DD5667">
      <w:pPr>
        <w:pStyle w:val="PargrafodaLista"/>
        <w:numPr>
          <w:ilvl w:val="0"/>
          <w:numId w:val="20"/>
        </w:numPr>
        <w:spacing w:line="360" w:lineRule="auto"/>
        <w:rPr>
          <w:rFonts w:ascii="Arial" w:hAnsi="Arial" w:cs="Arial"/>
        </w:rPr>
      </w:pPr>
      <w:r w:rsidRPr="00DD5667">
        <w:rPr>
          <w:rFonts w:ascii="Arial" w:hAnsi="Arial" w:cs="Arial"/>
        </w:rPr>
        <w:t>Risco de ações trabalhistas associadas a falhas de gestão de pessoas e condições de trabalho;</w:t>
      </w:r>
    </w:p>
    <w:p w14:paraId="729811BF" w14:textId="77777777" w:rsidR="00AF38FD" w:rsidRPr="00DD5667" w:rsidRDefault="00AF38FD" w:rsidP="00DD5667">
      <w:pPr>
        <w:pStyle w:val="PargrafodaLista"/>
        <w:numPr>
          <w:ilvl w:val="0"/>
          <w:numId w:val="20"/>
        </w:numPr>
        <w:spacing w:line="360" w:lineRule="auto"/>
        <w:rPr>
          <w:rFonts w:ascii="Arial" w:hAnsi="Arial" w:cs="Arial"/>
        </w:rPr>
      </w:pPr>
      <w:r w:rsidRPr="00DD5667">
        <w:rPr>
          <w:rFonts w:ascii="Arial" w:hAnsi="Arial" w:cs="Arial"/>
        </w:rPr>
        <w:t>Perda de clientes por atendimento inadequado, atrasos, falta de comunicação ou falhas na entrega;</w:t>
      </w:r>
    </w:p>
    <w:p w14:paraId="4EEDB536" w14:textId="77777777" w:rsidR="00AF38FD" w:rsidRPr="00DD5667" w:rsidRDefault="00AF38FD" w:rsidP="00DD5667">
      <w:pPr>
        <w:pStyle w:val="PargrafodaLista"/>
        <w:numPr>
          <w:ilvl w:val="0"/>
          <w:numId w:val="20"/>
        </w:numPr>
        <w:spacing w:line="360" w:lineRule="auto"/>
        <w:rPr>
          <w:rFonts w:ascii="Arial" w:hAnsi="Arial" w:cs="Arial"/>
        </w:rPr>
      </w:pPr>
      <w:r w:rsidRPr="00DD5667">
        <w:rPr>
          <w:rFonts w:ascii="Arial" w:hAnsi="Arial" w:cs="Arial"/>
        </w:rPr>
        <w:t>Desautorização de gestores e indefinição de responsabilidades, fragilizando a liderança intermediária;</w:t>
      </w:r>
    </w:p>
    <w:p w14:paraId="32C51BC4" w14:textId="60132718" w:rsidR="00C03B5E" w:rsidRPr="00DD5667" w:rsidRDefault="00AF38FD" w:rsidP="00DD5667">
      <w:pPr>
        <w:pStyle w:val="PargrafodaLista"/>
        <w:numPr>
          <w:ilvl w:val="0"/>
          <w:numId w:val="20"/>
        </w:numPr>
        <w:spacing w:line="360" w:lineRule="auto"/>
        <w:rPr>
          <w:rFonts w:ascii="Arial" w:hAnsi="Arial" w:cs="Arial"/>
        </w:rPr>
      </w:pPr>
      <w:r w:rsidRPr="00DD5667">
        <w:rPr>
          <w:rFonts w:ascii="Arial" w:hAnsi="Arial" w:cs="Arial"/>
        </w:rPr>
        <w:t>Baixo faturamento em relação à estrutura e capacidade operacional existente.</w:t>
      </w:r>
    </w:p>
    <w:p w14:paraId="0E266D7C" w14:textId="77777777" w:rsidR="00C03B5E" w:rsidRPr="00EB20A3" w:rsidRDefault="00C03B5E" w:rsidP="00EB20A3">
      <w:pPr>
        <w:spacing w:after="0" w:line="360" w:lineRule="auto"/>
        <w:jc w:val="both"/>
        <w:rPr>
          <w:rFonts w:ascii="Arial" w:hAnsi="Arial" w:cs="Arial"/>
        </w:rPr>
      </w:pPr>
    </w:p>
    <w:p w14:paraId="716BCF9D" w14:textId="612A6D04" w:rsidR="00252BBE" w:rsidRPr="00D56E30" w:rsidRDefault="00252BBE" w:rsidP="00D56E30">
      <w:pPr>
        <w:pStyle w:val="Ttulo1"/>
        <w:jc w:val="both"/>
      </w:pPr>
      <w:r w:rsidRPr="00D56E30">
        <w:t>CONCLUSÃO</w:t>
      </w:r>
    </w:p>
    <w:p w14:paraId="0B3F68E8" w14:textId="77777777" w:rsidR="00AF38FD" w:rsidRPr="00AF38FD" w:rsidRDefault="00AF38FD" w:rsidP="00AF38FD">
      <w:pPr>
        <w:spacing w:after="0" w:line="360" w:lineRule="auto"/>
        <w:jc w:val="both"/>
        <w:rPr>
          <w:rFonts w:ascii="Arial" w:hAnsi="Arial" w:cs="Arial"/>
        </w:rPr>
      </w:pPr>
      <w:r w:rsidRPr="00AF38FD">
        <w:rPr>
          <w:rFonts w:ascii="Arial" w:hAnsi="Arial" w:cs="Arial"/>
        </w:rPr>
        <w:t xml:space="preserve">A análise SWOT demonstra que a Capital Química possui diferenciais relevantes para sustentar seu crescimento: carteira de clientes, qualidade dos produtos, atendimento ágil, ambiente interno relativamente positivo, pagamento em dia e uma </w:t>
      </w:r>
      <w:r w:rsidRPr="00AF38FD">
        <w:rPr>
          <w:rFonts w:ascii="Arial" w:hAnsi="Arial" w:cs="Arial"/>
        </w:rPr>
        <w:lastRenderedPageBreak/>
        <w:t>liderança percebida como interessada em desenvolver a empresa. Esses elementos favorecem a retenção de clientes e indicam disposição interna para evolução.</w:t>
      </w:r>
    </w:p>
    <w:p w14:paraId="1AA83665" w14:textId="77777777" w:rsidR="00AF38FD" w:rsidRPr="00AF38FD" w:rsidRDefault="00AF38FD" w:rsidP="00AF38FD">
      <w:pPr>
        <w:spacing w:after="0" w:line="360" w:lineRule="auto"/>
        <w:jc w:val="both"/>
        <w:rPr>
          <w:rFonts w:ascii="Arial" w:hAnsi="Arial" w:cs="Arial"/>
        </w:rPr>
      </w:pPr>
    </w:p>
    <w:p w14:paraId="423B7750" w14:textId="77777777" w:rsidR="00AF38FD" w:rsidRPr="00AF38FD" w:rsidRDefault="00AF38FD" w:rsidP="00AF38FD">
      <w:pPr>
        <w:spacing w:after="0" w:line="360" w:lineRule="auto"/>
        <w:jc w:val="both"/>
        <w:rPr>
          <w:rFonts w:ascii="Arial" w:hAnsi="Arial" w:cs="Arial"/>
        </w:rPr>
      </w:pPr>
      <w:r w:rsidRPr="00AF38FD">
        <w:rPr>
          <w:rFonts w:ascii="Arial" w:hAnsi="Arial" w:cs="Arial"/>
        </w:rPr>
        <w:t>Entretanto, os achados revelam que o crescimento atual não está plenamente apoiado por uma estrutura de gestão madura. A ausência de processos formalizados, falhas recorrentes de comunicação, erros na expedição, manutenção corretiva, dependência de decisões centralizadas e fragilidades na organização financeira representam riscos concretos para margem, qualidade, segurança, produtividade e reputação. No contexto de comercialização e distribuição de produtos químicos, erros de separação e entrega possuem impacto ampliado, pois podem gerar retrabalho, perdas financeiras, riscos operacionais e insatisfação de clientes.</w:t>
      </w:r>
    </w:p>
    <w:p w14:paraId="7E5D21DC" w14:textId="77777777" w:rsidR="00AF38FD" w:rsidRPr="00AF38FD" w:rsidRDefault="00AF38FD" w:rsidP="00AF38FD">
      <w:pPr>
        <w:spacing w:after="0" w:line="360" w:lineRule="auto"/>
        <w:jc w:val="both"/>
        <w:rPr>
          <w:rFonts w:ascii="Arial" w:hAnsi="Arial" w:cs="Arial"/>
        </w:rPr>
      </w:pPr>
    </w:p>
    <w:p w14:paraId="04EDEBC3" w14:textId="55E8E10B" w:rsidR="00384E9F" w:rsidRPr="00D56E30" w:rsidRDefault="00AF38FD" w:rsidP="00AF38FD">
      <w:pPr>
        <w:spacing w:after="0" w:line="360" w:lineRule="auto"/>
        <w:jc w:val="both"/>
        <w:rPr>
          <w:rFonts w:ascii="Arial" w:hAnsi="Arial" w:cs="Arial"/>
        </w:rPr>
      </w:pPr>
      <w:r w:rsidRPr="00AF38FD">
        <w:rPr>
          <w:rFonts w:ascii="Arial" w:hAnsi="Arial" w:cs="Arial"/>
        </w:rPr>
        <w:t>A empresa precisa transformar o conhecimento informal em processos documentados, fortalecer a integração entre departamentos e estruturar controles que permitam acompanhar resultados de forma preventiva. Esse diagnóstico deve servir de ponte para a próxima fase, o Planejamento Estratégico, priorizando ações voltadas à redução de erros operacionais, fortalecimento da gestão financeira, melhoria da eficiência logística, desenvolvimento da equipe e expansão comercial com maior previsibilidade.</w:t>
      </w:r>
    </w:p>
    <w:p w14:paraId="052B7D4C" w14:textId="77777777" w:rsidR="00DC73E3" w:rsidRDefault="00DC73E3" w:rsidP="00D56E30">
      <w:pPr>
        <w:spacing w:after="0" w:line="360" w:lineRule="auto"/>
        <w:jc w:val="both"/>
        <w:rPr>
          <w:rFonts w:ascii="Arial" w:hAnsi="Arial" w:cs="Arial"/>
        </w:rPr>
      </w:pPr>
    </w:p>
    <w:p w14:paraId="1F0A11E3" w14:textId="77777777" w:rsidR="00AF38FD" w:rsidRPr="00D56E30" w:rsidRDefault="00AF38FD" w:rsidP="00D56E30">
      <w:pPr>
        <w:spacing w:after="0" w:line="360" w:lineRule="auto"/>
        <w:jc w:val="both"/>
        <w:rPr>
          <w:rFonts w:ascii="Arial" w:hAnsi="Arial" w:cs="Arial"/>
        </w:rPr>
      </w:pPr>
    </w:p>
    <w:p w14:paraId="75C50559" w14:textId="77777777" w:rsidR="00DC73E3" w:rsidRPr="00D56E30" w:rsidRDefault="00DC73E3" w:rsidP="00D56E30">
      <w:pPr>
        <w:spacing w:after="0" w:line="360" w:lineRule="auto"/>
        <w:jc w:val="both"/>
        <w:rPr>
          <w:rFonts w:ascii="Arial" w:hAnsi="Arial" w:cs="Arial"/>
        </w:rPr>
      </w:pPr>
    </w:p>
    <w:p w14:paraId="0456D682" w14:textId="77777777" w:rsidR="00B856F3" w:rsidRPr="00D56E30" w:rsidRDefault="00B856F3" w:rsidP="00B856F3">
      <w:pPr>
        <w:spacing w:after="0" w:line="360" w:lineRule="auto"/>
        <w:jc w:val="center"/>
        <w:rPr>
          <w:rFonts w:ascii="Arial" w:hAnsi="Arial" w:cs="Arial"/>
        </w:rPr>
      </w:pPr>
      <w:r w:rsidRPr="00D56E30">
        <w:rPr>
          <w:rFonts w:ascii="Arial" w:hAnsi="Arial" w:cs="Arial"/>
        </w:rPr>
        <w:t xml:space="preserve">Goiânia/GO, </w:t>
      </w:r>
      <w:r>
        <w:rPr>
          <w:rFonts w:ascii="Arial" w:hAnsi="Arial" w:cs="Arial"/>
        </w:rPr>
        <w:t>08</w:t>
      </w:r>
      <w:r w:rsidRPr="00D56E30">
        <w:rPr>
          <w:rFonts w:ascii="Arial" w:hAnsi="Arial" w:cs="Arial"/>
        </w:rPr>
        <w:t xml:space="preserve"> de </w:t>
      </w:r>
      <w:r>
        <w:rPr>
          <w:rFonts w:ascii="Arial" w:hAnsi="Arial" w:cs="Arial"/>
        </w:rPr>
        <w:t>Julho</w:t>
      </w:r>
      <w:r w:rsidRPr="00D56E30">
        <w:rPr>
          <w:rFonts w:ascii="Arial" w:hAnsi="Arial" w:cs="Arial"/>
        </w:rPr>
        <w:t xml:space="preserve"> de 2026.</w:t>
      </w:r>
    </w:p>
    <w:p w14:paraId="4DFC5941" w14:textId="77777777" w:rsidR="00EF5529" w:rsidRPr="00D56E30" w:rsidRDefault="00EF5529" w:rsidP="00D56E30">
      <w:pPr>
        <w:spacing w:after="0" w:line="360" w:lineRule="auto"/>
        <w:jc w:val="both"/>
        <w:rPr>
          <w:rFonts w:ascii="Arial" w:hAnsi="Arial" w:cs="Arial"/>
        </w:rPr>
      </w:pPr>
    </w:p>
    <w:p w14:paraId="64F8E2DC" w14:textId="77777777" w:rsidR="00EF5529" w:rsidRPr="00D56E30" w:rsidRDefault="00EF5529" w:rsidP="00D56E30">
      <w:pPr>
        <w:spacing w:after="0" w:line="360" w:lineRule="auto"/>
        <w:jc w:val="both"/>
        <w:rPr>
          <w:rFonts w:ascii="Arial" w:hAnsi="Arial" w:cs="Arial"/>
        </w:rPr>
      </w:pPr>
    </w:p>
    <w:p w14:paraId="3B24005E" w14:textId="77777777" w:rsidR="00EF5529" w:rsidRPr="00D56E30" w:rsidRDefault="00EF5529" w:rsidP="00D56E30">
      <w:pPr>
        <w:spacing w:after="0" w:line="360" w:lineRule="auto"/>
        <w:jc w:val="both"/>
        <w:rPr>
          <w:rFonts w:ascii="Arial" w:hAnsi="Arial" w:cs="Arial"/>
        </w:rPr>
      </w:pPr>
    </w:p>
    <w:p w14:paraId="6F2EE5F2" w14:textId="77777777" w:rsidR="00EF5529" w:rsidRPr="00D56E30" w:rsidRDefault="00EF5529" w:rsidP="00D56E30">
      <w:pPr>
        <w:spacing w:after="0" w:line="360" w:lineRule="auto"/>
        <w:jc w:val="both"/>
        <w:rPr>
          <w:rFonts w:ascii="Arial" w:hAnsi="Arial" w:cs="Arial"/>
        </w:rPr>
      </w:pPr>
    </w:p>
    <w:p w14:paraId="75385FE9" w14:textId="2D4991F3" w:rsidR="00EF5529" w:rsidRPr="00D56E30" w:rsidRDefault="00C64EF4" w:rsidP="006527A5">
      <w:pPr>
        <w:spacing w:after="0" w:line="360" w:lineRule="auto"/>
        <w:jc w:val="center"/>
        <w:rPr>
          <w:rFonts w:ascii="Arial" w:hAnsi="Arial" w:cs="Arial"/>
        </w:rPr>
      </w:pPr>
      <w:r w:rsidRPr="00D56E30">
        <w:rPr>
          <w:rFonts w:ascii="Arial" w:hAnsi="Arial" w:cs="Arial"/>
        </w:rPr>
        <w:t>____________________________________</w:t>
      </w:r>
    </w:p>
    <w:p w14:paraId="07F0A337" w14:textId="2FE70CA4" w:rsidR="00C64EF4" w:rsidRPr="00D56E30" w:rsidRDefault="00EF5529" w:rsidP="006527A5">
      <w:pPr>
        <w:spacing w:after="0" w:line="360" w:lineRule="auto"/>
        <w:jc w:val="center"/>
        <w:rPr>
          <w:rFonts w:ascii="Arial" w:hAnsi="Arial" w:cs="Arial"/>
        </w:rPr>
      </w:pPr>
      <w:r w:rsidRPr="00D56E30">
        <w:rPr>
          <w:rFonts w:ascii="Arial" w:hAnsi="Arial" w:cs="Arial"/>
        </w:rPr>
        <w:t>Raiane da Cruz Vieira</w:t>
      </w:r>
    </w:p>
    <w:p w14:paraId="0EC4562C" w14:textId="402C8B81" w:rsidR="00EF5529" w:rsidRPr="00D56E30" w:rsidRDefault="00EF5529" w:rsidP="006527A5">
      <w:pPr>
        <w:spacing w:after="0" w:line="360" w:lineRule="auto"/>
        <w:jc w:val="center"/>
        <w:rPr>
          <w:rFonts w:ascii="Arial" w:hAnsi="Arial" w:cs="Arial"/>
        </w:rPr>
      </w:pPr>
      <w:r w:rsidRPr="00D56E30">
        <w:rPr>
          <w:rFonts w:ascii="Arial" w:hAnsi="Arial" w:cs="Arial"/>
        </w:rPr>
        <w:t>Consultora Responsável</w:t>
      </w:r>
    </w:p>
    <w:p w14:paraId="1D2A9873" w14:textId="77777777" w:rsidR="00EF5529" w:rsidRPr="00D56E30" w:rsidRDefault="00EF5529" w:rsidP="006527A5">
      <w:pPr>
        <w:spacing w:after="0" w:line="360" w:lineRule="auto"/>
        <w:jc w:val="center"/>
        <w:rPr>
          <w:rFonts w:ascii="Arial" w:hAnsi="Arial" w:cs="Arial"/>
        </w:rPr>
      </w:pPr>
      <w:r w:rsidRPr="00D56E30">
        <w:rPr>
          <w:rFonts w:ascii="Arial" w:hAnsi="Arial" w:cs="Arial"/>
        </w:rPr>
        <w:t>Rodrigues &amp; Vieira Consultores Associados</w:t>
      </w:r>
    </w:p>
    <w:p w14:paraId="06272BAD" w14:textId="77777777" w:rsidR="00EF5529" w:rsidRPr="00D56E30" w:rsidRDefault="00EF5529" w:rsidP="006527A5">
      <w:pPr>
        <w:spacing w:after="0" w:line="360" w:lineRule="auto"/>
        <w:jc w:val="center"/>
        <w:rPr>
          <w:rFonts w:ascii="Arial" w:hAnsi="Arial" w:cs="Arial"/>
        </w:rPr>
      </w:pPr>
    </w:p>
    <w:p w14:paraId="27C352A8" w14:textId="77777777" w:rsidR="00EF5529" w:rsidRPr="00D56E30" w:rsidRDefault="00EF5529" w:rsidP="006527A5">
      <w:pPr>
        <w:spacing w:after="0" w:line="360" w:lineRule="auto"/>
        <w:jc w:val="center"/>
        <w:rPr>
          <w:rFonts w:ascii="Arial" w:hAnsi="Arial" w:cs="Arial"/>
        </w:rPr>
      </w:pPr>
    </w:p>
    <w:p w14:paraId="0B46C376" w14:textId="77777777" w:rsidR="00EF5529" w:rsidRPr="00D56E30" w:rsidRDefault="00EF5529" w:rsidP="006527A5">
      <w:pPr>
        <w:spacing w:after="0" w:line="360" w:lineRule="auto"/>
        <w:jc w:val="center"/>
        <w:rPr>
          <w:rFonts w:ascii="Arial" w:hAnsi="Arial" w:cs="Arial"/>
        </w:rPr>
      </w:pPr>
    </w:p>
    <w:p w14:paraId="2417F6B5" w14:textId="77777777" w:rsidR="00EF5529" w:rsidRPr="00D56E30" w:rsidRDefault="00EF5529" w:rsidP="006527A5">
      <w:pPr>
        <w:spacing w:after="0" w:line="360" w:lineRule="auto"/>
        <w:jc w:val="center"/>
        <w:rPr>
          <w:rFonts w:ascii="Arial" w:hAnsi="Arial" w:cs="Arial"/>
        </w:rPr>
      </w:pPr>
    </w:p>
    <w:p w14:paraId="3C4C8A0E" w14:textId="77777777" w:rsidR="006556F4" w:rsidRPr="00D56E30" w:rsidRDefault="006556F4" w:rsidP="006527A5">
      <w:pPr>
        <w:spacing w:after="0" w:line="360" w:lineRule="auto"/>
        <w:jc w:val="center"/>
        <w:rPr>
          <w:rFonts w:ascii="Arial" w:hAnsi="Arial" w:cs="Arial"/>
        </w:rPr>
      </w:pPr>
    </w:p>
    <w:p w14:paraId="5F590CAE" w14:textId="77777777" w:rsidR="006556F4" w:rsidRPr="00D56E30" w:rsidRDefault="006556F4" w:rsidP="006527A5">
      <w:pPr>
        <w:spacing w:after="0" w:line="360" w:lineRule="auto"/>
        <w:jc w:val="center"/>
        <w:rPr>
          <w:rFonts w:ascii="Arial" w:hAnsi="Arial" w:cs="Arial"/>
        </w:rPr>
      </w:pPr>
    </w:p>
    <w:p w14:paraId="46604F33" w14:textId="52CA73FB" w:rsidR="00EF5529" w:rsidRPr="00D56E30" w:rsidRDefault="006556F4" w:rsidP="006527A5">
      <w:pPr>
        <w:spacing w:after="0" w:line="360" w:lineRule="auto"/>
        <w:jc w:val="center"/>
        <w:rPr>
          <w:rFonts w:ascii="Arial" w:hAnsi="Arial" w:cs="Arial"/>
        </w:rPr>
      </w:pPr>
      <w:r w:rsidRPr="00D56E30">
        <w:rPr>
          <w:rFonts w:ascii="Arial" w:hAnsi="Arial" w:cs="Arial"/>
        </w:rPr>
        <w:t>____________________________________</w:t>
      </w:r>
    </w:p>
    <w:p w14:paraId="42801478" w14:textId="4DDCC05A" w:rsidR="006556F4" w:rsidRPr="00D56E30" w:rsidRDefault="00EF5529" w:rsidP="006527A5">
      <w:pPr>
        <w:spacing w:after="0" w:line="360" w:lineRule="auto"/>
        <w:jc w:val="center"/>
        <w:rPr>
          <w:rFonts w:ascii="Arial" w:hAnsi="Arial" w:cs="Arial"/>
        </w:rPr>
      </w:pPr>
      <w:r w:rsidRPr="00D56E30">
        <w:rPr>
          <w:rFonts w:ascii="Arial" w:hAnsi="Arial" w:cs="Arial"/>
        </w:rPr>
        <w:t>Stela Anizia Rodrigues Alves</w:t>
      </w:r>
    </w:p>
    <w:p w14:paraId="77CB425F" w14:textId="3BD05600" w:rsidR="00EF5529" w:rsidRPr="00D56E30" w:rsidRDefault="00EF5529" w:rsidP="006527A5">
      <w:pPr>
        <w:spacing w:after="0" w:line="360" w:lineRule="auto"/>
        <w:jc w:val="center"/>
        <w:rPr>
          <w:rFonts w:ascii="Arial" w:hAnsi="Arial" w:cs="Arial"/>
        </w:rPr>
      </w:pPr>
      <w:r w:rsidRPr="00D56E30">
        <w:rPr>
          <w:rFonts w:ascii="Arial" w:hAnsi="Arial" w:cs="Arial"/>
        </w:rPr>
        <w:t>Consultora Responsável</w:t>
      </w:r>
    </w:p>
    <w:p w14:paraId="4BBE3777" w14:textId="77777777" w:rsidR="00EF5529" w:rsidRPr="00D56E30" w:rsidRDefault="00EF5529" w:rsidP="006527A5">
      <w:pPr>
        <w:spacing w:after="0" w:line="360" w:lineRule="auto"/>
        <w:jc w:val="center"/>
        <w:rPr>
          <w:rFonts w:ascii="Arial" w:hAnsi="Arial" w:cs="Arial"/>
        </w:rPr>
      </w:pPr>
      <w:r w:rsidRPr="00D56E30">
        <w:rPr>
          <w:rFonts w:ascii="Arial" w:hAnsi="Arial" w:cs="Arial"/>
        </w:rPr>
        <w:t>Rodrigues &amp; Vieira Consultores Associados</w:t>
      </w:r>
    </w:p>
    <w:p w14:paraId="5B629AEF" w14:textId="77777777" w:rsidR="00EF5529" w:rsidRPr="00D56E30" w:rsidRDefault="00EF5529" w:rsidP="006527A5">
      <w:pPr>
        <w:spacing w:after="0" w:line="360" w:lineRule="auto"/>
        <w:jc w:val="center"/>
        <w:rPr>
          <w:rFonts w:ascii="Arial" w:hAnsi="Arial" w:cs="Arial"/>
        </w:rPr>
      </w:pPr>
    </w:p>
    <w:p w14:paraId="70DEA055" w14:textId="77777777" w:rsidR="00EF5529" w:rsidRPr="00D56E30" w:rsidRDefault="00EF5529" w:rsidP="006527A5">
      <w:pPr>
        <w:spacing w:after="0" w:line="360" w:lineRule="auto"/>
        <w:jc w:val="center"/>
        <w:rPr>
          <w:rFonts w:ascii="Arial" w:hAnsi="Arial" w:cs="Arial"/>
        </w:rPr>
      </w:pPr>
    </w:p>
    <w:p w14:paraId="27B9D118" w14:textId="77777777" w:rsidR="00EF5529" w:rsidRPr="00D56E30" w:rsidRDefault="00EF5529" w:rsidP="006527A5">
      <w:pPr>
        <w:spacing w:after="0" w:line="360" w:lineRule="auto"/>
        <w:jc w:val="center"/>
        <w:rPr>
          <w:rFonts w:ascii="Arial" w:hAnsi="Arial" w:cs="Arial"/>
        </w:rPr>
      </w:pPr>
    </w:p>
    <w:p w14:paraId="1E975512" w14:textId="77777777" w:rsidR="00EF5529" w:rsidRPr="00D56E30" w:rsidRDefault="00EF5529" w:rsidP="006527A5">
      <w:pPr>
        <w:spacing w:after="0" w:line="360" w:lineRule="auto"/>
        <w:jc w:val="center"/>
        <w:rPr>
          <w:rFonts w:ascii="Arial" w:hAnsi="Arial" w:cs="Arial"/>
        </w:rPr>
      </w:pPr>
    </w:p>
    <w:p w14:paraId="469E0A99" w14:textId="77777777" w:rsidR="006556F4" w:rsidRPr="00D56E30" w:rsidRDefault="006556F4" w:rsidP="006527A5">
      <w:pPr>
        <w:spacing w:after="0" w:line="360" w:lineRule="auto"/>
        <w:jc w:val="center"/>
        <w:rPr>
          <w:rFonts w:ascii="Arial" w:hAnsi="Arial" w:cs="Arial"/>
        </w:rPr>
      </w:pPr>
    </w:p>
    <w:p w14:paraId="3809629A" w14:textId="77777777" w:rsidR="006556F4" w:rsidRPr="00D56E30" w:rsidRDefault="006556F4" w:rsidP="006527A5">
      <w:pPr>
        <w:spacing w:after="0" w:line="360" w:lineRule="auto"/>
        <w:jc w:val="center"/>
        <w:rPr>
          <w:rFonts w:ascii="Arial" w:hAnsi="Arial" w:cs="Arial"/>
        </w:rPr>
      </w:pPr>
    </w:p>
    <w:p w14:paraId="2EA754BA" w14:textId="58996A9F" w:rsidR="00EF5529" w:rsidRPr="00D56E30" w:rsidRDefault="006556F4" w:rsidP="006527A5">
      <w:pPr>
        <w:spacing w:after="0" w:line="360" w:lineRule="auto"/>
        <w:jc w:val="center"/>
        <w:rPr>
          <w:rFonts w:ascii="Arial" w:hAnsi="Arial" w:cs="Arial"/>
        </w:rPr>
      </w:pPr>
      <w:r w:rsidRPr="00D56E30">
        <w:rPr>
          <w:rFonts w:ascii="Arial" w:hAnsi="Arial" w:cs="Arial"/>
        </w:rPr>
        <w:t>____________________________________</w:t>
      </w:r>
    </w:p>
    <w:p w14:paraId="737B8E2E" w14:textId="77777777" w:rsidR="00F6506F" w:rsidRPr="00D56E30" w:rsidRDefault="00F6506F" w:rsidP="00F6506F">
      <w:pPr>
        <w:spacing w:after="0" w:line="360" w:lineRule="auto"/>
        <w:jc w:val="center"/>
        <w:rPr>
          <w:rFonts w:ascii="Arial" w:hAnsi="Arial" w:cs="Arial"/>
        </w:rPr>
      </w:pPr>
      <w:r w:rsidRPr="00D56E30">
        <w:rPr>
          <w:rFonts w:ascii="Arial" w:hAnsi="Arial" w:cs="Arial"/>
        </w:rPr>
        <w:t>E</w:t>
      </w:r>
      <w:r>
        <w:rPr>
          <w:rFonts w:ascii="Arial" w:hAnsi="Arial" w:cs="Arial"/>
        </w:rPr>
        <w:t>duardo Augusto de Campos Vaz</w:t>
      </w:r>
    </w:p>
    <w:p w14:paraId="660A7930" w14:textId="77777777" w:rsidR="00F6506F" w:rsidRPr="00D56E30" w:rsidRDefault="00F6506F" w:rsidP="00F6506F">
      <w:pPr>
        <w:spacing w:after="0" w:line="360" w:lineRule="auto"/>
        <w:jc w:val="center"/>
        <w:rPr>
          <w:rFonts w:ascii="Arial" w:hAnsi="Arial" w:cs="Arial"/>
        </w:rPr>
      </w:pPr>
      <w:r w:rsidRPr="00D56E30">
        <w:rPr>
          <w:rFonts w:ascii="Arial" w:hAnsi="Arial" w:cs="Arial"/>
        </w:rPr>
        <w:t>Sócio Administrador</w:t>
      </w:r>
    </w:p>
    <w:p w14:paraId="3AD817A8" w14:textId="77777777" w:rsidR="00F6506F" w:rsidRDefault="00F6506F" w:rsidP="00F6506F">
      <w:pPr>
        <w:spacing w:after="0" w:line="276" w:lineRule="auto"/>
        <w:jc w:val="center"/>
      </w:pPr>
      <w:r>
        <w:rPr>
          <w:rFonts w:ascii="Arial" w:hAnsi="Arial" w:cs="Arial"/>
        </w:rPr>
        <w:t>Capital Química Indústria e Comércio de Produtos Químicos LTDA</w:t>
      </w:r>
    </w:p>
    <w:p w14:paraId="18F1EF15" w14:textId="0D118081" w:rsidR="00EF5529" w:rsidRPr="00D56E30" w:rsidRDefault="00EF5529" w:rsidP="00F6506F">
      <w:pPr>
        <w:spacing w:after="0" w:line="360" w:lineRule="auto"/>
        <w:jc w:val="center"/>
        <w:rPr>
          <w:rFonts w:ascii="Arial" w:hAnsi="Arial" w:cs="Arial"/>
        </w:rPr>
      </w:pPr>
    </w:p>
    <w:sectPr w:rsidR="00EF5529" w:rsidRPr="00D56E30" w:rsidSect="00334A66">
      <w:headerReference w:type="default" r:id="rId8"/>
      <w:footerReference w:type="default" r:id="rId9"/>
      <w:pgSz w:w="11910" w:h="16845"/>
      <w:pgMar w:top="1701" w:right="1134" w:bottom="1134" w:left="1701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4BC141" w14:textId="77777777" w:rsidR="00D76451" w:rsidRDefault="00D76451" w:rsidP="007C63C5">
      <w:pPr>
        <w:spacing w:after="0" w:line="240" w:lineRule="auto"/>
      </w:pPr>
      <w:r>
        <w:separator/>
      </w:r>
    </w:p>
  </w:endnote>
  <w:endnote w:type="continuationSeparator" w:id="0">
    <w:p w14:paraId="47BF6941" w14:textId="77777777" w:rsidR="00D76451" w:rsidRDefault="00D76451" w:rsidP="007C63C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  <w:embedRegular r:id="rId1" w:fontKey="{335D5445-54D0-4346-AD03-2A40E01C9E8F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  <w:embedRegular r:id="rId2" w:fontKey="{09A7FC47-34AB-4EF6-930A-497D5BC3D05E}"/>
    <w:embedItalic r:id="rId3" w:fontKey="{74E80A25-A2AA-4235-BA00-FBE2A89B6181}"/>
  </w:font>
  <w:font w:name="Congenial">
    <w:charset w:val="00"/>
    <w:family w:val="auto"/>
    <w:pitch w:val="variable"/>
    <w:sig w:usb0="8000002F" w:usb1="1000205B" w:usb2="00000000" w:usb3="00000000" w:csb0="00000001" w:csb1="00000000"/>
    <w:embedBold r:id="rId4" w:fontKey="{B076F553-4752-4B8C-8814-967F602BF119}"/>
  </w:font>
  <w:font w:name="Cavolini">
    <w:charset w:val="00"/>
    <w:family w:val="script"/>
    <w:pitch w:val="variable"/>
    <w:sig w:usb0="A11526FF" w:usb1="8000000A" w:usb2="00010000" w:usb3="00000000" w:csb0="0000019F" w:csb1="00000000"/>
    <w:embedBold r:id="rId5" w:fontKey="{E27F2116-4EEE-4ABC-8701-FCCC11B10A19}"/>
  </w:font>
  <w:font w:name="Bodoni MT">
    <w:panose1 w:val="02070603080606020203"/>
    <w:charset w:val="00"/>
    <w:family w:val="roman"/>
    <w:pitch w:val="variable"/>
    <w:sig w:usb0="00000003" w:usb1="00000000" w:usb2="00000000" w:usb3="00000000" w:csb0="00000001" w:csb1="00000000"/>
    <w:embedBold r:id="rId6" w:fontKey="{97CD6444-C2AC-45E1-AEB8-B609E0BA753F}"/>
  </w:font>
  <w:font w:name="Open Sans">
    <w:charset w:val="00"/>
    <w:family w:val="swiss"/>
    <w:pitch w:val="variable"/>
    <w:sig w:usb0="E00002EF" w:usb1="4000205B" w:usb2="00000028" w:usb3="00000000" w:csb0="0000019F" w:csb1="00000000"/>
    <w:embedRegular r:id="rId7" w:fontKey="{C2C43499-709F-4B0A-B1E1-4186C86AD6E4}"/>
    <w:embedBold r:id="rId8" w:fontKey="{3453C85F-9FF2-44BB-84A9-7D2A21011745}"/>
  </w:font>
  <w:font w:name="Georgia">
    <w:altName w:val="Georgia"/>
    <w:panose1 w:val="02040502050405020303"/>
    <w:charset w:val="00"/>
    <w:family w:val="roman"/>
    <w:pitch w:val="variable"/>
    <w:sig w:usb0="00000287" w:usb1="00000000" w:usb2="00000000" w:usb3="00000000" w:csb0="0000009F" w:csb1="00000000"/>
    <w:embedBold r:id="rId9" w:fontKey="{C2D140D1-FED1-483F-860D-2B79DFB4AE98}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  <w:embedRegular r:id="rId10" w:fontKey="{B2C44992-827D-497E-9831-4A0C6DAB5DDB}"/>
  </w:font>
  <w:font w:name="Arial Black">
    <w:altName w:val="Arial Black"/>
    <w:panose1 w:val="020B0A04020102020204"/>
    <w:charset w:val="00"/>
    <w:family w:val="swiss"/>
    <w:pitch w:val="variable"/>
    <w:sig w:usb0="A00002AF" w:usb1="400078FB" w:usb2="00000000" w:usb3="00000000" w:csb0="0000009F" w:csb1="00000000"/>
    <w:embedRegular r:id="rId11" w:fontKey="{C72F442F-65E1-400A-AEB9-BA43E59EC6A3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076739672"/>
      <w:docPartObj>
        <w:docPartGallery w:val="Page Numbers (Bottom of Page)"/>
        <w:docPartUnique/>
      </w:docPartObj>
    </w:sdtPr>
    <w:sdtContent>
      <w:p w14:paraId="11B21735" w14:textId="173D5F0D" w:rsidR="00A7351E" w:rsidRDefault="00A7351E">
        <w:pPr>
          <w:pStyle w:val="Rodap"/>
          <w:jc w:val="right"/>
        </w:pPr>
        <w:r>
          <w:rPr>
            <w:noProof/>
          </w:rPr>
          <w:drawing>
            <wp:anchor distT="0" distB="0" distL="114300" distR="114300" simplePos="0" relativeHeight="251658240" behindDoc="0" locked="0" layoutInCell="1" allowOverlap="1" wp14:anchorId="22B15E60" wp14:editId="01999A9B">
              <wp:simplePos x="0" y="0"/>
              <wp:positionH relativeFrom="page">
                <wp:posOffset>-1905</wp:posOffset>
              </wp:positionH>
              <wp:positionV relativeFrom="page">
                <wp:posOffset>10137140</wp:posOffset>
              </wp:positionV>
              <wp:extent cx="7562850" cy="699135"/>
              <wp:effectExtent l="0" t="0" r="0" b="0"/>
              <wp:wrapTopAndBottom/>
              <wp:docPr id="764023030" name="Drawing 0" descr="1759f2fea-33e8-4942-82ea-6465f910ac36.png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Picture 0" descr="1759f2fea-33e8-4942-82ea-6465f910ac36.png"/>
                      <pic:cNvPicPr>
                        <a:picLocks noChangeAspect="1"/>
                      </pic:cNvPicPr>
                    </pic:nvPicPr>
                    <pic:blipFill rotWithShape="1">
                      <a:blip r:embed="rId1"/>
                      <a:srcRect t="69186"/>
                      <a:stretch/>
                    </pic:blipFill>
                    <pic:spPr bwMode="auto">
                      <a:xfrm>
                        <a:off x="0" y="0"/>
                        <a:ext cx="7562850" cy="699135"/>
                      </a:xfrm>
                      <a:prstGeom prst="rect">
                        <a:avLst/>
                      </a:prstGeom>
                      <a:ln>
                        <a:noFill/>
                      </a:ln>
                      <a:extLst>
                        <a:ext uri="{53640926-AAD7-44D8-BBD7-CCE9431645EC}">
                          <a14:shadowObscured xmlns:a14="http://schemas.microsoft.com/office/drawing/2010/main"/>
                        </a:ext>
                      </a:extLst>
                    </pic:spPr>
                  </pic:pic>
                </a:graphicData>
              </a:graphic>
              <wp14:sizeRelV relativeFrom="margin">
                <wp14:pctHeight>0</wp14:pctHeight>
              </wp14:sizeRelV>
            </wp:anchor>
          </w:drawing>
        </w:r>
        <w:r>
          <w:t xml:space="preserve">  </w:t>
        </w: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5DFACBBE" w14:textId="024766F5" w:rsidR="00A7351E" w:rsidRDefault="00A7351E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D9E31B" w14:textId="77777777" w:rsidR="00D76451" w:rsidRDefault="00D76451" w:rsidP="007C63C5">
      <w:pPr>
        <w:spacing w:after="0" w:line="240" w:lineRule="auto"/>
      </w:pPr>
      <w:r>
        <w:separator/>
      </w:r>
    </w:p>
  </w:footnote>
  <w:footnote w:type="continuationSeparator" w:id="0">
    <w:p w14:paraId="5EC0C2B4" w14:textId="77777777" w:rsidR="00D76451" w:rsidRDefault="00D76451" w:rsidP="007C63C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932033" w14:textId="32932E9D" w:rsidR="007C63C5" w:rsidRDefault="007C63C5">
    <w:pPr>
      <w:pStyle w:val="Cabealho"/>
    </w:pPr>
    <w:r>
      <w:rPr>
        <w:noProof/>
      </w:rPr>
      <w:drawing>
        <wp:anchor distT="0" distB="0" distL="114300" distR="114300" simplePos="0" relativeHeight="251656192" behindDoc="0" locked="0" layoutInCell="1" allowOverlap="1" wp14:anchorId="537001E5" wp14:editId="2532B32F">
          <wp:simplePos x="0" y="0"/>
          <wp:positionH relativeFrom="page">
            <wp:posOffset>-1905</wp:posOffset>
          </wp:positionH>
          <wp:positionV relativeFrom="page">
            <wp:posOffset>7620</wp:posOffset>
          </wp:positionV>
          <wp:extent cx="7562850" cy="929640"/>
          <wp:effectExtent l="0" t="0" r="0" b="0"/>
          <wp:wrapTopAndBottom/>
          <wp:docPr id="909020967" name="Drawing 0" descr="1ce17f196-4432-4219-a0c8-13f57dd17f77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0" descr="1ce17f196-4432-4219-a0c8-13f57dd17f77.png"/>
                  <pic:cNvPicPr>
                    <a:picLocks noChangeAspect="1"/>
                  </pic:cNvPicPr>
                </pic:nvPicPr>
                <pic:blipFill rotWithShape="1">
                  <a:blip r:embed="rId1"/>
                  <a:srcRect b="59026"/>
                  <a:stretch/>
                </pic:blipFill>
                <pic:spPr bwMode="auto">
                  <a:xfrm>
                    <a:off x="0" y="0"/>
                    <a:ext cx="7562850" cy="92964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2A3901"/>
    <w:multiLevelType w:val="multilevel"/>
    <w:tmpl w:val="8236F974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</w:lvl>
  </w:abstractNum>
  <w:abstractNum w:abstractNumId="1" w15:restartNumberingAfterBreak="0">
    <w:nsid w:val="04B82C9D"/>
    <w:multiLevelType w:val="multilevel"/>
    <w:tmpl w:val="63F29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F143A0"/>
    <w:multiLevelType w:val="multilevel"/>
    <w:tmpl w:val="2F204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787BA5"/>
    <w:multiLevelType w:val="hybridMultilevel"/>
    <w:tmpl w:val="6B76F62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00953B6"/>
    <w:multiLevelType w:val="multilevel"/>
    <w:tmpl w:val="86D66A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86D3909"/>
    <w:multiLevelType w:val="multilevel"/>
    <w:tmpl w:val="F5AC93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B6B1FC9"/>
    <w:multiLevelType w:val="multilevel"/>
    <w:tmpl w:val="3B36D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F5D5C49"/>
    <w:multiLevelType w:val="multilevel"/>
    <w:tmpl w:val="5A4C9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0AC29B9"/>
    <w:multiLevelType w:val="multilevel"/>
    <w:tmpl w:val="BE2C20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8243848"/>
    <w:multiLevelType w:val="multilevel"/>
    <w:tmpl w:val="31DC1594"/>
    <w:lvl w:ilvl="0">
      <w:start w:val="1"/>
      <w:numFmt w:val="decimal"/>
      <w:pStyle w:val="Ttulo1"/>
      <w:lvlText w:val="%1."/>
      <w:lvlJc w:val="left"/>
      <w:pPr>
        <w:ind w:left="360" w:hanging="360"/>
      </w:pPr>
    </w:lvl>
    <w:lvl w:ilvl="1">
      <w:start w:val="1"/>
      <w:numFmt w:val="decimal"/>
      <w:pStyle w:val="Ttulo2"/>
      <w:lvlText w:val="%1.%2."/>
      <w:lvlJc w:val="left"/>
      <w:pPr>
        <w:ind w:left="792" w:hanging="432"/>
      </w:pPr>
    </w:lvl>
    <w:lvl w:ilvl="2">
      <w:start w:val="1"/>
      <w:numFmt w:val="decimal"/>
      <w:pStyle w:val="Ttulo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0" w15:restartNumberingAfterBreak="0">
    <w:nsid w:val="2AE42B72"/>
    <w:multiLevelType w:val="multilevel"/>
    <w:tmpl w:val="8C3C7B8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pStyle w:val="PargrafodaLista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1" w15:restartNumberingAfterBreak="0">
    <w:nsid w:val="2FC848EB"/>
    <w:multiLevelType w:val="multilevel"/>
    <w:tmpl w:val="328C87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26214CB"/>
    <w:multiLevelType w:val="multilevel"/>
    <w:tmpl w:val="D28E27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9FD3677"/>
    <w:multiLevelType w:val="multilevel"/>
    <w:tmpl w:val="D8968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EE90AFC"/>
    <w:multiLevelType w:val="multilevel"/>
    <w:tmpl w:val="D8968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13C2E60"/>
    <w:multiLevelType w:val="multilevel"/>
    <w:tmpl w:val="F5AC93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BF50F13"/>
    <w:multiLevelType w:val="multilevel"/>
    <w:tmpl w:val="D8968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4F55595"/>
    <w:multiLevelType w:val="multilevel"/>
    <w:tmpl w:val="F7168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9BB6A60"/>
    <w:multiLevelType w:val="multilevel"/>
    <w:tmpl w:val="F5AC93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26C5D1C"/>
    <w:multiLevelType w:val="multilevel"/>
    <w:tmpl w:val="8CDA2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58908022">
    <w:abstractNumId w:val="0"/>
  </w:num>
  <w:num w:numId="2" w16cid:durableId="2021590113">
    <w:abstractNumId w:val="10"/>
  </w:num>
  <w:num w:numId="3" w16cid:durableId="2015643503">
    <w:abstractNumId w:val="9"/>
  </w:num>
  <w:num w:numId="4" w16cid:durableId="179468646">
    <w:abstractNumId w:val="2"/>
  </w:num>
  <w:num w:numId="5" w16cid:durableId="993803765">
    <w:abstractNumId w:val="1"/>
  </w:num>
  <w:num w:numId="6" w16cid:durableId="515927794">
    <w:abstractNumId w:val="6"/>
  </w:num>
  <w:num w:numId="7" w16cid:durableId="1072117760">
    <w:abstractNumId w:val="4"/>
  </w:num>
  <w:num w:numId="8" w16cid:durableId="68697072">
    <w:abstractNumId w:val="7"/>
  </w:num>
  <w:num w:numId="9" w16cid:durableId="1595242646">
    <w:abstractNumId w:val="12"/>
  </w:num>
  <w:num w:numId="10" w16cid:durableId="106511627">
    <w:abstractNumId w:val="17"/>
  </w:num>
  <w:num w:numId="11" w16cid:durableId="428083850">
    <w:abstractNumId w:val="8"/>
  </w:num>
  <w:num w:numId="12" w16cid:durableId="968321591">
    <w:abstractNumId w:val="19"/>
  </w:num>
  <w:num w:numId="13" w16cid:durableId="384335797">
    <w:abstractNumId w:val="16"/>
  </w:num>
  <w:num w:numId="14" w16cid:durableId="1843929798">
    <w:abstractNumId w:val="14"/>
  </w:num>
  <w:num w:numId="15" w16cid:durableId="1436748963">
    <w:abstractNumId w:val="10"/>
  </w:num>
  <w:num w:numId="16" w16cid:durableId="1211383896">
    <w:abstractNumId w:val="10"/>
  </w:num>
  <w:num w:numId="17" w16cid:durableId="1024671734">
    <w:abstractNumId w:val="10"/>
  </w:num>
  <w:num w:numId="18" w16cid:durableId="772894019">
    <w:abstractNumId w:val="13"/>
  </w:num>
  <w:num w:numId="19" w16cid:durableId="350685766">
    <w:abstractNumId w:val="11"/>
  </w:num>
  <w:num w:numId="20" w16cid:durableId="77486412">
    <w:abstractNumId w:val="3"/>
  </w:num>
  <w:num w:numId="21" w16cid:durableId="1364163111">
    <w:abstractNumId w:val="15"/>
  </w:num>
  <w:num w:numId="22" w16cid:durableId="1104108878">
    <w:abstractNumId w:val="5"/>
  </w:num>
  <w:num w:numId="23" w16cid:durableId="805928756">
    <w:abstractNumId w:val="18"/>
  </w:num>
  <w:num w:numId="24" w16cid:durableId="983315296">
    <w:abstractNumId w:val="10"/>
  </w:num>
  <w:num w:numId="25" w16cid:durableId="1918786283">
    <w:abstractNumId w:val="10"/>
  </w:num>
  <w:num w:numId="26" w16cid:durableId="982857616">
    <w:abstractNumId w:val="10"/>
  </w:num>
  <w:numIdMacAtCleanup w:val="1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08"/>
  <w:hyphenationZone w:val="425"/>
  <w:doNotShadeFormData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D970A6"/>
    <w:rsid w:val="000071B9"/>
    <w:rsid w:val="000424D0"/>
    <w:rsid w:val="00042A4D"/>
    <w:rsid w:val="00072AB9"/>
    <w:rsid w:val="000A01F9"/>
    <w:rsid w:val="000B1A29"/>
    <w:rsid w:val="000D4C56"/>
    <w:rsid w:val="000D7509"/>
    <w:rsid w:val="000E4797"/>
    <w:rsid w:val="000F60B3"/>
    <w:rsid w:val="00123744"/>
    <w:rsid w:val="00143ACE"/>
    <w:rsid w:val="0015088E"/>
    <w:rsid w:val="00170B83"/>
    <w:rsid w:val="00182EE4"/>
    <w:rsid w:val="001937E5"/>
    <w:rsid w:val="001C68E9"/>
    <w:rsid w:val="001F3E02"/>
    <w:rsid w:val="001F6373"/>
    <w:rsid w:val="00225DF8"/>
    <w:rsid w:val="002356CE"/>
    <w:rsid w:val="00252BBE"/>
    <w:rsid w:val="00263D5A"/>
    <w:rsid w:val="00266DDD"/>
    <w:rsid w:val="002703CE"/>
    <w:rsid w:val="002728C4"/>
    <w:rsid w:val="00276797"/>
    <w:rsid w:val="00277CC5"/>
    <w:rsid w:val="0029313C"/>
    <w:rsid w:val="002B6F1A"/>
    <w:rsid w:val="002C6431"/>
    <w:rsid w:val="002D206B"/>
    <w:rsid w:val="002F6F97"/>
    <w:rsid w:val="00304AED"/>
    <w:rsid w:val="00312200"/>
    <w:rsid w:val="00334A66"/>
    <w:rsid w:val="0035388C"/>
    <w:rsid w:val="00384E9F"/>
    <w:rsid w:val="003A2553"/>
    <w:rsid w:val="003A2578"/>
    <w:rsid w:val="003C46BD"/>
    <w:rsid w:val="004062D4"/>
    <w:rsid w:val="00407A2C"/>
    <w:rsid w:val="00416E11"/>
    <w:rsid w:val="00430DE1"/>
    <w:rsid w:val="00440A75"/>
    <w:rsid w:val="00450B61"/>
    <w:rsid w:val="00472977"/>
    <w:rsid w:val="004B7BDA"/>
    <w:rsid w:val="004F0B1F"/>
    <w:rsid w:val="004F4D07"/>
    <w:rsid w:val="00532FED"/>
    <w:rsid w:val="0053393C"/>
    <w:rsid w:val="00571483"/>
    <w:rsid w:val="00574CFD"/>
    <w:rsid w:val="00581598"/>
    <w:rsid w:val="0058656C"/>
    <w:rsid w:val="005904B6"/>
    <w:rsid w:val="005D6F5A"/>
    <w:rsid w:val="005F0C40"/>
    <w:rsid w:val="006000D1"/>
    <w:rsid w:val="00601295"/>
    <w:rsid w:val="006062F9"/>
    <w:rsid w:val="00637449"/>
    <w:rsid w:val="006527A5"/>
    <w:rsid w:val="006556F4"/>
    <w:rsid w:val="00655E35"/>
    <w:rsid w:val="00676564"/>
    <w:rsid w:val="0069566E"/>
    <w:rsid w:val="006A4242"/>
    <w:rsid w:val="006E5CD0"/>
    <w:rsid w:val="006F0611"/>
    <w:rsid w:val="006F38B4"/>
    <w:rsid w:val="007077A3"/>
    <w:rsid w:val="0072403E"/>
    <w:rsid w:val="0073282D"/>
    <w:rsid w:val="007578C8"/>
    <w:rsid w:val="0076496C"/>
    <w:rsid w:val="007724E8"/>
    <w:rsid w:val="007A7E46"/>
    <w:rsid w:val="007B721B"/>
    <w:rsid w:val="007C2043"/>
    <w:rsid w:val="007C63C5"/>
    <w:rsid w:val="007D60D1"/>
    <w:rsid w:val="007F486C"/>
    <w:rsid w:val="0081551D"/>
    <w:rsid w:val="00860964"/>
    <w:rsid w:val="0087313A"/>
    <w:rsid w:val="008A5F31"/>
    <w:rsid w:val="008B7F95"/>
    <w:rsid w:val="008C2C82"/>
    <w:rsid w:val="008D0F27"/>
    <w:rsid w:val="008D1999"/>
    <w:rsid w:val="008D5610"/>
    <w:rsid w:val="008E44FE"/>
    <w:rsid w:val="00902478"/>
    <w:rsid w:val="00907C4B"/>
    <w:rsid w:val="00920050"/>
    <w:rsid w:val="00926AA7"/>
    <w:rsid w:val="00935F6E"/>
    <w:rsid w:val="0095503D"/>
    <w:rsid w:val="009611BE"/>
    <w:rsid w:val="00964849"/>
    <w:rsid w:val="00971D21"/>
    <w:rsid w:val="00977500"/>
    <w:rsid w:val="009C10D1"/>
    <w:rsid w:val="009C47A5"/>
    <w:rsid w:val="009E1293"/>
    <w:rsid w:val="009E2709"/>
    <w:rsid w:val="009F3712"/>
    <w:rsid w:val="009F721B"/>
    <w:rsid w:val="00A04BA2"/>
    <w:rsid w:val="00A071C8"/>
    <w:rsid w:val="00A1685F"/>
    <w:rsid w:val="00A36356"/>
    <w:rsid w:val="00A60F41"/>
    <w:rsid w:val="00A67DCE"/>
    <w:rsid w:val="00A7351E"/>
    <w:rsid w:val="00A830C3"/>
    <w:rsid w:val="00A9393B"/>
    <w:rsid w:val="00AA5082"/>
    <w:rsid w:val="00AC7B25"/>
    <w:rsid w:val="00AD2DA7"/>
    <w:rsid w:val="00AE78DC"/>
    <w:rsid w:val="00AF38FD"/>
    <w:rsid w:val="00B003FA"/>
    <w:rsid w:val="00B7269D"/>
    <w:rsid w:val="00B856F3"/>
    <w:rsid w:val="00C03B5E"/>
    <w:rsid w:val="00C130E7"/>
    <w:rsid w:val="00C309B8"/>
    <w:rsid w:val="00C316DE"/>
    <w:rsid w:val="00C319F3"/>
    <w:rsid w:val="00C50574"/>
    <w:rsid w:val="00C6106C"/>
    <w:rsid w:val="00C619D4"/>
    <w:rsid w:val="00C64EF4"/>
    <w:rsid w:val="00C94169"/>
    <w:rsid w:val="00C96590"/>
    <w:rsid w:val="00CA09F6"/>
    <w:rsid w:val="00CB1305"/>
    <w:rsid w:val="00CD71DA"/>
    <w:rsid w:val="00D258B9"/>
    <w:rsid w:val="00D354F1"/>
    <w:rsid w:val="00D56E30"/>
    <w:rsid w:val="00D76451"/>
    <w:rsid w:val="00D805E6"/>
    <w:rsid w:val="00D94024"/>
    <w:rsid w:val="00D970A6"/>
    <w:rsid w:val="00DA6F61"/>
    <w:rsid w:val="00DA75D6"/>
    <w:rsid w:val="00DB4015"/>
    <w:rsid w:val="00DB4688"/>
    <w:rsid w:val="00DB5416"/>
    <w:rsid w:val="00DC73E3"/>
    <w:rsid w:val="00DD34D7"/>
    <w:rsid w:val="00DD5667"/>
    <w:rsid w:val="00DF4380"/>
    <w:rsid w:val="00E06212"/>
    <w:rsid w:val="00E22DCD"/>
    <w:rsid w:val="00E51D89"/>
    <w:rsid w:val="00E6771A"/>
    <w:rsid w:val="00E92D3E"/>
    <w:rsid w:val="00E95551"/>
    <w:rsid w:val="00EA2A01"/>
    <w:rsid w:val="00EB20A3"/>
    <w:rsid w:val="00EB251D"/>
    <w:rsid w:val="00EB41E4"/>
    <w:rsid w:val="00EB5BA1"/>
    <w:rsid w:val="00EB743C"/>
    <w:rsid w:val="00ED66AB"/>
    <w:rsid w:val="00EE5460"/>
    <w:rsid w:val="00EF3F68"/>
    <w:rsid w:val="00EF5529"/>
    <w:rsid w:val="00EF722C"/>
    <w:rsid w:val="00F0421D"/>
    <w:rsid w:val="00F15C44"/>
    <w:rsid w:val="00F369FA"/>
    <w:rsid w:val="00F6506F"/>
    <w:rsid w:val="00F66DED"/>
    <w:rsid w:val="00F72185"/>
    <w:rsid w:val="00F7360E"/>
    <w:rsid w:val="00F81E18"/>
    <w:rsid w:val="00F92C46"/>
    <w:rsid w:val="00F960EE"/>
    <w:rsid w:val="00FA1BA9"/>
    <w:rsid w:val="00FA7376"/>
    <w:rsid w:val="00FB3ECC"/>
    <w:rsid w:val="00FC7C4D"/>
    <w:rsid w:val="00FD63BB"/>
    <w:rsid w:val="00FE0189"/>
    <w:rsid w:val="00FE0992"/>
    <w:rsid w:val="00FE12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BEF4092"/>
  <w15:docId w15:val="{553D5300-DF26-40B7-B2D3-EEA549A63E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pt-BR" w:eastAsia="pt-B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9C47A5"/>
    <w:pPr>
      <w:keepNext/>
      <w:keepLines/>
      <w:numPr>
        <w:numId w:val="3"/>
      </w:numPr>
      <w:spacing w:after="0" w:line="360" w:lineRule="auto"/>
      <w:outlineLvl w:val="0"/>
    </w:pPr>
    <w:rPr>
      <w:rFonts w:ascii="Arial" w:eastAsiaTheme="majorEastAsia" w:hAnsi="Arial" w:cs="Arial"/>
      <w:b/>
      <w:bCs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9C47A5"/>
    <w:pPr>
      <w:keepNext/>
      <w:keepLines/>
      <w:numPr>
        <w:ilvl w:val="1"/>
        <w:numId w:val="3"/>
      </w:numPr>
      <w:spacing w:after="0" w:line="360" w:lineRule="auto"/>
      <w:outlineLvl w:val="1"/>
    </w:pPr>
    <w:rPr>
      <w:rFonts w:ascii="Arial" w:eastAsiaTheme="majorEastAsia" w:hAnsi="Arial" w:cs="Arial"/>
      <w:b/>
      <w:bCs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D63BB"/>
    <w:pPr>
      <w:keepNext/>
      <w:keepLines/>
      <w:numPr>
        <w:ilvl w:val="2"/>
        <w:numId w:val="3"/>
      </w:numPr>
      <w:spacing w:after="0" w:line="360" w:lineRule="auto"/>
      <w:ind w:left="567" w:hanging="567"/>
      <w:outlineLvl w:val="2"/>
    </w:pPr>
    <w:rPr>
      <w:rFonts w:ascii="Arial" w:eastAsiaTheme="majorEastAsia" w:hAnsi="Arial" w:cs="Arial"/>
    </w:rPr>
  </w:style>
  <w:style w:type="paragraph" w:styleId="Ttulo4">
    <w:name w:val="heading 4"/>
    <w:basedOn w:val="Normal"/>
    <w:next w:val="Normal"/>
    <w:link w:val="Ttulo4Char"/>
    <w:uiPriority w:val="9"/>
    <w:unhideWhenUsed/>
    <w:qFormat/>
    <w:rsid w:val="00971D21"/>
    <w:pPr>
      <w:keepNext/>
      <w:keepLines/>
      <w:numPr>
        <w:ilvl w:val="3"/>
        <w:numId w:val="1"/>
      </w:numPr>
      <w:spacing w:before="40" w:after="0"/>
      <w:outlineLvl w:val="3"/>
    </w:pPr>
    <w:rPr>
      <w:rFonts w:ascii="Arial" w:eastAsiaTheme="majorEastAsia" w:hAnsi="Arial" w:cstheme="majorBidi"/>
      <w:i/>
      <w:iCs/>
    </w:rPr>
  </w:style>
  <w:style w:type="paragraph" w:styleId="Ttulo5">
    <w:name w:val="heading 5"/>
    <w:basedOn w:val="Normal"/>
    <w:next w:val="Normal"/>
    <w:link w:val="Ttulo5Char"/>
    <w:uiPriority w:val="9"/>
    <w:unhideWhenUsed/>
    <w:qFormat/>
    <w:rsid w:val="00E06212"/>
    <w:pPr>
      <w:keepNext/>
      <w:keepLines/>
      <w:numPr>
        <w:ilvl w:val="4"/>
        <w:numId w:val="1"/>
      </w:numPr>
      <w:spacing w:before="40" w:after="0"/>
      <w:outlineLvl w:val="4"/>
    </w:pPr>
    <w:rPr>
      <w:rFonts w:asciiTheme="majorHAnsi" w:eastAsiaTheme="majorEastAsia" w:hAnsiTheme="majorHAnsi" w:cstheme="majorBidi"/>
      <w:color w:val="233244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unhideWhenUsed/>
    <w:qFormat/>
    <w:rsid w:val="00E06212"/>
    <w:pPr>
      <w:keepNext/>
      <w:keepLines/>
      <w:numPr>
        <w:ilvl w:val="5"/>
        <w:numId w:val="1"/>
      </w:numPr>
      <w:spacing w:before="40" w:after="0"/>
      <w:outlineLvl w:val="5"/>
    </w:pPr>
    <w:rPr>
      <w:rFonts w:asciiTheme="majorHAnsi" w:eastAsiaTheme="majorEastAsia" w:hAnsiTheme="majorHAnsi" w:cstheme="majorBidi"/>
      <w:color w:val="17212D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unhideWhenUsed/>
    <w:qFormat/>
    <w:rsid w:val="00E06212"/>
    <w:pPr>
      <w:keepNext/>
      <w:keepLines/>
      <w:numPr>
        <w:ilvl w:val="6"/>
        <w:numId w:val="1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17212D" w:themeColor="accent1" w:themeShade="7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E06212"/>
    <w:pPr>
      <w:keepNext/>
      <w:keepLines/>
      <w:numPr>
        <w:ilvl w:val="7"/>
        <w:numId w:val="1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E06212"/>
    <w:pPr>
      <w:keepNext/>
      <w:keepLines/>
      <w:numPr>
        <w:ilvl w:val="8"/>
        <w:numId w:val="1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7C63C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7C63C5"/>
  </w:style>
  <w:style w:type="paragraph" w:styleId="Rodap">
    <w:name w:val="footer"/>
    <w:basedOn w:val="Normal"/>
    <w:link w:val="RodapChar"/>
    <w:uiPriority w:val="99"/>
    <w:unhideWhenUsed/>
    <w:rsid w:val="007C63C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7C63C5"/>
  </w:style>
  <w:style w:type="character" w:customStyle="1" w:styleId="Ttulo1Char">
    <w:name w:val="Título 1 Char"/>
    <w:basedOn w:val="Fontepargpadro"/>
    <w:link w:val="Ttulo1"/>
    <w:uiPriority w:val="9"/>
    <w:rsid w:val="009C47A5"/>
    <w:rPr>
      <w:rFonts w:ascii="Arial" w:eastAsiaTheme="majorEastAsia" w:hAnsi="Arial" w:cs="Arial"/>
      <w:b/>
      <w:bCs/>
    </w:rPr>
  </w:style>
  <w:style w:type="character" w:customStyle="1" w:styleId="Ttulo2Char">
    <w:name w:val="Título 2 Char"/>
    <w:basedOn w:val="Fontepargpadro"/>
    <w:link w:val="Ttulo2"/>
    <w:uiPriority w:val="9"/>
    <w:rsid w:val="009C47A5"/>
    <w:rPr>
      <w:rFonts w:ascii="Arial" w:eastAsiaTheme="majorEastAsia" w:hAnsi="Arial" w:cs="Arial"/>
      <w:b/>
      <w:bCs/>
    </w:rPr>
  </w:style>
  <w:style w:type="character" w:customStyle="1" w:styleId="Ttulo3Char">
    <w:name w:val="Título 3 Char"/>
    <w:basedOn w:val="Fontepargpadro"/>
    <w:link w:val="Ttulo3"/>
    <w:uiPriority w:val="9"/>
    <w:rsid w:val="00FD63BB"/>
    <w:rPr>
      <w:rFonts w:ascii="Arial" w:eastAsiaTheme="majorEastAsia" w:hAnsi="Arial" w:cs="Arial"/>
    </w:rPr>
  </w:style>
  <w:style w:type="character" w:customStyle="1" w:styleId="Ttulo4Char">
    <w:name w:val="Título 4 Char"/>
    <w:basedOn w:val="Fontepargpadro"/>
    <w:link w:val="Ttulo4"/>
    <w:uiPriority w:val="9"/>
    <w:rsid w:val="00971D21"/>
    <w:rPr>
      <w:rFonts w:ascii="Arial" w:eastAsiaTheme="majorEastAsia" w:hAnsi="Arial" w:cstheme="majorBidi"/>
      <w:i/>
      <w:iCs/>
    </w:rPr>
  </w:style>
  <w:style w:type="character" w:customStyle="1" w:styleId="Ttulo5Char">
    <w:name w:val="Título 5 Char"/>
    <w:basedOn w:val="Fontepargpadro"/>
    <w:link w:val="Ttulo5"/>
    <w:uiPriority w:val="9"/>
    <w:rsid w:val="00E06212"/>
    <w:rPr>
      <w:rFonts w:asciiTheme="majorHAnsi" w:eastAsiaTheme="majorEastAsia" w:hAnsiTheme="majorHAnsi" w:cstheme="majorBidi"/>
      <w:color w:val="233244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rsid w:val="00E06212"/>
    <w:rPr>
      <w:rFonts w:asciiTheme="majorHAnsi" w:eastAsiaTheme="majorEastAsia" w:hAnsiTheme="majorHAnsi" w:cstheme="majorBidi"/>
      <w:color w:val="17212D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rsid w:val="00E06212"/>
    <w:rPr>
      <w:rFonts w:asciiTheme="majorHAnsi" w:eastAsiaTheme="majorEastAsia" w:hAnsiTheme="majorHAnsi" w:cstheme="majorBidi"/>
      <w:i/>
      <w:iCs/>
      <w:color w:val="17212D" w:themeColor="accent1" w:themeShade="7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E06212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Ttulo9Char">
    <w:name w:val="Título 9 Char"/>
    <w:basedOn w:val="Fontepargpadro"/>
    <w:link w:val="Ttulo9"/>
    <w:uiPriority w:val="9"/>
    <w:semiHidden/>
    <w:rsid w:val="00E06212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PargrafodaLista">
    <w:name w:val="List Paragraph"/>
    <w:basedOn w:val="Normal"/>
    <w:uiPriority w:val="34"/>
    <w:qFormat/>
    <w:rsid w:val="008D0F27"/>
    <w:pPr>
      <w:numPr>
        <w:ilvl w:val="1"/>
        <w:numId w:val="2"/>
      </w:numPr>
      <w:spacing w:after="0"/>
      <w:contextualSpacing/>
      <w:jc w:val="both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RV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2F445C"/>
      </a:accent1>
      <a:accent2>
        <a:srgbClr val="9D8569"/>
      </a:accent2>
      <a:accent3>
        <a:srgbClr val="78AEC2"/>
      </a:accent3>
      <a:accent4>
        <a:srgbClr val="C8C6C6"/>
      </a:accent4>
      <a:accent5>
        <a:srgbClr val="E7E6E6"/>
      </a:accent5>
      <a:accent6>
        <a:srgbClr val="F2F2F2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44F00D4-DD5B-4643-97EB-36365A481D0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108</TotalTime>
  <Pages>7</Pages>
  <Words>1553</Words>
  <Characters>8392</Characters>
  <Application>Microsoft Office Word</Application>
  <DocSecurity>0</DocSecurity>
  <Lines>69</Lines>
  <Paragraphs>19</Paragraphs>
  <ScaleCrop>false</ScaleCrop>
  <Company/>
  <LinksUpToDate>false</LinksUpToDate>
  <CharactersWithSpaces>9926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Apache POI</dc:creator>
  <cp:lastModifiedBy>Lemmi Consultoria</cp:lastModifiedBy>
  <cp:revision>171</cp:revision>
  <dcterms:created xsi:type="dcterms:W3CDTF">2025-04-15T17:12:00Z</dcterms:created>
  <dcterms:modified xsi:type="dcterms:W3CDTF">2026-06-30T20:34:00Z</dcterms:modified>
</cp:coreProperties>
</file>