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D717" w14:textId="77777777" w:rsidR="00F349FE" w:rsidRDefault="00F57FEB" w:rsidP="000C731E">
      <w:pPr>
        <w:spacing w:after="0" w:line="240" w:lineRule="auto"/>
        <w:jc w:val="center"/>
        <w:rPr>
          <w:rFonts w:eastAsia="Times New Roman" w:cs="Arial"/>
          <w:b/>
          <w:bCs/>
          <w:color w:val="000000"/>
        </w:rPr>
      </w:pPr>
      <w:r>
        <w:rPr>
          <w:b/>
          <w:sz w:val="28"/>
        </w:rPr>
        <w:t>Interface Functional Specification Design document</w:t>
      </w:r>
    </w:p>
    <w:p w14:paraId="597398F2" w14:textId="77777777" w:rsidR="00F349FE" w:rsidRDefault="00F349FE" w:rsidP="000C731E">
      <w:pPr>
        <w:spacing w:after="0" w:line="240" w:lineRule="auto"/>
        <w:jc w:val="center"/>
        <w:rPr>
          <w:rFonts w:eastAsia="Times New Roman" w:cs="Arial"/>
          <w:b/>
          <w:bCs/>
          <w:color w:val="000000"/>
        </w:rPr>
      </w:pPr>
    </w:p>
    <w:p w14:paraId="42BF650A" w14:textId="77777777" w:rsidR="00F349FE" w:rsidRPr="00D126D2" w:rsidRDefault="00F349FE" w:rsidP="00F349FE">
      <w:pPr>
        <w:jc w:val="center"/>
        <w:rPr>
          <w:b/>
          <w:sz w:val="28"/>
        </w:rPr>
      </w:pPr>
    </w:p>
    <w:p w14:paraId="43940467" w14:textId="77777777" w:rsidR="00F349FE" w:rsidRPr="00D126D2" w:rsidRDefault="00F349FE" w:rsidP="00F349FE">
      <w:pPr>
        <w:pStyle w:val="Sansinterligne"/>
        <w:pBdr>
          <w:top w:val="single" w:sz="4" w:space="1" w:color="auto"/>
          <w:left w:val="single" w:sz="4" w:space="4" w:color="auto"/>
          <w:bottom w:val="single" w:sz="4" w:space="1" w:color="auto"/>
          <w:right w:val="single" w:sz="4" w:space="4" w:color="auto"/>
        </w:pBdr>
        <w:jc w:val="center"/>
      </w:pPr>
      <w:r>
        <w:t>Theme</w:t>
      </w:r>
    </w:p>
    <w:p w14:paraId="7D9B6A26" w14:textId="4E4431AF" w:rsidR="00617DDE" w:rsidRDefault="00617DDE" w:rsidP="00F40085">
      <w:pPr>
        <w:pStyle w:val="Sansinterligne"/>
        <w:pBdr>
          <w:top w:val="single" w:sz="4" w:space="1" w:color="auto"/>
          <w:left w:val="single" w:sz="4" w:space="4" w:color="auto"/>
          <w:bottom w:val="single" w:sz="4" w:space="1" w:color="auto"/>
          <w:right w:val="single" w:sz="4" w:space="4" w:color="auto"/>
        </w:pBdr>
        <w:jc w:val="center"/>
        <w:rPr>
          <w:b/>
          <w:sz w:val="28"/>
        </w:rPr>
      </w:pPr>
      <w:r>
        <w:rPr>
          <w:b/>
          <w:sz w:val="28"/>
        </w:rPr>
        <w:t xml:space="preserve">IFS_P2P_143 Citibank HRS incoming invoices – generation and posting of HRS hotel invoices (GR/IR vs vendor) into iShift</w:t>
      </w:r>
    </w:p>
    <w:p w14:paraId="43E138F1" w14:textId="77777777" w:rsidR="0046591A" w:rsidRPr="00022C7D" w:rsidRDefault="0046591A" w:rsidP="00F40085">
      <w:pPr>
        <w:pStyle w:val="Sansinterligne"/>
        <w:pBdr>
          <w:top w:val="single" w:sz="4" w:space="1" w:color="auto"/>
          <w:left w:val="single" w:sz="4" w:space="4" w:color="auto"/>
          <w:bottom w:val="single" w:sz="4" w:space="1" w:color="auto"/>
          <w:right w:val="single" w:sz="4" w:space="4" w:color="auto"/>
        </w:pBdr>
        <w:jc w:val="center"/>
        <w:rPr>
          <w:b/>
          <w:sz w:val="28"/>
        </w:rPr>
      </w:pPr>
    </w:p>
    <w:p w14:paraId="79CB99BB" w14:textId="77777777" w:rsidR="00F349FE" w:rsidRPr="00D126D2" w:rsidRDefault="00F349FE" w:rsidP="00F349FE">
      <w:pPr>
        <w:jc w:val="center"/>
        <w:rPr>
          <w:b/>
          <w:sz w:val="28"/>
        </w:rPr>
      </w:pP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2686"/>
        <w:gridCol w:w="7374"/>
      </w:tblGrid>
      <w:tr w:rsidR="00F349FE" w:rsidRPr="00D126D2" w14:paraId="272365AC" w14:textId="77777777" w:rsidTr="00373F05">
        <w:trPr>
          <w:trHeight w:val="339"/>
          <w:jc w:val="center"/>
        </w:trPr>
        <w:tc>
          <w:tcPr>
            <w:tcW w:w="10060" w:type="dxa"/>
            <w:gridSpan w:val="2"/>
            <w:shd w:val="clear" w:color="auto" w:fill="D9D9D9" w:themeFill="background1" w:themeFillShade="D9"/>
            <w:vAlign w:val="center"/>
          </w:tcPr>
          <w:p w14:paraId="12D5978B" w14:textId="77777777" w:rsidR="00F349FE" w:rsidRPr="00D126D2" w:rsidRDefault="00F349FE" w:rsidP="008353D0">
            <w:pPr>
              <w:jc w:val="center"/>
              <w:rPr>
                <w:b/>
                <w:sz w:val="16"/>
              </w:rPr>
            </w:pPr>
            <w:r>
              <w:rPr>
                <w:b/>
              </w:rPr>
              <w:t>PROCESS</w:t>
            </w:r>
          </w:p>
        </w:tc>
      </w:tr>
      <w:tr w:rsidR="00373F05" w:rsidRPr="00022C7D" w14:paraId="7526F9C3" w14:textId="77777777" w:rsidTr="00373F05">
        <w:trPr>
          <w:jc w:val="center"/>
        </w:trPr>
        <w:tc>
          <w:tcPr>
            <w:tcW w:w="2686" w:type="dxa"/>
            <w:vAlign w:val="center"/>
          </w:tcPr>
          <w:p w14:paraId="1400377A" w14:textId="77777777" w:rsidR="00373F05" w:rsidRPr="00022C7D" w:rsidRDefault="00373F05" w:rsidP="000D567F">
            <w:pPr>
              <w:rPr>
                <w:b/>
              </w:rPr>
            </w:pPr>
            <w:r>
              <w:rPr>
                <w:b/>
              </w:rPr>
              <w:t>Stream:</w:t>
            </w:r>
          </w:p>
        </w:tc>
        <w:tc>
          <w:tcPr>
            <w:tcW w:w="7374" w:type="dxa"/>
            <w:vAlign w:val="center"/>
          </w:tcPr>
          <w:p w14:paraId="675CFB71" w14:textId="77777777" w:rsidR="00373F05" w:rsidRPr="00022C7D" w:rsidRDefault="00373F05" w:rsidP="000D567F">
            <w:pPr>
              <w:pStyle w:val="Sansinterligne"/>
              <w:rPr>
                <w:b/>
              </w:rPr>
            </w:pPr>
            <w:r>
              <w:rPr>
                <w:b/>
              </w:rPr>
              <w:t>P2P</w:t>
            </w:r>
          </w:p>
        </w:tc>
      </w:tr>
      <w:tr w:rsidR="00373F05" w:rsidRPr="00022C7D" w14:paraId="64FCE811" w14:textId="77777777" w:rsidTr="00373F05">
        <w:trPr>
          <w:jc w:val="center"/>
        </w:trPr>
        <w:tc>
          <w:tcPr>
            <w:tcW w:w="2686" w:type="dxa"/>
            <w:vAlign w:val="center"/>
          </w:tcPr>
          <w:p w14:paraId="73489444" w14:textId="77777777" w:rsidR="00373F05" w:rsidRPr="00022C7D" w:rsidRDefault="00373F05" w:rsidP="000D567F">
            <w:pPr>
              <w:rPr>
                <w:b/>
              </w:rPr>
            </w:pPr>
            <w:r>
              <w:rPr>
                <w:b/>
              </w:rPr>
              <w:t>Process L1 impacted:</w:t>
            </w:r>
          </w:p>
        </w:tc>
        <w:tc>
          <w:tcPr>
            <w:tcW w:w="7374" w:type="dxa"/>
            <w:vAlign w:val="center"/>
          </w:tcPr>
          <w:p w14:paraId="426CDA3B" w14:textId="77777777" w:rsidR="00373F05" w:rsidRPr="00022C7D" w:rsidRDefault="00373F05" w:rsidP="000D567F">
            <w:pPr>
              <w:pStyle w:val="Sansinterligne"/>
            </w:pPr>
            <w:r>
              <w:t>Purchase to Pay (GPS procure to pay)</w:t>
            </w:r>
          </w:p>
        </w:tc>
      </w:tr>
      <w:tr w:rsidR="00C254F8" w:rsidRPr="00022C7D" w14:paraId="4E7268F2" w14:textId="77777777" w:rsidTr="007901D3">
        <w:trPr>
          <w:jc w:val="center"/>
        </w:trPr>
        <w:tc>
          <w:tcPr>
            <w:tcW w:w="2686" w:type="dxa"/>
            <w:vAlign w:val="center"/>
          </w:tcPr>
          <w:p w14:paraId="555FBDD3" w14:textId="77777777" w:rsidR="00C254F8" w:rsidRDefault="00C254F8" w:rsidP="00C254F8">
            <w:r>
              <w:t>Process L2 impacted:</w:t>
            </w:r>
          </w:p>
        </w:tc>
        <w:tc>
          <w:tcPr>
            <w:tcW w:w="7374" w:type="dxa"/>
          </w:tcPr>
          <w:p w14:paraId="550225D6" w14:textId="368A2CF7" w:rsidR="00C254F8" w:rsidRDefault="00C254F8" w:rsidP="00C254F8">
            <w:r>
              <w:t>P2P_04-Invoice (NCOGS Invoice with PO)</w:t>
            </w:r>
          </w:p>
        </w:tc>
      </w:tr>
      <w:tr w:rsidR="00C254F8" w:rsidRPr="00022C7D" w14:paraId="21BC23F8" w14:textId="77777777" w:rsidTr="00373F05">
        <w:trPr>
          <w:jc w:val="center"/>
        </w:trPr>
        <w:tc>
          <w:tcPr>
            <w:tcW w:w="2686" w:type="dxa"/>
            <w:vAlign w:val="center"/>
          </w:tcPr>
          <w:p w14:paraId="1630DC77" w14:textId="77777777" w:rsidR="00C254F8" w:rsidRDefault="00C254F8" w:rsidP="00C254F8">
            <w:r>
              <w:t>Process L3 impacted:</w:t>
            </w:r>
          </w:p>
        </w:tc>
        <w:tc>
          <w:tcPr>
            <w:tcW w:w="7374" w:type="dxa"/>
            <w:vAlign w:val="center"/>
          </w:tcPr>
          <w:p w14:paraId="6B867ED2" w14:textId="0C13C09B" w:rsidR="00C254F8" w:rsidRDefault="00FE7AEF" w:rsidP="00C254F8">
            <w:r>
              <w:t>P2P_04_02-MM Invoice with existing PO</w:t>
            </w:r>
          </w:p>
        </w:tc>
      </w:tr>
    </w:tbl>
    <w:p w14:paraId="1FCA8525" w14:textId="77777777" w:rsidR="00373F05" w:rsidRPr="00022C7D" w:rsidRDefault="00373F05" w:rsidP="00373F05">
      <w:pPr>
        <w:pStyle w:val="Sansinterligne"/>
        <w:rPr>
          <w:color w:val="5B9BD5" w:themeColor="accent1"/>
        </w:rPr>
      </w:pPr>
    </w:p>
    <w:p w14:paraId="3762AA25" w14:textId="77777777" w:rsidR="00373F05" w:rsidRPr="00022C7D" w:rsidRDefault="00373F05" w:rsidP="00373F05">
      <w:pPr>
        <w:pStyle w:val="Sansinterligne"/>
        <w:rPr>
          <w:color w:val="5B9BD5" w:themeColor="accent1"/>
        </w:rPr>
      </w:pPr>
    </w:p>
    <w:p w14:paraId="5F260EC7" w14:textId="77777777" w:rsidR="00D800F4" w:rsidRDefault="00D800F4" w:rsidP="00F349FE">
      <w:pPr>
        <w:spacing w:after="0"/>
        <w:rPr>
          <w:sz w:val="28"/>
        </w:rPr>
      </w:pPr>
    </w:p>
    <w:p w14:paraId="5211D11E" w14:textId="77777777" w:rsidR="00F349FE" w:rsidRPr="00155A42" w:rsidRDefault="00F349FE" w:rsidP="00F349FE">
      <w:pPr>
        <w:pStyle w:val="Sansinterligne"/>
        <w:rPr>
          <w:color w:val="5B9BD5" w:themeColor="accent1"/>
        </w:rPr>
      </w:pP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1271"/>
        <w:gridCol w:w="1134"/>
        <w:gridCol w:w="1134"/>
        <w:gridCol w:w="1843"/>
        <w:gridCol w:w="2268"/>
        <w:gridCol w:w="2551"/>
      </w:tblGrid>
      <w:tr w:rsidR="00F349FE" w:rsidRPr="00D126D2" w14:paraId="0A79CDB5" w14:textId="77777777" w:rsidTr="008353D0">
        <w:trPr>
          <w:cantSplit/>
          <w:tblHeader/>
          <w:jc w:val="center"/>
        </w:trPr>
        <w:tc>
          <w:tcPr>
            <w:tcW w:w="10201" w:type="dxa"/>
            <w:gridSpan w:val="6"/>
            <w:shd w:val="clear" w:color="auto" w:fill="D9D9D9"/>
          </w:tcPr>
          <w:p w14:paraId="10904A29" w14:textId="77777777" w:rsidR="00F349FE" w:rsidRDefault="00F349FE" w:rsidP="008353D0">
            <w:pPr>
              <w:pStyle w:val="Sansinterligne"/>
              <w:jc w:val="center"/>
              <w:rPr>
                <w:b/>
              </w:rPr>
            </w:pPr>
            <w:r>
              <w:rPr>
                <w:b/>
              </w:rPr>
              <w:t>VALIDATION MATRIX</w:t>
            </w:r>
          </w:p>
        </w:tc>
      </w:tr>
      <w:tr w:rsidR="00F349FE" w:rsidRPr="00D126D2" w14:paraId="5CA935EE" w14:textId="77777777" w:rsidTr="003A5F58">
        <w:trPr>
          <w:cantSplit/>
          <w:trHeight w:val="594"/>
          <w:tblHeader/>
          <w:jc w:val="center"/>
        </w:trPr>
        <w:tc>
          <w:tcPr>
            <w:tcW w:w="1271" w:type="dxa"/>
            <w:shd w:val="clear" w:color="auto" w:fill="D9D9D9"/>
            <w:vAlign w:val="center"/>
          </w:tcPr>
          <w:p w14:paraId="7DD53ED0" w14:textId="77777777" w:rsidR="00F349FE" w:rsidRPr="00D126D2" w:rsidRDefault="00F349FE" w:rsidP="003A5F58">
            <w:pPr>
              <w:jc w:val="center"/>
              <w:rPr>
                <w:b/>
              </w:rPr>
            </w:pPr>
            <w:r>
              <w:rPr>
                <w:b/>
              </w:rPr>
              <w:t>JIRA Status</w:t>
            </w:r>
          </w:p>
        </w:tc>
        <w:tc>
          <w:tcPr>
            <w:tcW w:w="1134" w:type="dxa"/>
            <w:shd w:val="clear" w:color="auto" w:fill="D9D9D9"/>
            <w:vAlign w:val="center"/>
          </w:tcPr>
          <w:p w14:paraId="78D7BC40" w14:textId="77777777" w:rsidR="00F349FE" w:rsidRPr="00D126D2" w:rsidRDefault="003A5F58" w:rsidP="003A5F58">
            <w:pPr>
              <w:jc w:val="center"/>
              <w:rPr>
                <w:b/>
              </w:rPr>
            </w:pPr>
            <w:r>
              <w:rPr>
                <w:b/>
              </w:rPr>
              <w:t>Validated version</w:t>
            </w:r>
          </w:p>
        </w:tc>
        <w:tc>
          <w:tcPr>
            <w:tcW w:w="1134" w:type="dxa"/>
            <w:shd w:val="clear" w:color="auto" w:fill="D9D9D9"/>
            <w:vAlign w:val="center"/>
          </w:tcPr>
          <w:p w14:paraId="075DEBD9" w14:textId="77777777" w:rsidR="00F349FE" w:rsidRPr="00D126D2" w:rsidRDefault="00F349FE" w:rsidP="003A5F58">
            <w:pPr>
              <w:jc w:val="center"/>
              <w:rPr>
                <w:b/>
              </w:rPr>
            </w:pPr>
            <w:r>
              <w:rPr>
                <w:b/>
              </w:rPr>
              <w:t>Date</w:t>
            </w:r>
          </w:p>
        </w:tc>
        <w:tc>
          <w:tcPr>
            <w:tcW w:w="1843" w:type="dxa"/>
            <w:shd w:val="clear" w:color="auto" w:fill="D9D9D9"/>
            <w:vAlign w:val="center"/>
          </w:tcPr>
          <w:p w14:paraId="392D9C67" w14:textId="77777777" w:rsidR="00F349FE" w:rsidRPr="00D126D2" w:rsidRDefault="00F349FE" w:rsidP="003A5F58">
            <w:pPr>
              <w:jc w:val="center"/>
              <w:rPr>
                <w:b/>
              </w:rPr>
            </w:pPr>
            <w:r>
              <w:rPr>
                <w:b/>
              </w:rPr>
              <w:t>Status</w:t>
            </w:r>
          </w:p>
        </w:tc>
        <w:tc>
          <w:tcPr>
            <w:tcW w:w="2268" w:type="dxa"/>
            <w:shd w:val="clear" w:color="auto" w:fill="D9D9D9"/>
            <w:vAlign w:val="center"/>
          </w:tcPr>
          <w:p w14:paraId="25D5FA94" w14:textId="77777777" w:rsidR="00F349FE" w:rsidRPr="00D126D2" w:rsidRDefault="00F349FE" w:rsidP="003A5F58">
            <w:pPr>
              <w:jc w:val="center"/>
              <w:rPr>
                <w:b/>
              </w:rPr>
            </w:pPr>
            <w:r>
              <w:rPr>
                <w:b/>
              </w:rPr>
              <w:t>Owner</w:t>
            </w:r>
          </w:p>
        </w:tc>
        <w:tc>
          <w:tcPr>
            <w:tcW w:w="2551" w:type="dxa"/>
            <w:shd w:val="clear" w:color="auto" w:fill="D9D9D9"/>
            <w:vAlign w:val="center"/>
          </w:tcPr>
          <w:p w14:paraId="1CFACD78" w14:textId="77777777" w:rsidR="00F349FE" w:rsidRDefault="00F349FE" w:rsidP="003A5F58">
            <w:pPr>
              <w:jc w:val="center"/>
              <w:rPr>
                <w:b/>
              </w:rPr>
            </w:pPr>
            <w:r>
              <w:rPr>
                <w:b/>
              </w:rPr>
              <w:t>Signature</w:t>
            </w:r>
          </w:p>
        </w:tc>
      </w:tr>
      <w:tr w:rsidR="00F05A2E" w:rsidRPr="00616104" w14:paraId="5081FBCE" w14:textId="77777777" w:rsidTr="00FA788A">
        <w:trPr>
          <w:cantSplit/>
          <w:trHeight w:val="298"/>
          <w:jc w:val="center"/>
        </w:trPr>
        <w:tc>
          <w:tcPr>
            <w:tcW w:w="1271" w:type="dxa"/>
          </w:tcPr>
          <w:p w14:paraId="6286D449" w14:textId="7B67A38D" w:rsidR="00F05A2E" w:rsidRDefault="00F05A2E" w:rsidP="00F05A2E">
            <w:pPr/>
            <w:r>
              <w:rPr>
                <w:sz w:val="18"/>
                <w:szCs w:val="18"/>
              </w:rPr>
              <w:t>ROISHGSA-23607</w:t>
            </w:r>
          </w:p>
        </w:tc>
        <w:tc>
          <w:tcPr>
            <w:tcW w:w="1134" w:type="dxa"/>
          </w:tcPr>
          <w:p w14:paraId="698AD2C7" w14:textId="0C27BF09" w:rsidR="00F05A2E" w:rsidRDefault="00F05A2E" w:rsidP="00F05A2E">
            <w:pPr/>
            <w:r>
              <w:rPr>
                <w:sz w:val="18"/>
                <w:szCs w:val="18"/>
              </w:rPr>
              <w:t xml:space="preserve">V0.02</w:t>
            </w:r>
          </w:p>
        </w:tc>
        <w:tc>
          <w:tcPr>
            <w:tcW w:w="1134" w:type="dxa"/>
          </w:tcPr>
          <w:p w14:paraId="0DC50978" w14:textId="696EE21E" w:rsidR="00F05A2E" w:rsidRDefault="00F05A2E" w:rsidP="00F05A2E">
            <w:pPr/>
            <w:r>
              <w:rPr>
                <w:sz w:val="18"/>
                <w:szCs w:val="18"/>
              </w:rPr>
              <w:t xml:space="preserve">15/10/2026</w:t>
            </w:r>
          </w:p>
        </w:tc>
        <w:tc>
          <w:tcPr>
            <w:tcW w:w="1843" w:type="dxa"/>
          </w:tcPr>
          <w:p w14:paraId="5B08E6A8" w14:textId="489D353E" w:rsidR="00F05A2E" w:rsidRDefault="00F05A2E" w:rsidP="00F05A2E">
            <w:pPr/>
            <w:r>
              <w:rPr>
                <w:sz w:val="18"/>
                <w:szCs w:val="18"/>
              </w:rPr>
              <w:t xml:space="preserve">Updated</w:t>
            </w:r>
          </w:p>
        </w:tc>
        <w:tc>
          <w:tcPr>
            <w:tcW w:w="2268" w:type="dxa"/>
            <w:vAlign w:val="center"/>
          </w:tcPr>
          <w:p w14:paraId="7F859F5B" w14:textId="77777777" w:rsidR="00F05A2E" w:rsidRDefault="00F05A2E" w:rsidP="00F05A2E">
            <w:pPr/>
            <w:r>
              <w:rPr>
                <w:sz w:val="18"/>
                <w:szCs w:val="18"/>
              </w:rPr>
              <w:t xml:space="preserve">El Mouksit Badre</w:t>
            </w:r>
          </w:p>
        </w:tc>
        <w:tc>
          <w:tcPr>
            <w:tcW w:w="2551" w:type="dxa"/>
          </w:tcPr>
          <w:p w14:paraId="443F6E94" w14:textId="77777777" w:rsidR="00F05A2E" w:rsidRDefault="00F05A2E" w:rsidP="00F05A2E">
            <w:pPr/>
          </w:p>
        </w:tc>
      </w:tr>
      <w:tr w:rsidR="00B71C62" w:rsidRPr="00616104" w14:paraId="172B03DC" w14:textId="77777777" w:rsidTr="008353D0">
        <w:trPr>
          <w:cantSplit/>
          <w:jc w:val="center"/>
        </w:trPr>
        <w:tc>
          <w:tcPr>
            <w:tcW w:w="1271" w:type="dxa"/>
          </w:tcPr>
          <w:p w14:paraId="25A5F816" w14:textId="77777777" w:rsidR="00B71C62" w:rsidRPr="00616104" w:rsidRDefault="00B71C62" w:rsidP="00B71C62">
            <w:pPr>
              <w:rPr>
                <w:i/>
                <w:color w:val="5B9BD5" w:themeColor="accent1"/>
                <w:sz w:val="18"/>
              </w:rPr>
            </w:pPr>
          </w:p>
        </w:tc>
        <w:tc>
          <w:tcPr>
            <w:tcW w:w="1134" w:type="dxa"/>
          </w:tcPr>
          <w:p w14:paraId="6B2B2D32" w14:textId="77777777" w:rsidR="00B71C62" w:rsidRPr="00616104" w:rsidRDefault="00B71C62" w:rsidP="00B71C62">
            <w:pPr>
              <w:rPr>
                <w:i/>
                <w:color w:val="5B9BD5" w:themeColor="accent1"/>
                <w:sz w:val="18"/>
              </w:rPr>
            </w:pPr>
          </w:p>
        </w:tc>
        <w:tc>
          <w:tcPr>
            <w:tcW w:w="1134" w:type="dxa"/>
            <w:vAlign w:val="center"/>
          </w:tcPr>
          <w:p w14:paraId="7271C2C2" w14:textId="77777777" w:rsidR="00B71C62" w:rsidRPr="00616104" w:rsidRDefault="00B71C62" w:rsidP="00B71C62">
            <w:pPr>
              <w:rPr>
                <w:i/>
                <w:color w:val="5B9BD5" w:themeColor="accent1"/>
                <w:sz w:val="18"/>
              </w:rPr>
            </w:pPr>
          </w:p>
        </w:tc>
        <w:tc>
          <w:tcPr>
            <w:tcW w:w="1843" w:type="dxa"/>
            <w:vAlign w:val="center"/>
          </w:tcPr>
          <w:p w14:paraId="11498663" w14:textId="77777777" w:rsidR="00B71C62" w:rsidRPr="00616104" w:rsidRDefault="00B71C62" w:rsidP="00B71C62">
            <w:pPr>
              <w:rPr>
                <w:i/>
                <w:color w:val="5B9BD5" w:themeColor="accent1"/>
                <w:sz w:val="18"/>
              </w:rPr>
            </w:pPr>
          </w:p>
        </w:tc>
        <w:tc>
          <w:tcPr>
            <w:tcW w:w="2268" w:type="dxa"/>
            <w:vAlign w:val="center"/>
          </w:tcPr>
          <w:p w14:paraId="4CB54BD2" w14:textId="77777777" w:rsidR="00B71C62" w:rsidRPr="00616104" w:rsidRDefault="00B71C62" w:rsidP="00B71C62">
            <w:pPr>
              <w:rPr>
                <w:i/>
                <w:color w:val="5B9BD5" w:themeColor="accent1"/>
                <w:sz w:val="18"/>
              </w:rPr>
            </w:pPr>
          </w:p>
        </w:tc>
        <w:tc>
          <w:tcPr>
            <w:tcW w:w="2551" w:type="dxa"/>
          </w:tcPr>
          <w:p w14:paraId="622A988B" w14:textId="77777777" w:rsidR="00B71C62" w:rsidRPr="00616104" w:rsidRDefault="00B71C62" w:rsidP="00B71C62">
            <w:pPr>
              <w:rPr>
                <w:i/>
                <w:color w:val="5B9BD5" w:themeColor="accent1"/>
                <w:sz w:val="18"/>
              </w:rPr>
            </w:pPr>
          </w:p>
        </w:tc>
      </w:tr>
      <w:tr w:rsidR="00B71C62" w:rsidRPr="00616104" w14:paraId="7B426091" w14:textId="77777777" w:rsidTr="008353D0">
        <w:trPr>
          <w:cantSplit/>
          <w:jc w:val="center"/>
        </w:trPr>
        <w:tc>
          <w:tcPr>
            <w:tcW w:w="1271" w:type="dxa"/>
          </w:tcPr>
          <w:p w14:paraId="683FCFF5" w14:textId="77777777" w:rsidR="00B71C62" w:rsidRPr="00616104" w:rsidRDefault="00B71C62" w:rsidP="00B71C62">
            <w:pPr>
              <w:rPr>
                <w:i/>
                <w:color w:val="5B9BD5" w:themeColor="accent1"/>
                <w:sz w:val="18"/>
              </w:rPr>
            </w:pPr>
          </w:p>
        </w:tc>
        <w:tc>
          <w:tcPr>
            <w:tcW w:w="1134" w:type="dxa"/>
          </w:tcPr>
          <w:p w14:paraId="7319DD51" w14:textId="77777777" w:rsidR="00B71C62" w:rsidRPr="00616104" w:rsidRDefault="00B71C62" w:rsidP="00B71C62">
            <w:pPr>
              <w:rPr>
                <w:i/>
                <w:color w:val="5B9BD5" w:themeColor="accent1"/>
                <w:sz w:val="18"/>
              </w:rPr>
            </w:pPr>
          </w:p>
        </w:tc>
        <w:tc>
          <w:tcPr>
            <w:tcW w:w="1134" w:type="dxa"/>
            <w:vAlign w:val="center"/>
          </w:tcPr>
          <w:p w14:paraId="424C5B2C" w14:textId="77777777" w:rsidR="00B71C62" w:rsidRPr="00616104" w:rsidRDefault="00B71C62" w:rsidP="00B71C62">
            <w:pPr>
              <w:rPr>
                <w:i/>
                <w:color w:val="5B9BD5" w:themeColor="accent1"/>
                <w:sz w:val="18"/>
              </w:rPr>
            </w:pPr>
          </w:p>
        </w:tc>
        <w:tc>
          <w:tcPr>
            <w:tcW w:w="1843" w:type="dxa"/>
          </w:tcPr>
          <w:p w14:paraId="06526C72" w14:textId="77777777" w:rsidR="00B71C62" w:rsidRPr="00616104" w:rsidRDefault="00B71C62" w:rsidP="00B71C62">
            <w:pPr>
              <w:rPr>
                <w:i/>
                <w:color w:val="5B9BD5" w:themeColor="accent1"/>
                <w:sz w:val="18"/>
              </w:rPr>
            </w:pPr>
          </w:p>
        </w:tc>
        <w:tc>
          <w:tcPr>
            <w:tcW w:w="2268" w:type="dxa"/>
          </w:tcPr>
          <w:p w14:paraId="23171381" w14:textId="77777777" w:rsidR="00B71C62" w:rsidRPr="00616104" w:rsidRDefault="00B71C62" w:rsidP="00B71C62">
            <w:pPr>
              <w:rPr>
                <w:i/>
                <w:color w:val="5B9BD5" w:themeColor="accent1"/>
                <w:sz w:val="18"/>
              </w:rPr>
            </w:pPr>
          </w:p>
        </w:tc>
        <w:tc>
          <w:tcPr>
            <w:tcW w:w="2551" w:type="dxa"/>
          </w:tcPr>
          <w:p w14:paraId="4753F748" w14:textId="77777777" w:rsidR="00B71C62" w:rsidRPr="00616104" w:rsidRDefault="00B71C62" w:rsidP="00B71C62">
            <w:pPr>
              <w:rPr>
                <w:i/>
                <w:color w:val="5B9BD5" w:themeColor="accent1"/>
                <w:sz w:val="18"/>
              </w:rPr>
            </w:pPr>
          </w:p>
        </w:tc>
      </w:tr>
      <w:tr w:rsidR="00B71C62" w:rsidRPr="00616104" w14:paraId="38E21BB1" w14:textId="77777777" w:rsidTr="008353D0">
        <w:trPr>
          <w:cantSplit/>
          <w:jc w:val="center"/>
        </w:trPr>
        <w:tc>
          <w:tcPr>
            <w:tcW w:w="1271" w:type="dxa"/>
          </w:tcPr>
          <w:p w14:paraId="3C7F8B98" w14:textId="77777777" w:rsidR="00B71C62" w:rsidRPr="00616104" w:rsidRDefault="00B71C62" w:rsidP="00B71C62">
            <w:pPr>
              <w:rPr>
                <w:i/>
                <w:color w:val="5B9BD5" w:themeColor="accent1"/>
                <w:sz w:val="18"/>
              </w:rPr>
            </w:pPr>
          </w:p>
        </w:tc>
        <w:tc>
          <w:tcPr>
            <w:tcW w:w="1134" w:type="dxa"/>
          </w:tcPr>
          <w:p w14:paraId="041B15DF" w14:textId="77777777" w:rsidR="00B71C62" w:rsidRPr="00616104" w:rsidRDefault="00B71C62" w:rsidP="00B71C62">
            <w:pPr>
              <w:rPr>
                <w:i/>
                <w:color w:val="5B9BD5" w:themeColor="accent1"/>
                <w:sz w:val="18"/>
              </w:rPr>
            </w:pPr>
          </w:p>
        </w:tc>
        <w:tc>
          <w:tcPr>
            <w:tcW w:w="1134" w:type="dxa"/>
            <w:vAlign w:val="center"/>
          </w:tcPr>
          <w:p w14:paraId="1E22C2B6" w14:textId="77777777" w:rsidR="00B71C62" w:rsidRPr="00616104" w:rsidRDefault="00B71C62" w:rsidP="00B71C62">
            <w:pPr>
              <w:rPr>
                <w:i/>
                <w:color w:val="5B9BD5" w:themeColor="accent1"/>
                <w:sz w:val="18"/>
              </w:rPr>
            </w:pPr>
          </w:p>
        </w:tc>
        <w:tc>
          <w:tcPr>
            <w:tcW w:w="1843" w:type="dxa"/>
          </w:tcPr>
          <w:p w14:paraId="36948A86" w14:textId="77777777" w:rsidR="00B71C62" w:rsidRPr="00616104" w:rsidRDefault="00B71C62" w:rsidP="00B71C62">
            <w:pPr>
              <w:rPr>
                <w:i/>
                <w:color w:val="5B9BD5" w:themeColor="accent1"/>
                <w:sz w:val="18"/>
              </w:rPr>
            </w:pPr>
          </w:p>
        </w:tc>
        <w:tc>
          <w:tcPr>
            <w:tcW w:w="2268" w:type="dxa"/>
          </w:tcPr>
          <w:p w14:paraId="7B92F850" w14:textId="77777777" w:rsidR="00B71C62" w:rsidRPr="00616104" w:rsidRDefault="00B71C62" w:rsidP="00B71C62">
            <w:pPr>
              <w:rPr>
                <w:i/>
                <w:color w:val="5B9BD5" w:themeColor="accent1"/>
                <w:sz w:val="18"/>
              </w:rPr>
            </w:pPr>
          </w:p>
        </w:tc>
        <w:tc>
          <w:tcPr>
            <w:tcW w:w="2551" w:type="dxa"/>
          </w:tcPr>
          <w:p w14:paraId="504D19C3" w14:textId="77777777" w:rsidR="00B71C62" w:rsidRPr="00616104" w:rsidRDefault="00B71C62" w:rsidP="00B71C62">
            <w:pPr>
              <w:rPr>
                <w:i/>
                <w:color w:val="5B9BD5" w:themeColor="accent1"/>
                <w:sz w:val="18"/>
              </w:rPr>
            </w:pPr>
          </w:p>
        </w:tc>
      </w:tr>
      <w:tr w:rsidR="00B71C62" w:rsidRPr="00616104" w14:paraId="083676E1" w14:textId="77777777" w:rsidTr="008353D0">
        <w:trPr>
          <w:cantSplit/>
          <w:jc w:val="center"/>
        </w:trPr>
        <w:tc>
          <w:tcPr>
            <w:tcW w:w="1271" w:type="dxa"/>
          </w:tcPr>
          <w:p w14:paraId="554D2493" w14:textId="77777777" w:rsidR="00B71C62" w:rsidRPr="00616104" w:rsidRDefault="00B71C62" w:rsidP="00B71C62">
            <w:pPr>
              <w:rPr>
                <w:i/>
                <w:color w:val="5B9BD5" w:themeColor="accent1"/>
                <w:sz w:val="18"/>
              </w:rPr>
            </w:pPr>
          </w:p>
        </w:tc>
        <w:tc>
          <w:tcPr>
            <w:tcW w:w="1134" w:type="dxa"/>
          </w:tcPr>
          <w:p w14:paraId="0B80FBFD" w14:textId="77777777" w:rsidR="00B71C62" w:rsidRPr="00616104" w:rsidRDefault="00B71C62" w:rsidP="00B71C62">
            <w:pPr>
              <w:rPr>
                <w:i/>
                <w:color w:val="5B9BD5" w:themeColor="accent1"/>
                <w:sz w:val="18"/>
              </w:rPr>
            </w:pPr>
          </w:p>
        </w:tc>
        <w:tc>
          <w:tcPr>
            <w:tcW w:w="1134" w:type="dxa"/>
            <w:vAlign w:val="center"/>
          </w:tcPr>
          <w:p w14:paraId="6E4FD18E" w14:textId="77777777" w:rsidR="00B71C62" w:rsidRPr="00616104" w:rsidRDefault="00B71C62" w:rsidP="00B71C62">
            <w:pPr>
              <w:rPr>
                <w:i/>
                <w:color w:val="5B9BD5" w:themeColor="accent1"/>
                <w:sz w:val="18"/>
              </w:rPr>
            </w:pPr>
          </w:p>
        </w:tc>
        <w:tc>
          <w:tcPr>
            <w:tcW w:w="1843" w:type="dxa"/>
          </w:tcPr>
          <w:p w14:paraId="07271AB8" w14:textId="77777777" w:rsidR="00B71C62" w:rsidRPr="00616104" w:rsidRDefault="00B71C62" w:rsidP="00B71C62">
            <w:pPr>
              <w:rPr>
                <w:i/>
                <w:color w:val="5B9BD5" w:themeColor="accent1"/>
                <w:sz w:val="18"/>
              </w:rPr>
            </w:pPr>
          </w:p>
        </w:tc>
        <w:tc>
          <w:tcPr>
            <w:tcW w:w="2268" w:type="dxa"/>
          </w:tcPr>
          <w:p w14:paraId="0238A824" w14:textId="77777777" w:rsidR="00B71C62" w:rsidRPr="00616104" w:rsidRDefault="00B71C62" w:rsidP="00B71C62">
            <w:pPr>
              <w:rPr>
                <w:i/>
                <w:color w:val="5B9BD5" w:themeColor="accent1"/>
                <w:sz w:val="18"/>
              </w:rPr>
            </w:pPr>
          </w:p>
        </w:tc>
        <w:tc>
          <w:tcPr>
            <w:tcW w:w="2551" w:type="dxa"/>
          </w:tcPr>
          <w:p w14:paraId="52970F65" w14:textId="77777777" w:rsidR="00B71C62" w:rsidRPr="00616104" w:rsidRDefault="00B71C62" w:rsidP="00B71C62">
            <w:pPr>
              <w:rPr>
                <w:i/>
                <w:color w:val="5B9BD5" w:themeColor="accent1"/>
                <w:sz w:val="18"/>
              </w:rPr>
            </w:pPr>
          </w:p>
        </w:tc>
      </w:tr>
    </w:tbl>
    <w:p w14:paraId="2C7B5069" w14:textId="77777777" w:rsidR="00F349FE" w:rsidRDefault="00F349FE" w:rsidP="00F349FE">
      <w:pPr>
        <w:rPr>
          <w:sz w:val="28"/>
        </w:rPr>
      </w:pPr>
    </w:p>
    <w:p w14:paraId="11C8883D" w14:textId="77777777" w:rsidR="00F349FE" w:rsidRDefault="00F349FE" w:rsidP="00F349FE">
      <w:pPr>
        <w:rPr>
          <w:sz w:val="28"/>
        </w:rPr>
      </w:pPr>
    </w:p>
    <w:p w14:paraId="551F598F" w14:textId="77777777" w:rsidR="00F349FE" w:rsidRPr="00D126D2" w:rsidRDefault="00F349FE" w:rsidP="00F349FE">
      <w:pPr>
        <w:rPr>
          <w:sz w:val="28"/>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1134"/>
        <w:gridCol w:w="1134"/>
        <w:gridCol w:w="1555"/>
        <w:gridCol w:w="1564"/>
        <w:gridCol w:w="4819"/>
      </w:tblGrid>
      <w:tr w:rsidR="00F349FE" w:rsidRPr="00D126D2" w14:paraId="75FE37F0" w14:textId="77777777" w:rsidTr="00991306">
        <w:trPr>
          <w:cantSplit/>
          <w:jc w:val="center"/>
        </w:trPr>
        <w:tc>
          <w:tcPr>
            <w:tcW w:w="10206" w:type="dxa"/>
            <w:gridSpan w:val="5"/>
            <w:shd w:val="clear" w:color="auto" w:fill="D9D9D9"/>
            <w:vAlign w:val="center"/>
          </w:tcPr>
          <w:p w14:paraId="2EBBB524" w14:textId="77777777" w:rsidR="00F349FE" w:rsidRDefault="00F349FE" w:rsidP="008353D0">
            <w:pPr>
              <w:jc w:val="center"/>
              <w:rPr>
                <w:b/>
              </w:rPr>
            </w:pPr>
            <w:r>
              <w:rPr>
                <w:b/>
              </w:rPr>
              <w:t>HISTORY</w:t>
            </w:r>
          </w:p>
          <w:p w14:paraId="7220F905" w14:textId="77777777" w:rsidR="00343D39" w:rsidRPr="00343D39" w:rsidRDefault="00343D39" w:rsidP="00343D39"/>
        </w:tc>
      </w:tr>
      <w:tr w:rsidR="00F349FE" w:rsidRPr="00D126D2" w14:paraId="1BE9E8F1" w14:textId="77777777" w:rsidTr="00FD4676">
        <w:trPr>
          <w:jc w:val="center"/>
        </w:trPr>
        <w:tc>
          <w:tcPr>
            <w:tcW w:w="1134" w:type="dxa"/>
            <w:shd w:val="clear" w:color="auto" w:fill="D9D9D9"/>
          </w:tcPr>
          <w:p w14:paraId="34B4ED98" w14:textId="77777777" w:rsidR="00F349FE" w:rsidRPr="00D126D2" w:rsidRDefault="00F349FE" w:rsidP="008353D0">
            <w:pPr>
              <w:jc w:val="center"/>
              <w:rPr>
                <w:b/>
                <w:sz w:val="18"/>
              </w:rPr>
            </w:pPr>
            <w:r>
              <w:rPr>
                <w:b/>
                <w:sz w:val="18"/>
              </w:rPr>
              <w:t>Version</w:t>
            </w:r>
          </w:p>
        </w:tc>
        <w:tc>
          <w:tcPr>
            <w:tcW w:w="1134" w:type="dxa"/>
            <w:shd w:val="clear" w:color="auto" w:fill="D9D9D9"/>
          </w:tcPr>
          <w:p w14:paraId="1C0BC05B" w14:textId="77777777" w:rsidR="00F349FE" w:rsidRPr="00D126D2" w:rsidRDefault="00F349FE" w:rsidP="008353D0">
            <w:pPr>
              <w:jc w:val="center"/>
              <w:rPr>
                <w:b/>
                <w:sz w:val="18"/>
              </w:rPr>
            </w:pPr>
            <w:r>
              <w:rPr>
                <w:b/>
                <w:sz w:val="18"/>
              </w:rPr>
              <w:t>Date</w:t>
            </w:r>
          </w:p>
        </w:tc>
        <w:tc>
          <w:tcPr>
            <w:tcW w:w="1555" w:type="dxa"/>
            <w:shd w:val="clear" w:color="auto" w:fill="D9D9D9"/>
          </w:tcPr>
          <w:p w14:paraId="09DF1843" w14:textId="77777777" w:rsidR="00F349FE" w:rsidRPr="00D126D2" w:rsidRDefault="00F349FE" w:rsidP="008353D0">
            <w:pPr>
              <w:jc w:val="center"/>
              <w:rPr>
                <w:b/>
                <w:sz w:val="18"/>
              </w:rPr>
            </w:pPr>
            <w:r>
              <w:rPr>
                <w:b/>
                <w:sz w:val="18"/>
              </w:rPr>
              <w:t>Modified by</w:t>
            </w:r>
          </w:p>
        </w:tc>
        <w:tc>
          <w:tcPr>
            <w:tcW w:w="1564" w:type="dxa"/>
            <w:shd w:val="clear" w:color="auto" w:fill="D9D9D9"/>
          </w:tcPr>
          <w:p w14:paraId="4EB27477" w14:textId="77777777" w:rsidR="00F349FE" w:rsidRPr="00D126D2" w:rsidRDefault="00F349FE" w:rsidP="008353D0">
            <w:pPr>
              <w:jc w:val="center"/>
              <w:rPr>
                <w:b/>
                <w:sz w:val="18"/>
              </w:rPr>
            </w:pPr>
            <w:r>
              <w:rPr>
                <w:b/>
                <w:sz w:val="18"/>
              </w:rPr>
              <w:t>Modified Sections</w:t>
            </w:r>
          </w:p>
        </w:tc>
        <w:tc>
          <w:tcPr>
            <w:tcW w:w="4819" w:type="dxa"/>
            <w:shd w:val="clear" w:color="auto" w:fill="D9D9D9"/>
          </w:tcPr>
          <w:p w14:paraId="2F2AE6ED" w14:textId="77777777" w:rsidR="00F349FE" w:rsidRPr="00D126D2" w:rsidRDefault="00F349FE" w:rsidP="008353D0">
            <w:pPr>
              <w:jc w:val="center"/>
              <w:rPr>
                <w:b/>
                <w:sz w:val="18"/>
              </w:rPr>
            </w:pPr>
            <w:r>
              <w:rPr>
                <w:b/>
                <w:sz w:val="18"/>
              </w:rPr>
              <w:t>Description of main changes</w:t>
            </w:r>
          </w:p>
        </w:tc>
      </w:tr>
      <w:tr w:rsidR="003C36BD" w:rsidRPr="00D126D2" w14:paraId="7F62C698" w14:textId="77777777" w:rsidTr="00955B5E">
        <w:trPr>
          <w:jc w:val="center"/>
        </w:trPr>
        <w:tc>
          <w:tcPr>
            <w:tcW w:w="1134" w:type="dxa"/>
          </w:tcPr>
          <w:p w14:paraId="779A2D08" w14:textId="0BB43B44" w:rsidR="003C36BD" w:rsidRDefault="003C36BD" w:rsidP="003C36BD">
            <w:pPr>
              <w:jc w:val="center"/>
            </w:pPr>
            <w:r>
              <w:rPr>
                <w:sz w:val="18"/>
                <w:szCs w:val="18"/>
              </w:rPr>
              <w:t>V0.01</w:t>
            </w:r>
          </w:p>
        </w:tc>
        <w:tc>
          <w:tcPr>
            <w:tcW w:w="1134" w:type="dxa"/>
          </w:tcPr>
          <w:p w14:paraId="70BE70AF" w14:textId="1D5C3CBD" w:rsidR="003C36BD" w:rsidRDefault="003C36BD" w:rsidP="003C36BD">
            <w:pPr>
              <w:jc w:val="center"/>
            </w:pPr>
            <w:r>
              <w:rPr>
                <w:sz w:val="18"/>
                <w:szCs w:val="18"/>
              </w:rPr>
              <w:t>17/09/2026</w:t>
            </w:r>
          </w:p>
        </w:tc>
        <w:tc>
          <w:tcPr>
            <w:tcW w:w="1555" w:type="dxa"/>
          </w:tcPr>
          <w:p w14:paraId="54F5CF40" w14:textId="7C2C5C82" w:rsidR="003C36BD" w:rsidRDefault="003C36BD" w:rsidP="003C36BD">
            <w:pPr>
              <w:jc w:val="center"/>
            </w:pPr>
            <w:r>
              <w:rPr>
                <w:sz w:val="18"/>
                <w:szCs w:val="18"/>
              </w:rPr>
              <w:t>El Mouksit Badre</w:t>
            </w:r>
          </w:p>
        </w:tc>
        <w:tc>
          <w:tcPr>
            <w:tcW w:w="1564" w:type="dxa"/>
          </w:tcPr>
          <w:p w14:paraId="751CB6D1" w14:textId="2BEEED12" w:rsidR="003C36BD" w:rsidRDefault="003C36BD" w:rsidP="003C36BD">
            <w:pPr>
              <w:jc w:val="center"/>
            </w:pPr>
            <w:r>
              <w:rPr>
                <w:sz w:val="18"/>
                <w:szCs w:val="18"/>
              </w:rPr>
              <w:t>Newly created</w:t>
            </w:r>
          </w:p>
        </w:tc>
        <w:tc>
          <w:tcPr>
            <w:tcW w:w="4819" w:type="dxa"/>
          </w:tcPr>
          <w:p w14:paraId="699E77B2" w14:textId="0752F6B6" w:rsidR="003C36BD" w:rsidRDefault="003C36BD" w:rsidP="003C36BD">
            <w:pPr>
              <w:jc w:val="center"/>
            </w:pPr>
            <w:r>
              <w:rPr>
                <w:sz w:val="18"/>
                <w:szCs w:val="18"/>
              </w:rPr>
              <w:t xml:space="preserve">Document Initialization – new interface specification: generation and posting of HRS hotel invoices received from Citibank into iShift.</w:t>
            </w:r>
          </w:p>
        </w:tc>
      </w:tr>
      <w:tr w:rsidR="003C36BD" w:rsidRPr="00D126D2" w:rsidTr="00955B5E">
        <w:trPr>
          <w:jc w:val="center"/>
        </w:trPr>
        <w:tc>
          <w:tcPr>
            <w:tcW w:w="1134" w:type="dxa"/>
          </w:tcPr>
          <w:p w:rsidR="003C36BD" w:rsidRDefault="003C36BD" w:rsidP="003C36BD">
            <w:pPr>
              <w:jc w:val="center"/>
            </w:pPr>
            <w:r>
              <w:rPr>
                <w:sz w:val="18"/>
                <w:szCs w:val="18"/>
              </w:rPr>
              <w:t xml:space="preserve">V0.02</w:t>
            </w:r>
          </w:p>
        </w:tc>
        <w:tc>
          <w:tcPr>
            <w:tcW w:w="1134" w:type="dxa"/>
          </w:tcPr>
          <w:p w:rsidR="003C36BD" w:rsidRDefault="003C36BD" w:rsidP="003C36BD">
            <w:pPr>
              <w:jc w:val="center"/>
            </w:pPr>
            <w:r>
              <w:rPr>
                <w:sz w:val="18"/>
                <w:szCs w:val="18"/>
              </w:rPr>
              <w:t xml:space="preserve">15/10/2026</w:t>
            </w:r>
          </w:p>
        </w:tc>
        <w:tc>
          <w:tcPr>
            <w:tcW w:w="1555" w:type="dxa"/>
          </w:tcPr>
          <w:p w:rsidR="003C36BD" w:rsidRDefault="003C36BD" w:rsidP="003C36BD">
            <w:pPr>
              <w:jc w:val="center"/>
            </w:pPr>
            <w:r>
              <w:rPr>
                <w:sz w:val="18"/>
                <w:szCs w:val="18"/>
              </w:rPr>
              <w:t xml:space="preserve">El Mouksit Badre</w:t>
            </w:r>
          </w:p>
        </w:tc>
        <w:tc>
          <w:tcPr>
            <w:tcW w:w="1564" w:type="dxa"/>
          </w:tcPr>
          <w:p w:rsidR="003C36BD" w:rsidRDefault="003C36BD" w:rsidP="003C36BD">
            <w:pPr>
              <w:jc w:val="center"/>
            </w:pPr>
            <w:r>
              <w:rPr>
                <w:sz w:val="18"/>
                <w:szCs w:val="18"/>
              </w:rPr>
              <w:t xml:space="preserve">All</w:t>
            </w:r>
          </w:p>
        </w:tc>
        <w:tc>
          <w:tcPr>
            <w:tcW w:w="4819" w:type="dxa"/>
          </w:tcPr>
          <w:p w:rsidR="003C36BD" w:rsidRDefault="003C36BD" w:rsidP="003C36BD">
            <w:pPr>
              <w:jc w:val="center"/>
            </w:pPr>
            <w:r>
              <w:rPr>
                <w:sz w:val="18"/>
                <w:szCs w:val="18"/>
              </w:rPr>
              <w:t xml:space="preserve">Alignment of the HRS document set (IFS_P2P_143/144/145, EFS_P2P_087/207): IDoc INVOIC02 / ZINVOIC02_EXT with message variant HRS and SADR sender HRS (EFS_P2P_087); link with the attachment files of IFS_P2P_145; wording corrections.</w:t>
            </w:r>
          </w:p>
        </w:tc>
      </w:tr>
      <w:tr w:rsidR="003C36BD" w:rsidRPr="00D126D2" w14:paraId="6B3F6F1A" w14:textId="77777777" w:rsidTr="00955B5E">
        <w:trPr>
          <w:jc w:val="center"/>
        </w:trPr>
        <w:tc>
          <w:tcPr>
            <w:tcW w:w="1134" w:type="dxa"/>
          </w:tcPr>
          <w:p w14:paraId="7DC479D0" w14:textId="053A9F0B" w:rsidR="007970DF" w:rsidRDefault="007970DF">
            <w:pPr>
              <w:jc w:val="center"/>
            </w:pPr>
          </w:p>
        </w:tc>
        <w:tc>
          <w:tcPr>
            <w:tcW w:w="1134" w:type="dxa"/>
          </w:tcPr>
          <w:p w14:paraId="75820C15" w14:textId="70A857BB" w:rsidR="007970DF" w:rsidRDefault="007970DF">
            <w:pPr>
              <w:jc w:val="center"/>
            </w:pPr>
          </w:p>
        </w:tc>
        <w:tc>
          <w:tcPr>
            <w:tcW w:w="1555" w:type="dxa"/>
          </w:tcPr>
          <w:p w14:paraId="191674A6" w14:textId="2F0868C7" w:rsidR="007970DF" w:rsidRDefault="007970DF">
            <w:pPr>
              <w:jc w:val="center"/>
            </w:pPr>
          </w:p>
        </w:tc>
        <w:tc>
          <w:tcPr>
            <w:tcW w:w="1564" w:type="dxa"/>
          </w:tcPr>
          <w:p w14:paraId="0D85B0E4" w14:textId="24D8DFA4" w:rsidR="007970DF" w:rsidRDefault="007970DF">
            <w:pPr>
              <w:jc w:val="center"/>
            </w:pPr>
          </w:p>
        </w:tc>
        <w:tc>
          <w:tcPr>
            <w:tcW w:w="4819" w:type="dxa"/>
          </w:tcPr>
          <w:p w14:paraId="5CDFD13A" w14:textId="07961CBB" w:rsidR="007970DF" w:rsidRDefault="007970DF">
            <w:pPr>
              <w:jc w:val="center"/>
            </w:pPr>
          </w:p>
        </w:tc>
      </w:tr>
    </w:tbl>
    <w:p w14:paraId="6294BC9A" w14:textId="77777777" w:rsidR="00F349FE" w:rsidRDefault="00F349FE" w:rsidP="00F349FE">
      <w:pPr>
        <w:spacing w:after="0"/>
      </w:pPr>
    </w:p>
    <w:p w14:paraId="7F144A0A" w14:textId="77777777" w:rsidR="00A57938" w:rsidRDefault="00A57938" w:rsidP="00F344C0">
      <w:pPr>
        <w:pStyle w:val="Paragraphedeliste"/>
        <w:spacing w:after="0" w:line="240" w:lineRule="auto"/>
        <w:jc w:val="both"/>
        <w:rPr>
          <w:rFonts w:eastAsia="Times New Roman" w:cs="Arial"/>
          <w:i/>
          <w:iCs/>
          <w:color w:val="000000"/>
          <w:highlight w:val="cyan"/>
          <w:shd w:val="clear" w:color="auto" w:fill="00FFFF"/>
        </w:rPr>
      </w:pPr>
      <w:r>
        <w:rPr>
          <w:rFonts w:eastAsia="Times New Roman" w:cs="Arial"/>
          <w:i/>
          <w:iCs/>
          <w:color w:val="000000"/>
          <w:highlight w:val="cyan"/>
          <w:shd w:val="clear" w:color="auto" w:fill="00FFFF"/>
        </w:rPr>
        <w:t xml:space="preserve"> </w:t>
      </w:r>
    </w:p>
    <w:p w14:paraId="6B7FBFAB" w14:textId="77777777" w:rsidR="001761A6" w:rsidRDefault="001761A6" w:rsidP="00F344C0">
      <w:pPr>
        <w:pStyle w:val="Paragraphedeliste"/>
        <w:spacing w:after="0" w:line="240" w:lineRule="auto"/>
        <w:jc w:val="both"/>
        <w:rPr>
          <w:rFonts w:eastAsia="Times New Roman" w:cs="Arial"/>
          <w:i/>
          <w:iCs/>
          <w:color w:val="000000"/>
          <w:highlight w:val="cyan"/>
          <w:shd w:val="clear" w:color="auto" w:fill="00FFFF"/>
        </w:rPr>
      </w:pPr>
    </w:p>
    <w:p w14:paraId="6CA453B9" w14:textId="77777777" w:rsidR="001761A6" w:rsidRDefault="001761A6" w:rsidP="00F344C0">
      <w:pPr>
        <w:pStyle w:val="Paragraphedeliste"/>
        <w:spacing w:after="0" w:line="240" w:lineRule="auto"/>
        <w:jc w:val="both"/>
        <w:rPr>
          <w:rFonts w:eastAsia="Times New Roman" w:cs="Arial"/>
          <w:i/>
          <w:iCs/>
          <w:color w:val="000000"/>
          <w:highlight w:val="cyan"/>
          <w:shd w:val="clear" w:color="auto" w:fill="00FFFF"/>
        </w:rPr>
      </w:pPr>
    </w:p>
    <w:p w14:paraId="0EEF1660" w14:textId="77777777" w:rsidR="001761A6" w:rsidRDefault="001761A6" w:rsidP="00F344C0">
      <w:pPr>
        <w:pStyle w:val="Paragraphedeliste"/>
        <w:spacing w:after="0" w:line="240" w:lineRule="auto"/>
        <w:jc w:val="both"/>
        <w:rPr>
          <w:rFonts w:eastAsia="Times New Roman" w:cs="Arial"/>
          <w:i/>
          <w:iCs/>
          <w:color w:val="000000"/>
          <w:highlight w:val="cyan"/>
          <w:shd w:val="clear" w:color="auto" w:fill="00FFFF"/>
        </w:rPr>
      </w:pPr>
    </w:p>
    <w:p w14:paraId="2219FC20" w14:textId="77777777" w:rsidR="001761A6" w:rsidRDefault="001761A6" w:rsidP="00F344C0">
      <w:pPr>
        <w:pStyle w:val="Paragraphedeliste"/>
        <w:spacing w:after="0" w:line="240" w:lineRule="auto"/>
        <w:jc w:val="both"/>
        <w:rPr>
          <w:rFonts w:eastAsia="Times New Roman" w:cs="Arial"/>
          <w:i/>
          <w:iCs/>
          <w:color w:val="000000"/>
          <w:highlight w:val="cyan"/>
          <w:shd w:val="clear" w:color="auto" w:fill="00FFFF"/>
        </w:rPr>
      </w:pPr>
    </w:p>
    <w:p w14:paraId="05A9D43D" w14:textId="77777777" w:rsidR="001761A6" w:rsidRDefault="001761A6" w:rsidP="00F344C0">
      <w:pPr>
        <w:pStyle w:val="Paragraphedeliste"/>
        <w:spacing w:after="0" w:line="240" w:lineRule="auto"/>
        <w:jc w:val="both"/>
        <w:rPr>
          <w:rFonts w:eastAsia="Times New Roman" w:cs="Arial"/>
          <w:i/>
          <w:iCs/>
          <w:color w:val="000000"/>
          <w:highlight w:val="cyan"/>
          <w:shd w:val="clear" w:color="auto" w:fill="00FFFF"/>
        </w:rPr>
      </w:pPr>
    </w:p>
    <w:p w14:paraId="2EF3D83C" w14:textId="77777777" w:rsidR="001761A6" w:rsidRPr="00A57938" w:rsidRDefault="001761A6" w:rsidP="00F344C0">
      <w:pPr>
        <w:pStyle w:val="Paragraphedeliste"/>
        <w:spacing w:after="0" w:line="240" w:lineRule="auto"/>
        <w:jc w:val="both"/>
        <w:rPr>
          <w:rFonts w:eastAsia="Times New Roman" w:cs="Arial"/>
          <w:i/>
          <w:iCs/>
          <w:color w:val="000000"/>
          <w:highlight w:val="cyan"/>
          <w:shd w:val="clear" w:color="auto" w:fill="00FFFF"/>
        </w:rPr>
      </w:pPr>
    </w:p>
    <w:p w14:paraId="486969A1" w14:textId="77777777" w:rsidR="0093191F" w:rsidRDefault="0093191F" w:rsidP="00F349FE">
      <w:pPr>
        <w:spacing w:after="0"/>
      </w:pPr>
    </w:p>
    <w:p w14:paraId="0F06130B" w14:textId="77777777" w:rsidR="00A57938" w:rsidRDefault="00A57938" w:rsidP="00F349FE">
      <w:pPr>
        <w:spacing w:after="0"/>
      </w:pPr>
    </w:p>
    <w:tbl>
      <w:tblPr>
        <w:tblW w:w="7938" w:type="dxa"/>
        <w:tblInd w:w="-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1500"/>
        <w:gridCol w:w="4238"/>
        <w:gridCol w:w="2200"/>
      </w:tblGrid>
      <w:tr w:rsidR="00316835" w:rsidRPr="00022C7D" w14:paraId="055453C3" w14:textId="77777777" w:rsidTr="000D567F">
        <w:tc>
          <w:tcPr>
            <w:tcW w:w="7938" w:type="dxa"/>
            <w:gridSpan w:val="3"/>
            <w:shd w:val="clear" w:color="auto" w:fill="D9D9D9"/>
          </w:tcPr>
          <w:p w14:paraId="77154065" w14:textId="77777777" w:rsidR="00316835" w:rsidRPr="00022C7D" w:rsidRDefault="00316835" w:rsidP="000D567F">
            <w:pPr>
              <w:jc w:val="center"/>
              <w:rPr>
                <w:b/>
                <w:sz w:val="18"/>
              </w:rPr>
            </w:pPr>
            <w:r>
              <w:rPr>
                <w:b/>
              </w:rPr>
              <w:t>Related Documents</w:t>
            </w:r>
          </w:p>
        </w:tc>
      </w:tr>
      <w:tr w:rsidR="00316835" w:rsidRPr="00022C7D" w14:paraId="7D858E51" w14:textId="77777777" w:rsidTr="000D567F">
        <w:tc>
          <w:tcPr>
            <w:tcW w:w="1500" w:type="dxa"/>
            <w:shd w:val="clear" w:color="auto" w:fill="D9D9D9"/>
          </w:tcPr>
          <w:p w14:paraId="0F1E1711" w14:textId="77777777" w:rsidR="00316835" w:rsidRPr="00022C7D" w:rsidRDefault="00316835" w:rsidP="000D567F">
            <w:pPr>
              <w:jc w:val="center"/>
              <w:rPr>
                <w:b/>
                <w:sz w:val="18"/>
              </w:rPr>
            </w:pPr>
            <w:r>
              <w:rPr>
                <w:b/>
                <w:sz w:val="18"/>
              </w:rPr>
              <w:t>Document Name</w:t>
            </w:r>
          </w:p>
        </w:tc>
        <w:tc>
          <w:tcPr>
            <w:tcW w:w="4238" w:type="dxa"/>
            <w:shd w:val="clear" w:color="auto" w:fill="D9D9D9"/>
          </w:tcPr>
          <w:p w14:paraId="106795A2" w14:textId="77777777" w:rsidR="00316835" w:rsidRPr="00022C7D" w:rsidRDefault="00316835" w:rsidP="000D567F">
            <w:pPr>
              <w:jc w:val="center"/>
              <w:rPr>
                <w:b/>
                <w:sz w:val="18"/>
              </w:rPr>
            </w:pPr>
            <w:r>
              <w:rPr>
                <w:b/>
                <w:sz w:val="18"/>
              </w:rPr>
              <w:t>Description</w:t>
            </w:r>
          </w:p>
        </w:tc>
        <w:tc>
          <w:tcPr>
            <w:tcW w:w="2200" w:type="dxa"/>
            <w:shd w:val="clear" w:color="auto" w:fill="D9D9D9"/>
          </w:tcPr>
          <w:p w14:paraId="70E43301" w14:textId="77777777" w:rsidR="00316835" w:rsidRPr="00022C7D" w:rsidRDefault="00316835" w:rsidP="000D567F">
            <w:pPr>
              <w:jc w:val="center"/>
              <w:rPr>
                <w:b/>
                <w:sz w:val="18"/>
              </w:rPr>
            </w:pPr>
            <w:r>
              <w:rPr>
                <w:b/>
                <w:sz w:val="18"/>
              </w:rPr>
              <w:t>Document Location</w:t>
            </w:r>
          </w:p>
        </w:tc>
      </w:tr>
      <w:tr w:rsidR="00BB5E91" w:rsidRPr="00ED2134" w14:paraId="71DA0CEB" w14:textId="77777777" w:rsidTr="00D4744E">
        <w:tc>
          <w:tcPr>
            <w:tcW w:w="1500" w:type="dxa"/>
            <w:tcBorders>
              <w:top w:val="single" w:sz="4" w:space="0" w:color="auto"/>
              <w:left w:val="single" w:sz="4" w:space="0" w:color="auto"/>
              <w:bottom w:val="single" w:sz="4" w:space="0" w:color="auto"/>
              <w:right w:val="single" w:sz="4" w:space="0" w:color="auto"/>
            </w:tcBorders>
            <w:shd w:val="clear" w:color="auto" w:fill="D9D9D9"/>
          </w:tcPr>
          <w:p w14:paraId="291D2333" w14:textId="12C86CF6" w:rsidR="00BB5E91" w:rsidRDefault="00BB5E91" w:rsidP="00BB5E91">
            <w:r>
              <w:t xml:space="preserve">EFS_P2P_087</w:t>
            </w:r>
          </w:p>
        </w:tc>
        <w:tc>
          <w:tcPr>
            <w:tcW w:w="4238" w:type="dxa"/>
            <w:tcBorders>
              <w:top w:val="single" w:sz="4" w:space="0" w:color="auto"/>
              <w:left w:val="single" w:sz="4" w:space="0" w:color="auto"/>
              <w:bottom w:val="single" w:sz="4" w:space="0" w:color="auto"/>
              <w:right w:val="single" w:sz="4" w:space="0" w:color="auto"/>
            </w:tcBorders>
            <w:shd w:val="clear" w:color="auto" w:fill="D9D9D9"/>
          </w:tcPr>
          <w:p w14:paraId="5DDC282D" w14:textId="43FC5D7F" w:rsidR="00BB5E91" w:rsidRDefault="00BB5E91" w:rsidP="00BB5E91">
            <w:r>
              <w:t xml:space="preserve">Promotional Items – GR replication from S4 to eBuy Coupa: companion enhancement specification – IDoc settings (Typinfo, Partner, Address: message variant HRS, SADR sender HRS)</w:t>
            </w:r>
          </w:p>
        </w:tc>
        <w:tc>
          <w:tcPr>
            <w:tcW w:w="2200" w:type="dxa"/>
            <w:tcBorders>
              <w:top w:val="single" w:sz="4" w:space="0" w:color="auto"/>
              <w:left w:val="single" w:sz="4" w:space="0" w:color="auto"/>
              <w:bottom w:val="single" w:sz="4" w:space="0" w:color="auto"/>
              <w:right w:val="single" w:sz="4" w:space="0" w:color="auto"/>
            </w:tcBorders>
            <w:shd w:val="clear" w:color="auto" w:fill="D9D9D9"/>
          </w:tcPr>
          <w:p w14:paraId="61FE3F94" w14:textId="1070B548" w:rsidR="00BB5E91" w:rsidRDefault="006E3828" w:rsidP="00BB5E91">
            <w:r>
              <w:t>JIRA ROISHGSA-28232</w:t>
            </w:r>
          </w:p>
        </w:tc>
      </w:tr>
      <w:tr w:rsidR="009B0B05" w:rsidRPr="00022C7D" w14:paraId="45428364" w14:textId="77777777" w:rsidTr="000D567F">
        <w:tc>
          <w:tcPr>
            <w:tcW w:w="1500" w:type="dxa"/>
            <w:tcBorders>
              <w:top w:val="single" w:sz="4" w:space="0" w:color="auto"/>
              <w:left w:val="single" w:sz="4" w:space="0" w:color="auto"/>
              <w:bottom w:val="single" w:sz="4" w:space="0" w:color="auto"/>
              <w:right w:val="single" w:sz="4" w:space="0" w:color="auto"/>
            </w:tcBorders>
            <w:shd w:val="clear" w:color="auto" w:fill="D9D9D9"/>
          </w:tcPr>
          <w:p w14:paraId="552E92C0" w14:textId="2E6E144E" w:rsidR="009B0B05" w:rsidRPr="009B0B05" w:rsidRDefault="009B0B05" w:rsidP="009B0B05">
            <w:pPr>
              <w:jc w:val="center"/>
              <w:rPr>
                <w:b/>
                <w:sz w:val="18"/>
                <w:lang w:val="fr-FR"/>
              </w:rPr>
            </w:pPr>
            <w:r>
              <w:rPr>
                <w:lang w:val="fr-FR"/>
              </w:rPr>
              <w:t xml:space="preserve">IFS_P2P_144</w:t>
            </w:r>
          </w:p>
        </w:tc>
        <w:tc>
          <w:tcPr>
            <w:tcW w:w="4238" w:type="dxa"/>
            <w:tcBorders>
              <w:top w:val="single" w:sz="4" w:space="0" w:color="auto"/>
              <w:left w:val="single" w:sz="4" w:space="0" w:color="auto"/>
              <w:bottom w:val="single" w:sz="4" w:space="0" w:color="auto"/>
              <w:right w:val="single" w:sz="4" w:space="0" w:color="auto"/>
            </w:tcBorders>
            <w:shd w:val="clear" w:color="auto" w:fill="D9D9D9"/>
          </w:tcPr>
          <w:p w14:paraId="76C0A17E" w14:textId="439BB325" w:rsidR="009B0B05" w:rsidRPr="00022C7D" w:rsidRDefault="009B0B05" w:rsidP="009B0B05">
            <w:pPr>
              <w:jc w:val="center"/>
              <w:rPr>
                <w:b/>
                <w:sz w:val="18"/>
              </w:rPr>
            </w:pPr>
            <w:r>
              <w:rPr>
                <w:b/>
                <w:sz w:val="18"/>
              </w:rPr>
              <w:t xml:space="preserve">Citibank HRS reclassification document: companion interface – GL reclassification of the same Citibank statement (ACC_DOCUMENT04)</w:t>
            </w:r>
          </w:p>
        </w:tc>
        <w:tc>
          <w:tcPr>
            <w:tcW w:w="2200" w:type="dxa"/>
            <w:tcBorders>
              <w:top w:val="single" w:sz="4" w:space="0" w:color="auto"/>
              <w:left w:val="single" w:sz="4" w:space="0" w:color="auto"/>
              <w:bottom w:val="single" w:sz="4" w:space="0" w:color="auto"/>
              <w:right w:val="single" w:sz="4" w:space="0" w:color="auto"/>
            </w:tcBorders>
            <w:shd w:val="clear" w:color="auto" w:fill="D9D9D9"/>
          </w:tcPr>
          <w:p w14:paraId="5700657E" w14:textId="3B74F3FD" w:rsidR="009B0B05" w:rsidRPr="00022C7D" w:rsidRDefault="009B0B05" w:rsidP="006E3828">
            <w:pPr>
              <w:rPr>
                <w:b/>
                <w:sz w:val="18"/>
              </w:rPr>
            </w:pPr>
            <w:r>
              <w:lastRenderedPageBreak/>
              <w:t>JIRA ROISHGSA-23616</w:t>
            </w:r>
          </w:p>
        </w:tc>
      </w:tr>
      <w:tr w:rsidR="00416A44" w:rsidRPr="00022C7D" w14:paraId="5E61E60C" w14:textId="77777777" w:rsidTr="000D567F">
        <w:tc>
          <w:tcPr>
            <w:tcW w:w="1500" w:type="dxa"/>
            <w:tcBorders>
              <w:top w:val="single" w:sz="4" w:space="0" w:color="auto"/>
              <w:left w:val="single" w:sz="4" w:space="0" w:color="auto"/>
              <w:bottom w:val="single" w:sz="4" w:space="0" w:color="auto"/>
              <w:right w:val="single" w:sz="4" w:space="0" w:color="auto"/>
            </w:tcBorders>
            <w:shd w:val="clear" w:color="auto" w:fill="D9D9D9"/>
          </w:tcPr>
          <w:p w14:paraId="23B76D65" w14:textId="15A2401E" w:rsidR="00416A44" w:rsidRPr="00022C7D" w:rsidRDefault="00416A44" w:rsidP="00416A44">
            <w:pPr>
              <w:jc w:val="center"/>
              <w:rPr>
                <w:b/>
                <w:sz w:val="18"/>
              </w:rPr>
            </w:pPr>
            <w:r>
              <w:rPr>
                <w:b/>
                <w:sz w:val="18"/>
              </w:rPr>
              <w:t xml:space="preserve">IFS_P2P_145</w:t>
            </w:r>
          </w:p>
        </w:tc>
        <w:tc>
          <w:tcPr>
            <w:tcW w:w="4238" w:type="dxa"/>
            <w:tcBorders>
              <w:top w:val="single" w:sz="4" w:space="0" w:color="auto"/>
              <w:left w:val="single" w:sz="4" w:space="0" w:color="auto"/>
              <w:bottom w:val="single" w:sz="4" w:space="0" w:color="auto"/>
              <w:right w:val="single" w:sz="4" w:space="0" w:color="auto"/>
            </w:tcBorders>
            <w:shd w:val="clear" w:color="auto" w:fill="D9D9D9"/>
          </w:tcPr>
          <w:p w14:paraId="4EEC7BE8" w14:textId="3EC9733F" w:rsidR="00416A44" w:rsidRPr="00022C7D" w:rsidRDefault="00416A44" w:rsidP="00416A44">
            <w:pPr>
              <w:jc w:val="center"/>
              <w:rPr>
                <w:b/>
                <w:sz w:val="18"/>
              </w:rPr>
            </w:pPr>
            <w:r>
              <w:rPr>
                <w:b/>
                <w:sz w:val="18"/>
              </w:rPr>
              <w:t xml:space="preserve">PDF invoices from HRS: companion interface – attachment of the HRS invoice files (PDF) to the posted document</w:t>
            </w:r>
          </w:p>
        </w:tc>
        <w:tc>
          <w:tcPr>
            <w:tcW w:w="2200" w:type="dxa"/>
            <w:tcBorders>
              <w:top w:val="single" w:sz="4" w:space="0" w:color="auto"/>
              <w:left w:val="single" w:sz="4" w:space="0" w:color="auto"/>
              <w:bottom w:val="single" w:sz="4" w:space="0" w:color="auto"/>
              <w:right w:val="single" w:sz="4" w:space="0" w:color="auto"/>
            </w:tcBorders>
            <w:shd w:val="clear" w:color="auto" w:fill="D9D9D9"/>
          </w:tcPr>
          <w:p w14:paraId="615A404E" w14:textId="03E918DC" w:rsidR="00416A44" w:rsidRPr="00022C7D" w:rsidRDefault="00416A44" w:rsidP="008215B6">
            <w:pPr>
              <w:rPr>
                <w:b/>
                <w:sz w:val="18"/>
              </w:rPr>
            </w:pPr>
            <w:r>
              <w:t>JIRA ROISHGSA-24930</w:t>
            </w:r>
          </w:p>
        </w:tc>
      </w:tr>
      <w:tr w:rsidR="00416A44" w:rsidRPr="00022C7D" w14:paraId="3C5E4D93" w14:textId="77777777" w:rsidTr="000D567F">
        <w:tc>
          <w:tcPr>
            <w:tcW w:w="1500" w:type="dxa"/>
            <w:tcBorders>
              <w:top w:val="single" w:sz="4" w:space="0" w:color="auto"/>
              <w:left w:val="single" w:sz="4" w:space="0" w:color="auto"/>
              <w:bottom w:val="single" w:sz="4" w:space="0" w:color="auto"/>
              <w:right w:val="single" w:sz="4" w:space="0" w:color="auto"/>
            </w:tcBorders>
            <w:shd w:val="clear" w:color="auto" w:fill="D9D9D9"/>
          </w:tcPr>
          <w:p w14:paraId="6CC341E8" w14:textId="77777777" w:rsidR="00416A44" w:rsidRPr="00022C7D" w:rsidRDefault="00416A44" w:rsidP="00416A44">
            <w:pPr>
              <w:jc w:val="center"/>
              <w:rPr>
                <w:b/>
                <w:sz w:val="18"/>
              </w:rPr>
            </w:pPr>
          </w:p>
        </w:tc>
        <w:tc>
          <w:tcPr>
            <w:tcW w:w="4238" w:type="dxa"/>
            <w:tcBorders>
              <w:top w:val="single" w:sz="4" w:space="0" w:color="auto"/>
              <w:left w:val="single" w:sz="4" w:space="0" w:color="auto"/>
              <w:bottom w:val="single" w:sz="4" w:space="0" w:color="auto"/>
              <w:right w:val="single" w:sz="4" w:space="0" w:color="auto"/>
            </w:tcBorders>
            <w:shd w:val="clear" w:color="auto" w:fill="D9D9D9"/>
          </w:tcPr>
          <w:p w14:paraId="19C46289" w14:textId="77777777" w:rsidR="00416A44" w:rsidRPr="00022C7D" w:rsidRDefault="00416A44" w:rsidP="00416A44">
            <w:pPr>
              <w:jc w:val="center"/>
              <w:rPr>
                <w:b/>
                <w:sz w:val="18"/>
              </w:rPr>
            </w:pPr>
          </w:p>
        </w:tc>
        <w:tc>
          <w:tcPr>
            <w:tcW w:w="2200" w:type="dxa"/>
            <w:tcBorders>
              <w:top w:val="single" w:sz="4" w:space="0" w:color="auto"/>
              <w:left w:val="single" w:sz="4" w:space="0" w:color="auto"/>
              <w:bottom w:val="single" w:sz="4" w:space="0" w:color="auto"/>
              <w:right w:val="single" w:sz="4" w:space="0" w:color="auto"/>
            </w:tcBorders>
            <w:shd w:val="clear" w:color="auto" w:fill="D9D9D9"/>
          </w:tcPr>
          <w:p w14:paraId="1E04E1FC" w14:textId="77777777" w:rsidR="00416A44" w:rsidRPr="00022C7D" w:rsidRDefault="00416A44" w:rsidP="00416A44">
            <w:pPr>
              <w:jc w:val="center"/>
              <w:rPr>
                <w:b/>
                <w:sz w:val="18"/>
              </w:rPr>
            </w:pPr>
          </w:p>
        </w:tc>
      </w:tr>
      <w:tr w:rsidR="00416A44" w:rsidRPr="00022C7D" w14:paraId="382A126D" w14:textId="77777777" w:rsidTr="000D567F">
        <w:tc>
          <w:tcPr>
            <w:tcW w:w="1500" w:type="dxa"/>
            <w:tcBorders>
              <w:top w:val="single" w:sz="4" w:space="0" w:color="auto"/>
              <w:left w:val="single" w:sz="4" w:space="0" w:color="auto"/>
              <w:bottom w:val="single" w:sz="4" w:space="0" w:color="auto"/>
              <w:right w:val="single" w:sz="4" w:space="0" w:color="auto"/>
            </w:tcBorders>
            <w:shd w:val="clear" w:color="auto" w:fill="D9D9D9"/>
          </w:tcPr>
          <w:p w14:paraId="08D2CFC1" w14:textId="77777777" w:rsidR="00416A44" w:rsidRPr="00022C7D" w:rsidRDefault="00416A44" w:rsidP="00416A44">
            <w:pPr>
              <w:jc w:val="center"/>
              <w:rPr>
                <w:b/>
                <w:sz w:val="18"/>
              </w:rPr>
            </w:pPr>
          </w:p>
        </w:tc>
        <w:tc>
          <w:tcPr>
            <w:tcW w:w="4238" w:type="dxa"/>
            <w:tcBorders>
              <w:top w:val="single" w:sz="4" w:space="0" w:color="auto"/>
              <w:left w:val="single" w:sz="4" w:space="0" w:color="auto"/>
              <w:bottom w:val="single" w:sz="4" w:space="0" w:color="auto"/>
              <w:right w:val="single" w:sz="4" w:space="0" w:color="auto"/>
            </w:tcBorders>
            <w:shd w:val="clear" w:color="auto" w:fill="D9D9D9"/>
          </w:tcPr>
          <w:p w14:paraId="1A78E04E" w14:textId="77777777" w:rsidR="00416A44" w:rsidRPr="00022C7D" w:rsidRDefault="00416A44" w:rsidP="00416A44">
            <w:pPr>
              <w:jc w:val="center"/>
              <w:rPr>
                <w:b/>
                <w:sz w:val="18"/>
              </w:rPr>
            </w:pPr>
          </w:p>
        </w:tc>
        <w:tc>
          <w:tcPr>
            <w:tcW w:w="2200" w:type="dxa"/>
            <w:tcBorders>
              <w:top w:val="single" w:sz="4" w:space="0" w:color="auto"/>
              <w:left w:val="single" w:sz="4" w:space="0" w:color="auto"/>
              <w:bottom w:val="single" w:sz="4" w:space="0" w:color="auto"/>
              <w:right w:val="single" w:sz="4" w:space="0" w:color="auto"/>
            </w:tcBorders>
            <w:shd w:val="clear" w:color="auto" w:fill="D9D9D9"/>
          </w:tcPr>
          <w:p w14:paraId="2A41C4DD" w14:textId="77777777" w:rsidR="00416A44" w:rsidRPr="00022C7D" w:rsidRDefault="00416A44" w:rsidP="00416A44">
            <w:pPr>
              <w:jc w:val="center"/>
              <w:rPr>
                <w:b/>
                <w:sz w:val="18"/>
              </w:rPr>
            </w:pPr>
          </w:p>
        </w:tc>
      </w:tr>
    </w:tbl>
    <w:p w14:paraId="4111A5A8" w14:textId="77777777" w:rsidR="00316835" w:rsidRPr="00022C7D" w:rsidRDefault="00316835" w:rsidP="00316835">
      <w:pPr>
        <w:spacing w:after="0" w:line="240" w:lineRule="auto"/>
        <w:jc w:val="center"/>
        <w:rPr>
          <w:rFonts w:eastAsia="Times New Roman" w:cs="Arial"/>
          <w:b/>
          <w:bCs/>
          <w:color w:val="000000"/>
        </w:rPr>
      </w:pPr>
    </w:p>
    <w:p w14:paraId="5D0CF180" w14:textId="77777777" w:rsidR="00316835" w:rsidRPr="00022C7D" w:rsidRDefault="00316835" w:rsidP="00316835">
      <w:pPr>
        <w:spacing w:after="0" w:line="240" w:lineRule="auto"/>
        <w:rPr>
          <w:rFonts w:eastAsia="Times New Roman" w:cs="Arial"/>
          <w:b/>
          <w:bCs/>
          <w:color w:val="000000"/>
        </w:rPr>
      </w:pPr>
    </w:p>
    <w:sdt>
      <w:sdtPr>
        <w:rPr>
          <w:rFonts w:asciiTheme="minorHAnsi" w:eastAsiaTheme="minorHAnsi" w:hAnsiTheme="minorHAnsi" w:cstheme="minorBidi"/>
          <w:color w:val="auto"/>
          <w:sz w:val="22"/>
          <w:szCs w:val="22"/>
        </w:rPr>
        <w:id w:val="-2073722789"/>
        <w:docPartObj>
          <w:docPartGallery w:val="Table of Contents"/>
          <w:docPartUnique/>
        </w:docPartObj>
      </w:sdtPr>
      <w:sdtEndPr>
        <w:rPr>
          <w:b/>
          <w:bCs/>
          <w:noProof/>
        </w:rPr>
      </w:sdtEndPr>
      <w:sdtContent>
        <w:p w14:paraId="5499A2AD" w14:textId="77777777" w:rsidR="00DF38A9" w:rsidRPr="00F349FE" w:rsidRDefault="00F349FE">
          <w:pPr>
            <w:pStyle w:val="En-ttedetabledesmatires"/>
            <w:rPr>
              <w:b/>
            </w:rPr>
          </w:pPr>
          <w:r>
            <w:rPr>
              <w:b/>
            </w:rPr>
            <w:t>Table of</w:t>
          </w:r>
          <w:r>
            <w:rPr>
              <w:rFonts w:asciiTheme="minorHAnsi" w:eastAsiaTheme="minorHAnsi" w:hAnsiTheme="minorHAnsi" w:cstheme="minorBidi"/>
              <w:b/>
              <w:color w:val="auto"/>
              <w:sz w:val="22"/>
              <w:szCs w:val="22"/>
            </w:rPr>
            <w:t xml:space="preserve"> </w:t>
          </w:r>
          <w:r>
            <w:rPr>
              <w:b/>
            </w:rPr>
            <w:t>Contents</w:t>
          </w:r>
        </w:p>
        <w:p w14:paraId="54A83914" w14:textId="07A0A294" w:rsidR="00F43FEC" w:rsidRDefault="00DF38A9">
          <w:pPr>
            <w:pStyle w:val="TM1"/>
            <w:rPr>
              <w:rFonts w:asciiTheme="minorHAnsi" w:eastAsiaTheme="minorEastAsia" w:hAnsiTheme="minorHAnsi" w:cstheme="minorBidi"/>
              <w:kern w:val="2"/>
              <w:sz w:val="24"/>
              <w:szCs w:val="24"/>
              <w:lang w:eastAsia="zh-CN"/>
              <w14:ligatures w14:val="standardContextual"/>
            </w:rPr>
          </w:pPr>
          <w:r>
            <w:fldChar w:fldCharType="begin"/>
            <w:instrText xml:space="preserve"> TOC \o "1-3" \h \z \u </w:instrText>
            <w:fldChar w:fldCharType="separate"/>
          </w:r>
          <w:hyperlink w:anchor="_Toc242859565" w:history="1">
            <w:r>
              <w:rPr>
                <w:rStyle w:val="Lienhypertexte"/>
                <w:rFonts w:cs="Arial"/>
              </w:rPr>
              <w:t>1.</w:t>
            </w:r>
            <w:r>
              <w:rPr>
                <w:rStyle w:val="Lienhypertexte"/>
              </w:rPr>
              <w:t xml:space="preserve"> Introduction</w:t>
            </w:r>
            <w:r>
              <w:rPr>
                <w:webHidden/>
              </w:rPr>
              <w:tab/>
              <w:fldChar w:fldCharType="begin"/>
              <w:instrText xml:space="preserve"> PAGEREF _Toc242859565 \h </w:instrText>
              <w:fldChar w:fldCharType="separate"/>
              <w:t>3</w:t>
              <w:fldChar w:fldCharType="end"/>
            </w:r>
          </w:hyperlink>
        </w:p>
        <w:p w14:paraId="54A29CA4" w14:textId="1825DC96" w:rsidR="00F43FEC" w:rsidRDefault="00F43FEC">
          <w:pPr>
            <w:pStyle w:val="TM2"/>
            <w:rPr>
              <w:rFonts w:asciiTheme="minorHAnsi" w:eastAsiaTheme="minorEastAsia" w:hAnsiTheme="minorHAnsi" w:cstheme="minorBidi"/>
              <w:kern w:val="2"/>
              <w:sz w:val="24"/>
              <w:lang w:eastAsia="zh-CN"/>
              <w14:ligatures w14:val="standardContextual"/>
            </w:rPr>
          </w:pPr>
          <w:hyperlink w:anchor="_Toc242859566" w:history="1">
            <w:r>
              <w:rPr>
                <w:rStyle w:val="Lienhypertexte"/>
              </w:rPr>
              <w:t>1.1. Purpose of the document</w:t>
            </w:r>
            <w:r>
              <w:rPr>
                <w:webHidden/>
              </w:rPr>
              <w:tab/>
              <w:fldChar w:fldCharType="begin"/>
              <w:instrText xml:space="preserve"> PAGEREF _Toc242859566 \h </w:instrText>
              <w:fldChar w:fldCharType="separate"/>
              <w:t>3</w:t>
              <w:fldChar w:fldCharType="end"/>
            </w:r>
          </w:hyperlink>
        </w:p>
        <w:p w14:paraId="7D601A63" w14:textId="3BEFBAB9" w:rsidR="00F43FEC" w:rsidRDefault="00F43FEC">
          <w:pPr>
            <w:pStyle w:val="TM2"/>
            <w:rPr>
              <w:rFonts w:asciiTheme="minorHAnsi" w:eastAsiaTheme="minorEastAsia" w:hAnsiTheme="minorHAnsi" w:cstheme="minorBidi"/>
              <w:kern w:val="2"/>
              <w:sz w:val="24"/>
              <w:lang w:eastAsia="zh-CN"/>
              <w14:ligatures w14:val="standardContextual"/>
            </w:rPr>
          </w:pPr>
          <w:hyperlink w:anchor="_Toc242859567" w:history="1">
            <w:r>
              <w:rPr>
                <w:rStyle w:val="Lienhypertexte"/>
              </w:rPr>
              <w:t>1.2. Audience</w:t>
            </w:r>
            <w:r>
              <w:rPr>
                <w:webHidden/>
              </w:rPr>
              <w:tab/>
              <w:fldChar w:fldCharType="begin"/>
              <w:instrText xml:space="preserve"> PAGEREF _Toc242859567 \h </w:instrText>
              <w:fldChar w:fldCharType="separate"/>
              <w:t>3</w:t>
              <w:fldChar w:fldCharType="end"/>
            </w:r>
          </w:hyperlink>
        </w:p>
        <w:p w14:paraId="6AE14DDC" w14:textId="51AA3DB3" w:rsidR="00F43FEC" w:rsidRDefault="00F43FEC">
          <w:pPr>
            <w:pStyle w:val="TM2"/>
            <w:rPr>
              <w:rFonts w:asciiTheme="minorHAnsi" w:eastAsiaTheme="minorEastAsia" w:hAnsiTheme="minorHAnsi" w:cstheme="minorBidi"/>
              <w:kern w:val="2"/>
              <w:sz w:val="24"/>
              <w:lang w:eastAsia="zh-CN"/>
              <w14:ligatures w14:val="standardContextual"/>
            </w:rPr>
          </w:pPr>
          <w:hyperlink w:anchor="_Toc242859568" w:history="1">
            <w:r>
              <w:rPr>
                <w:rStyle w:val="Lienhypertexte"/>
              </w:rPr>
              <w:t>1.3. Glossary</w:t>
            </w:r>
            <w:r>
              <w:rPr>
                <w:webHidden/>
              </w:rPr>
              <w:tab/>
              <w:fldChar w:fldCharType="begin"/>
              <w:instrText xml:space="preserve"> PAGEREF _Toc242859568 \h </w:instrText>
              <w:fldChar w:fldCharType="separate"/>
              <w:t>3</w:t>
              <w:fldChar w:fldCharType="end"/>
            </w:r>
          </w:hyperlink>
        </w:p>
        <w:p w14:paraId="6074E18A" w14:textId="303C5002" w:rsidR="00F43FEC" w:rsidRDefault="00F43FEC">
          <w:pPr>
            <w:pStyle w:val="TM1"/>
            <w:rPr>
              <w:rFonts w:asciiTheme="minorHAnsi" w:eastAsiaTheme="minorEastAsia" w:hAnsiTheme="minorHAnsi" w:cstheme="minorBidi"/>
              <w:kern w:val="2"/>
              <w:sz w:val="24"/>
              <w:szCs w:val="24"/>
              <w:lang w:eastAsia="zh-CN"/>
              <w14:ligatures w14:val="standardContextual"/>
            </w:rPr>
          </w:pPr>
          <w:hyperlink w:anchor="_Toc242859569" w:history="1">
            <w:r>
              <w:rPr>
                <w:rStyle w:val="Lienhypertexte"/>
                <w:rFonts w:cs="Arial"/>
              </w:rPr>
              <w:t>2.</w:t>
            </w:r>
            <w:r>
              <w:rPr>
                <w:rStyle w:val="Lienhypertexte"/>
              </w:rPr>
              <w:t xml:space="preserve"> Functional specifications</w:t>
            </w:r>
            <w:r>
              <w:rPr>
                <w:webHidden/>
              </w:rPr>
              <w:tab/>
              <w:fldChar w:fldCharType="begin"/>
              <w:instrText xml:space="preserve"> PAGEREF _Toc242859569 \h </w:instrText>
              <w:fldChar w:fldCharType="separate"/>
              <w:t>6</w:t>
              <w:fldChar w:fldCharType="end"/>
            </w:r>
          </w:hyperlink>
        </w:p>
        <w:p w14:paraId="7EFD4545" w14:textId="75211693" w:rsidR="00F43FEC" w:rsidRDefault="00F43FEC">
          <w:pPr>
            <w:pStyle w:val="TM2"/>
            <w:rPr>
              <w:rFonts w:asciiTheme="minorHAnsi" w:eastAsiaTheme="minorEastAsia" w:hAnsiTheme="minorHAnsi" w:cstheme="minorBidi"/>
              <w:kern w:val="2"/>
              <w:sz w:val="24"/>
              <w:lang w:eastAsia="zh-CN"/>
              <w14:ligatures w14:val="standardContextual"/>
            </w:rPr>
          </w:pPr>
          <w:hyperlink w:anchor="_Toc242859570" w:history="1">
            <w:r>
              <w:rPr>
                <w:rStyle w:val="Lienhypertexte"/>
              </w:rPr>
              <w:t>2.1. Overview / Scope</w:t>
            </w:r>
            <w:r>
              <w:rPr>
                <w:webHidden/>
              </w:rPr>
              <w:tab/>
              <w:fldChar w:fldCharType="begin"/>
              <w:instrText xml:space="preserve"> PAGEREF _Toc242859570 \h </w:instrText>
              <w:fldChar w:fldCharType="separate"/>
              <w:t>6</w:t>
              <w:fldChar w:fldCharType="end"/>
            </w:r>
          </w:hyperlink>
        </w:p>
        <w:p w14:paraId="5557559C" w14:textId="768D6F28" w:rsidR="00F43FEC" w:rsidRDefault="00F43FEC">
          <w:pPr>
            <w:pStyle w:val="TM2"/>
            <w:rPr>
              <w:rFonts w:asciiTheme="minorHAnsi" w:eastAsiaTheme="minorEastAsia" w:hAnsiTheme="minorHAnsi" w:cstheme="minorBidi"/>
              <w:kern w:val="2"/>
              <w:sz w:val="24"/>
              <w:lang w:eastAsia="zh-CN"/>
              <w14:ligatures w14:val="standardContextual"/>
            </w:rPr>
          </w:pPr>
          <w:hyperlink w:anchor="_Toc242859571" w:history="1">
            <w:r>
              <w:rPr>
                <w:rStyle w:val="Lienhypertexte"/>
              </w:rPr>
              <w:t>2.2. Business Prerequisites</w:t>
            </w:r>
            <w:r>
              <w:rPr>
                <w:webHidden/>
              </w:rPr>
              <w:tab/>
              <w:fldChar w:fldCharType="begin"/>
              <w:instrText xml:space="preserve"> PAGEREF _Toc242859571 \h </w:instrText>
              <w:fldChar w:fldCharType="separate"/>
              <w:t>7</w:t>
              <w:fldChar w:fldCharType="end"/>
            </w:r>
          </w:hyperlink>
        </w:p>
        <w:p w14:paraId="127C3118" w14:textId="14F5FD49" w:rsidR="00F43FEC" w:rsidRDefault="00F43FEC">
          <w:pPr>
            <w:pStyle w:val="TM2"/>
            <w:rPr>
              <w:rFonts w:asciiTheme="minorHAnsi" w:eastAsiaTheme="minorEastAsia" w:hAnsiTheme="minorHAnsi" w:cstheme="minorBidi"/>
              <w:kern w:val="2"/>
              <w:sz w:val="24"/>
              <w:lang w:eastAsia="zh-CN"/>
              <w14:ligatures w14:val="standardContextual"/>
            </w:rPr>
          </w:pPr>
          <w:hyperlink w:anchor="_Toc242859572" w:history="1">
            <w:r>
              <w:rPr>
                <w:rStyle w:val="Lienhypertexte"/>
              </w:rPr>
              <w:t>2.3. Assumptions / Constraints / Limits</w:t>
            </w:r>
            <w:r>
              <w:rPr>
                <w:webHidden/>
              </w:rPr>
              <w:tab/>
              <w:fldChar w:fldCharType="begin"/>
              <w:instrText xml:space="preserve"> PAGEREF _Toc242859572 \h </w:instrText>
              <w:fldChar w:fldCharType="separate"/>
              <w:t>7</w:t>
              <w:fldChar w:fldCharType="end"/>
            </w:r>
          </w:hyperlink>
        </w:p>
        <w:p w14:paraId="41741D04" w14:textId="48160DC0" w:rsidR="00F43FEC" w:rsidRDefault="00F43FEC">
          <w:pPr>
            <w:pStyle w:val="TM2"/>
            <w:rPr>
              <w:rFonts w:asciiTheme="minorHAnsi" w:eastAsiaTheme="minorEastAsia" w:hAnsiTheme="minorHAnsi" w:cstheme="minorBidi"/>
              <w:kern w:val="2"/>
              <w:sz w:val="24"/>
              <w:lang w:eastAsia="zh-CN"/>
              <w14:ligatures w14:val="standardContextual"/>
            </w:rPr>
          </w:pPr>
          <w:hyperlink w:anchor="_Toc242859573" w:history="1">
            <w:r>
              <w:rPr>
                <w:rStyle w:val="Lienhypertexte"/>
              </w:rPr>
              <w:t>2.4. Process Flow</w:t>
            </w:r>
            <w:r>
              <w:rPr>
                <w:webHidden/>
              </w:rPr>
              <w:tab/>
              <w:fldChar w:fldCharType="begin"/>
              <w:instrText xml:space="preserve"> PAGEREF _Toc242859573 \h </w:instrText>
              <w:fldChar w:fldCharType="separate"/>
              <w:t>7</w:t>
              <w:fldChar w:fldCharType="end"/>
            </w:r>
          </w:hyperlink>
        </w:p>
        <w:p w14:paraId="1E89FE3E" w14:textId="39CB55C8" w:rsidR="00F43FEC" w:rsidRDefault="00F43FEC">
          <w:pPr>
            <w:pStyle w:val="TM3"/>
            <w:tabs>
              <w:tab w:val="right" w:leader="dot" w:pos="9350"/>
            </w:tabs>
            <w:rPr>
              <w:rFonts w:asciiTheme="minorHAnsi" w:eastAsiaTheme="minorEastAsia" w:hAnsiTheme="minorHAnsi" w:cstheme="minorBidi"/>
              <w:kern w:val="2"/>
              <w:sz w:val="24"/>
              <w:lang w:eastAsia="zh-CN"/>
              <w14:ligatures w14:val="standardContextual"/>
            </w:rPr>
          </w:pPr>
          <w:hyperlink w:anchor="_Toc242859574" w:history="1">
            <w:r>
              <w:rPr>
                <w:rStyle w:val="Lienhypertexte"/>
              </w:rPr>
              <w:t>2.4.1. End to End flow</w:t>
            </w:r>
            <w:r>
              <w:rPr>
                <w:webHidden/>
              </w:rPr>
              <w:tab/>
              <w:fldChar w:fldCharType="begin"/>
              <w:instrText xml:space="preserve"> PAGEREF _Toc242859574 \h </w:instrText>
              <w:fldChar w:fldCharType="separate"/>
              <w:t>7</w:t>
              <w:fldChar w:fldCharType="end"/>
            </w:r>
          </w:hyperlink>
        </w:p>
        <w:p w14:paraId="2EEB578F" w14:textId="3A6CACE9" w:rsidR="00F43FEC" w:rsidRDefault="00F43FEC">
          <w:pPr>
            <w:pStyle w:val="TM2"/>
            <w:rPr>
              <w:rFonts w:asciiTheme="minorHAnsi" w:eastAsiaTheme="minorEastAsia" w:hAnsiTheme="minorHAnsi" w:cstheme="minorBidi"/>
              <w:kern w:val="2"/>
              <w:sz w:val="24"/>
              <w:lang w:eastAsia="zh-CN"/>
              <w14:ligatures w14:val="standardContextual"/>
            </w:rPr>
          </w:pPr>
          <w:hyperlink w:anchor="_Toc242859575" w:history="1">
            <w:r>
              <w:rPr>
                <w:rStyle w:val="Lienhypertexte"/>
              </w:rPr>
              <w:t>2.5. Detailed Functional Description</w:t>
            </w:r>
            <w:r>
              <w:rPr>
                <w:webHidden/>
              </w:rPr>
              <w:tab/>
              <w:fldChar w:fldCharType="begin"/>
              <w:instrText xml:space="preserve"> PAGEREF _Toc242859575 \h </w:instrText>
              <w:fldChar w:fldCharType="separate"/>
              <w:t>8</w:t>
              <w:fldChar w:fldCharType="end"/>
            </w:r>
          </w:hyperlink>
        </w:p>
        <w:p w14:paraId="158AC3EC" w14:textId="7EB01FEF" w:rsidR="00F43FEC" w:rsidRDefault="00F43FEC">
          <w:pPr>
            <w:pStyle w:val="TM3"/>
            <w:tabs>
              <w:tab w:val="right" w:leader="dot" w:pos="9350"/>
            </w:tabs>
            <w:rPr>
              <w:rFonts w:asciiTheme="minorHAnsi" w:eastAsiaTheme="minorEastAsia" w:hAnsiTheme="minorHAnsi" w:cstheme="minorBidi"/>
              <w:kern w:val="2"/>
              <w:sz w:val="24"/>
              <w:lang w:eastAsia="zh-CN"/>
              <w14:ligatures w14:val="standardContextual"/>
            </w:rPr>
          </w:pPr>
          <w:hyperlink w:anchor="_Toc242859576" w:history="1">
            <w:r>
              <w:rPr>
                <w:rStyle w:val="Lienhypertexte"/>
              </w:rPr>
              <w:t>2.5.1. Citibank file processing</w:t>
            </w:r>
            <w:r>
              <w:rPr>
                <w:webHidden/>
              </w:rPr>
              <w:tab/>
              <w:fldChar w:fldCharType="begin"/>
              <w:instrText xml:space="preserve"> PAGEREF _Toc242859576 \h </w:instrText>
              <w:fldChar w:fldCharType="separate"/>
              <w:t>8</w:t>
              <w:fldChar w:fldCharType="end"/>
            </w:r>
          </w:hyperlink>
        </w:p>
        <w:p w14:paraId="078AE657" w14:textId="5A9F266D" w:rsidR="00F43FEC" w:rsidRDefault="00F43FEC">
          <w:pPr>
            <w:pStyle w:val="TM1"/>
            <w:rPr>
              <w:rFonts w:asciiTheme="minorHAnsi" w:eastAsiaTheme="minorEastAsia" w:hAnsiTheme="minorHAnsi" w:cstheme="minorBidi"/>
              <w:kern w:val="2"/>
              <w:sz w:val="24"/>
              <w:szCs w:val="24"/>
              <w:lang w:eastAsia="zh-CN"/>
              <w14:ligatures w14:val="standardContextual"/>
            </w:rPr>
          </w:pPr>
          <w:hyperlink w:anchor="_Toc242859577" w:history="1">
            <w:r>
              <w:rPr>
                <w:rStyle w:val="Lienhypertexte"/>
                <w:rFonts w:cs="Arial"/>
              </w:rPr>
              <w:t>3.</w:t>
            </w:r>
            <w:r>
              <w:rPr>
                <w:rStyle w:val="Lienhypertexte"/>
              </w:rPr>
              <w:t xml:space="preserve"> Interface Detailed Specification</w:t>
            </w:r>
            <w:r>
              <w:rPr>
                <w:webHidden/>
              </w:rPr>
              <w:tab/>
              <w:fldChar w:fldCharType="begin"/>
              <w:instrText xml:space="preserve"> PAGEREF _Toc242859577 \h </w:instrText>
              <w:fldChar w:fldCharType="separate"/>
              <w:t>8</w:t>
              <w:fldChar w:fldCharType="end"/>
            </w:r>
          </w:hyperlink>
        </w:p>
        <w:p w14:paraId="76B35485" w14:textId="4D327B23" w:rsidR="00F43FEC" w:rsidRDefault="00F43FEC">
          <w:pPr>
            <w:pStyle w:val="TM2"/>
            <w:rPr>
              <w:rFonts w:asciiTheme="minorHAnsi" w:eastAsiaTheme="minorEastAsia" w:hAnsiTheme="minorHAnsi" w:cstheme="minorBidi"/>
              <w:kern w:val="2"/>
              <w:sz w:val="24"/>
              <w:lang w:eastAsia="zh-CN"/>
              <w14:ligatures w14:val="standardContextual"/>
            </w:rPr>
          </w:pPr>
          <w:hyperlink w:anchor="_Toc242859578" w:history="1">
            <w:r>
              <w:rPr>
                <w:rStyle w:val="Lienhypertexte"/>
              </w:rPr>
              <w:t>3.1. Techno functional requirement</w:t>
            </w:r>
            <w:r>
              <w:rPr>
                <w:webHidden/>
              </w:rPr>
              <w:tab/>
              <w:fldChar w:fldCharType="begin"/>
              <w:instrText xml:space="preserve"> PAGEREF _Toc242859578 \h </w:instrText>
              <w:fldChar w:fldCharType="separate"/>
              <w:t>8</w:t>
              <w:fldChar w:fldCharType="end"/>
            </w:r>
          </w:hyperlink>
        </w:p>
        <w:p w14:paraId="58BE6601" w14:textId="4A0C1DD9" w:rsidR="00F43FEC" w:rsidRDefault="00F43FEC">
          <w:pPr>
            <w:pStyle w:val="TM2"/>
            <w:rPr>
              <w:rFonts w:asciiTheme="minorHAnsi" w:eastAsiaTheme="minorEastAsia" w:hAnsiTheme="minorHAnsi" w:cstheme="minorBidi"/>
              <w:kern w:val="2"/>
              <w:sz w:val="24"/>
              <w:lang w:eastAsia="zh-CN"/>
              <w14:ligatures w14:val="standardContextual"/>
            </w:rPr>
          </w:pPr>
          <w:hyperlink w:anchor="_Toc242859579" w:history="1">
            <w:r>
              <w:rPr>
                <w:rStyle w:val="Lienhypertexte"/>
              </w:rPr>
              <w:t>3.2. Business logic &amp; Filtering Conditions</w:t>
            </w:r>
            <w:r>
              <w:rPr>
                <w:webHidden/>
              </w:rPr>
              <w:tab/>
              <w:fldChar w:fldCharType="begin"/>
              <w:instrText xml:space="preserve"> PAGEREF _Toc242859579 \h </w:instrText>
              <w:fldChar w:fldCharType="separate"/>
              <w:t>9</w:t>
              <w:fldChar w:fldCharType="end"/>
            </w:r>
          </w:hyperlink>
        </w:p>
        <w:p w14:paraId="1B5C1F97" w14:textId="6EFD1D98" w:rsidR="00F43FEC" w:rsidRDefault="00F43FEC">
          <w:pPr>
            <w:pStyle w:val="TM2"/>
            <w:rPr>
              <w:rFonts w:asciiTheme="minorHAnsi" w:eastAsiaTheme="minorEastAsia" w:hAnsiTheme="minorHAnsi" w:cstheme="minorBidi"/>
              <w:kern w:val="2"/>
              <w:sz w:val="24"/>
              <w:lang w:eastAsia="zh-CN"/>
              <w14:ligatures w14:val="standardContextual"/>
            </w:rPr>
          </w:pPr>
          <w:hyperlink w:anchor="_Toc242859580" w:history="1">
            <w:r>
              <w:rPr>
                <w:rStyle w:val="Lienhypertexte"/>
              </w:rPr>
              <w:t>3.3. Mapping document file</w:t>
            </w:r>
            <w:r>
              <w:rPr>
                <w:webHidden/>
              </w:rPr>
              <w:tab/>
              <w:fldChar w:fldCharType="begin"/>
              <w:instrText xml:space="preserve"> PAGEREF _Toc242859580 \h </w:instrText>
              <w:fldChar w:fldCharType="separate"/>
              <w:t>12</w:t>
              <w:fldChar w:fldCharType="end"/>
            </w:r>
          </w:hyperlink>
        </w:p>
        <w:p w14:paraId="3834948F" w14:textId="692A9AAD" w:rsidR="00F43FEC" w:rsidRDefault="00F43FEC">
          <w:pPr>
            <w:pStyle w:val="TM2"/>
            <w:rPr>
              <w:rFonts w:asciiTheme="minorHAnsi" w:eastAsiaTheme="minorEastAsia" w:hAnsiTheme="minorHAnsi" w:cstheme="minorBidi"/>
              <w:kern w:val="2"/>
              <w:sz w:val="24"/>
              <w:lang w:eastAsia="zh-CN"/>
              <w14:ligatures w14:val="standardContextual"/>
            </w:rPr>
          </w:pPr>
          <w:hyperlink w:anchor="_Toc242859581" w:history="1">
            <w:r>
              <w:rPr>
                <w:rStyle w:val="Lienhypertexte"/>
              </w:rPr>
              <w:t>3.1. Reuse considerations</w:t>
            </w:r>
            <w:r>
              <w:rPr>
                <w:webHidden/>
              </w:rPr>
              <w:tab/>
              <w:fldChar w:fldCharType="begin"/>
              <w:instrText xml:space="preserve"> PAGEREF _Toc242859581 \h </w:instrText>
              <w:fldChar w:fldCharType="separate"/>
              <w:t>13</w:t>
              <w:fldChar w:fldCharType="end"/>
            </w:r>
          </w:hyperlink>
        </w:p>
        <w:p w14:paraId="54340E56" w14:textId="29B9DC17" w:rsidR="00F43FEC" w:rsidRDefault="00F43FEC">
          <w:pPr>
            <w:pStyle w:val="TM2"/>
            <w:rPr>
              <w:rFonts w:asciiTheme="minorHAnsi" w:eastAsiaTheme="minorEastAsia" w:hAnsiTheme="minorHAnsi" w:cstheme="minorBidi"/>
              <w:kern w:val="2"/>
              <w:sz w:val="24"/>
              <w:lang w:eastAsia="zh-CN"/>
              <w14:ligatures w14:val="standardContextual"/>
            </w:rPr>
          </w:pPr>
          <w:hyperlink w:anchor="_Toc242859582" w:history="1">
            <w:r>
              <w:rPr>
                <w:rStyle w:val="Lienhypertexte"/>
              </w:rPr>
              <w:t>3.2. Customizing &amp; Configuration prerequisites</w:t>
            </w:r>
            <w:r>
              <w:rPr>
                <w:webHidden/>
              </w:rPr>
              <w:tab/>
              <w:fldChar w:fldCharType="begin"/>
              <w:instrText xml:space="preserve"> PAGEREF _Toc242859582 \h </w:instrText>
              <w:fldChar w:fldCharType="separate"/>
              <w:t>13</w:t>
              <w:fldChar w:fldCharType="end"/>
            </w:r>
          </w:hyperlink>
        </w:p>
        <w:p w14:paraId="6C16D1A8" w14:textId="74E49E69" w:rsidR="00F43FEC" w:rsidRDefault="00F43FEC">
          <w:pPr>
            <w:pStyle w:val="TM1"/>
            <w:rPr>
              <w:rFonts w:asciiTheme="minorHAnsi" w:eastAsiaTheme="minorEastAsia" w:hAnsiTheme="minorHAnsi" w:cstheme="minorBidi"/>
              <w:kern w:val="2"/>
              <w:sz w:val="24"/>
              <w:szCs w:val="24"/>
              <w:lang w:eastAsia="zh-CN"/>
              <w14:ligatures w14:val="standardContextual"/>
            </w:rPr>
          </w:pPr>
          <w:hyperlink w:anchor="_Toc242859583" w:history="1">
            <w:r>
              <w:rPr>
                <w:rStyle w:val="Lienhypertexte"/>
                <w:rFonts w:cs="Arial"/>
              </w:rPr>
              <w:t>4.</w:t>
            </w:r>
            <w:r>
              <w:rPr>
                <w:rStyle w:val="Lienhypertexte"/>
              </w:rPr>
              <w:t xml:space="preserve"> Solution Integration Considerations</w:t>
            </w:r>
            <w:r>
              <w:rPr>
                <w:webHidden/>
              </w:rPr>
              <w:tab/>
              <w:fldChar w:fldCharType="begin"/>
              <w:instrText xml:space="preserve"> PAGEREF _Toc242859583 \h </w:instrText>
              <w:fldChar w:fldCharType="separate"/>
              <w:t>13</w:t>
              <w:fldChar w:fldCharType="end"/>
            </w:r>
          </w:hyperlink>
        </w:p>
        <w:p w14:paraId="427600C2" w14:textId="26B02F16" w:rsidR="00F43FEC" w:rsidRDefault="00F43FEC">
          <w:pPr>
            <w:pStyle w:val="TM1"/>
            <w:rPr>
              <w:rFonts w:asciiTheme="minorHAnsi" w:eastAsiaTheme="minorEastAsia" w:hAnsiTheme="minorHAnsi" w:cstheme="minorBidi"/>
              <w:kern w:val="2"/>
              <w:sz w:val="24"/>
              <w:szCs w:val="24"/>
              <w:lang w:eastAsia="zh-CN"/>
              <w14:ligatures w14:val="standardContextual"/>
            </w:rPr>
          </w:pPr>
          <w:hyperlink w:anchor="_Toc242859584" w:history="1">
            <w:r>
              <w:rPr>
                <w:rStyle w:val="Lienhypertexte"/>
                <w:rFonts w:cs="Arial"/>
              </w:rPr>
              <w:t>5.</w:t>
            </w:r>
            <w:r>
              <w:rPr>
                <w:rStyle w:val="Lienhypertexte"/>
              </w:rPr>
              <w:t xml:space="preserve"> Monitoring</w:t>
            </w:r>
            <w:r>
              <w:rPr>
                <w:webHidden/>
              </w:rPr>
              <w:tab/>
              <w:fldChar w:fldCharType="begin"/>
              <w:instrText xml:space="preserve"> PAGEREF _Toc242859584 \h </w:instrText>
              <w:fldChar w:fldCharType="separate"/>
              <w:t>13</w:t>
              <w:fldChar w:fldCharType="end"/>
            </w:r>
          </w:hyperlink>
        </w:p>
        <w:p w14:paraId="4407ED84" w14:textId="56FDDE2B" w:rsidR="00F43FEC" w:rsidRDefault="00F43FEC">
          <w:pPr>
            <w:pStyle w:val="TM1"/>
            <w:rPr>
              <w:rFonts w:asciiTheme="minorHAnsi" w:eastAsiaTheme="minorEastAsia" w:hAnsiTheme="minorHAnsi" w:cstheme="minorBidi"/>
              <w:kern w:val="2"/>
              <w:sz w:val="24"/>
              <w:szCs w:val="24"/>
              <w:lang w:eastAsia="zh-CN"/>
              <w14:ligatures w14:val="standardContextual"/>
            </w:rPr>
          </w:pPr>
          <w:hyperlink w:anchor="_Toc242859585" w:history="1">
            <w:r>
              <w:rPr>
                <w:rStyle w:val="Lienhypertexte"/>
                <w:rFonts w:cs="Arial"/>
              </w:rPr>
              <w:t>6.</w:t>
            </w:r>
            <w:r>
              <w:rPr>
                <w:rStyle w:val="Lienhypertexte"/>
              </w:rPr>
              <w:t xml:space="preserve"> Testing</w:t>
            </w:r>
            <w:r>
              <w:rPr>
                <w:webHidden/>
              </w:rPr>
              <w:tab/>
              <w:fldChar w:fldCharType="begin"/>
              <w:instrText xml:space="preserve"> PAGEREF _Toc242859585 \h </w:instrText>
              <w:fldChar w:fldCharType="separate"/>
              <w:t>14</w:t>
              <w:fldChar w:fldCharType="end"/>
            </w:r>
          </w:hyperlink>
        </w:p>
        <w:p w14:paraId="7F2FAF06" w14:textId="2A50EF7B" w:rsidR="00F43FEC" w:rsidRDefault="00F43FEC">
          <w:pPr>
            <w:pStyle w:val="TM1"/>
            <w:rPr>
              <w:rFonts w:asciiTheme="minorHAnsi" w:eastAsiaTheme="minorEastAsia" w:hAnsiTheme="minorHAnsi" w:cstheme="minorBidi"/>
              <w:kern w:val="2"/>
              <w:sz w:val="24"/>
              <w:szCs w:val="24"/>
              <w:lang w:eastAsia="zh-CN"/>
              <w14:ligatures w14:val="standardContextual"/>
            </w:rPr>
          </w:pPr>
          <w:hyperlink w:anchor="_Toc242859586" w:history="1">
            <w:r>
              <w:rPr>
                <w:rStyle w:val="Lienhypertexte"/>
                <w:rFonts w:cs="Arial"/>
              </w:rPr>
              <w:t>7.</w:t>
            </w:r>
            <w:r>
              <w:rPr>
                <w:rStyle w:val="Lienhypertexte"/>
              </w:rPr>
              <w:t xml:space="preserve"> Appendix</w:t>
            </w:r>
            <w:r>
              <w:rPr>
                <w:webHidden/>
              </w:rPr>
              <w:tab/>
              <w:fldChar w:fldCharType="begin"/>
              <w:instrText xml:space="preserve"> PAGEREF _Toc242859586 \h </w:instrText>
              <w:fldChar w:fldCharType="separate"/>
              <w:t>16</w:t>
              <w:fldChar w:fldCharType="end"/>
            </w:r>
          </w:hyperlink>
        </w:p>
        <w:p w14:paraId="2333A806" w14:textId="635A83B8" w:rsidR="0031161A" w:rsidRPr="007624EC" w:rsidRDefault="00DF38A9">
          <w:r>
            <w:rPr>
              <w:b/>
              <w:bCs/>
              <w:noProof/>
            </w:rPr>
            <w:fldChar w:fldCharType="end"/>
          </w:r>
        </w:p>
      </w:sdtContent>
    </w:sdt>
    <w:p w14:paraId="0FC1B8BD" w14:textId="77777777" w:rsidR="00DE03D4" w:rsidRDefault="00DE03D4" w:rsidP="00DE03D4">
      <w:pPr>
        <w:rPr>
          <w:lang w:eastAsia="fr-FR"/>
        </w:rPr>
      </w:pPr>
      <w:bookmarkStart w:id="0" w:name="_Toc42701631"/>
    </w:p>
    <w:p w14:paraId="107A59B1" w14:textId="77777777" w:rsidR="004F6F5B" w:rsidRDefault="004F6F5B" w:rsidP="00DE03D4">
      <w:pPr>
        <w:rPr>
          <w:lang w:eastAsia="fr-FR"/>
        </w:rPr>
      </w:pPr>
    </w:p>
    <w:p w14:paraId="720E120A" w14:textId="77777777" w:rsidR="004F6F5B" w:rsidRPr="00DE03D4" w:rsidRDefault="004F6F5B" w:rsidP="00DE03D4">
      <w:pPr>
        <w:rPr>
          <w:lang w:eastAsia="fr-FR"/>
        </w:rPr>
      </w:pPr>
    </w:p>
    <w:p w14:paraId="15D8D3E0" w14:textId="77777777" w:rsidR="00A801E7" w:rsidRDefault="00A801E7" w:rsidP="00DF38A9">
      <w:pPr>
        <w:pStyle w:val="Titre1"/>
      </w:pPr>
      <w:bookmarkStart w:id="1" w:name="_Toc242859565"/>
      <w:r>
        <w:lastRenderedPageBreak/>
        <w:t>Introductio</w:t>
      </w:r>
      <w:bookmarkEnd w:id="0"/>
      <w:r>
        <w:t>n</w:t>
      </w:r>
      <w:bookmarkEnd w:id="1"/>
    </w:p>
    <w:p w14:paraId="3A44E81B" w14:textId="77777777" w:rsidR="0059465E" w:rsidRPr="00685988" w:rsidRDefault="00221741" w:rsidP="00A801E7">
      <w:pPr>
        <w:pStyle w:val="Titre2"/>
      </w:pPr>
      <w:bookmarkStart w:id="2" w:name="_Toc42701632"/>
      <w:bookmarkStart w:id="3" w:name="_Toc242859566"/>
      <w:r>
        <w:t>Purpose of the document</w:t>
      </w:r>
      <w:bookmarkEnd w:id="2"/>
      <w:bookmarkEnd w:id="3"/>
      <w:r>
        <w:t xml:space="preserve"> </w:t>
      </w:r>
    </w:p>
    <w:p w14:paraId="57BCD624" w14:textId="77777777" w:rsidR="004F6F5B" w:rsidRDefault="004F6F5B" w:rsidP="00AB50E8">
      <w:pPr>
        <w:spacing w:after="120" w:line="240" w:lineRule="auto"/>
        <w:jc w:val="both"/>
        <w:rPr>
          <w:rFonts w:eastAsia="Times New Roman" w:cs="Arial"/>
        </w:rPr>
      </w:pPr>
    </w:p>
    <w:p w14:paraId="529DF573" w14:textId="77777777" w:rsidR="00400E24" w:rsidRDefault="004F6F5B" w:rsidP="004F6F5B">
      <w:pPr>
        <w:rPr>
          <w:rFonts w:eastAsia="Times New Roman" w:cs="Arial"/>
        </w:rPr>
      </w:pPr>
      <w:r>
        <w:rPr>
          <w:rFonts w:eastAsia="Times New Roman" w:cs="Arial"/>
        </w:rPr>
        <w:t xml:space="preserve">This document specifies the functional and technical requirements for the interface generating and posting HRS hotel invoices — received from Citibank as virtual-card statement transactions — into iShift (SAP S/4HANA).</w:t>
      </w:r>
    </w:p>
    <w:p w14:paraId="0585A0DF" w14:textId="77777777" w:rsidR="00400E24" w:rsidRDefault="004F6F5B" w:rsidP="00400E24">
      <w:pPr>
        <w:pStyle w:val="Paragraphedeliste"/>
        <w:numPr>
          <w:ilvl w:val="0"/>
          <w:numId w:val="20"/>
        </w:numPr>
        <w:rPr>
          <w:rFonts w:eastAsia="Times New Roman" w:cs="Arial"/>
        </w:rPr>
      </w:pPr>
      <w:r>
        <w:rPr>
          <w:rFonts w:eastAsia="Times New Roman" w:cs="Arial"/>
        </w:rPr>
        <w:t xml:space="preserve">Citibank deposits the CDF3 XML statement file in GTW; </w:t>
      </w:r>
    </w:p>
    <w:p w14:paraId="1B3CB06E" w14:textId="77777777" w:rsidR="00D73FCF" w:rsidRDefault="004F6F5B" w:rsidP="00400E24">
      <w:pPr>
        <w:pStyle w:val="Paragraphedeliste"/>
        <w:numPr>
          <w:ilvl w:val="0"/>
          <w:numId w:val="20"/>
        </w:numPr>
        <w:rPr>
          <w:rFonts w:eastAsia="Times New Roman" w:cs="Arial"/>
        </w:rPr>
      </w:pPr>
      <w:r>
        <w:rPr>
          <w:rFonts w:eastAsia="Times New Roman" w:cs="Arial"/>
        </w:rPr>
        <w:t xml:space="preserve">TIBCO Mapping parses and transforms it into an INVOIC02 IDoc-XML with the custom extension ZINVOIC02_EXT (same IDoc format as the other partner invoices already sent to SAP VIM, e.g. Tungsten); </w:t>
      </w:r>
    </w:p>
    <w:p w14:paraId="65BA57D7" w14:textId="77777777" w:rsidR="008B39DA" w:rsidRDefault="004F6F5B" w:rsidP="00400E24">
      <w:pPr>
        <w:pStyle w:val="Paragraphedeliste"/>
        <w:numPr>
          <w:ilvl w:val="0"/>
          <w:numId w:val="20"/>
        </w:numPr>
        <w:rPr>
          <w:rFonts w:eastAsia="Times New Roman" w:cs="Arial"/>
        </w:rPr>
      </w:pPr>
      <w:r>
        <w:rPr>
          <w:rFonts w:eastAsia="Times New Roman" w:cs="Arial"/>
        </w:rPr>
        <w:t xml:space="preserve">the IDoc is transmitted to SAP VIM to post the invoice against the purchase order; </w:t>
      </w:r>
    </w:p>
    <w:p w14:paraId="1E2C8AB3" w14:textId="2D811E41" w:rsidR="004F6F5B" w:rsidRDefault="004F6F5B" w:rsidP="008B39DA">
      <w:pPr>
        <w:pStyle w:val="Paragraphedeliste"/>
        <w:numPr>
          <w:ilvl w:val="0"/>
          <w:numId w:val="20"/>
        </w:numPr>
        <w:rPr>
          <w:rFonts w:eastAsia="Times New Roman" w:cs="Arial"/>
        </w:rPr>
      </w:pPr>
      <w:r>
        <w:rPr>
          <w:rFonts w:eastAsia="Times New Roman" w:cs="Arial"/>
        </w:rPr>
        <w:t xml:space="preserve">once matched, the invoice document is posted in iShift. </w:t>
      </w:r>
    </w:p>
    <w:p w14:paraId="5EF116D0" w14:textId="77777777" w:rsidR="009B7A5A" w:rsidRDefault="009B7A5A" w:rsidP="009B7A5A">
      <w:pPr>
        <w:rPr>
          <w:rFonts w:eastAsia="Times New Roman" w:cs="Arial"/>
        </w:rPr>
      </w:pPr>
    </w:p>
    <w:p w14:paraId="1510B09C" w14:textId="01E963A4" w:rsidR="009B7A5A" w:rsidRDefault="009B7A5A" w:rsidP="009B7A5A">
      <w:pPr>
        <w:rPr>
          <w:rFonts w:eastAsia="Times New Roman" w:cs="Arial"/>
        </w:rPr>
      </w:pPr>
      <w:r>
        <w:rPr>
          <w:rFonts w:eastAsia="Times New Roman" w:cs="Arial"/>
          <w:noProof/>
        </w:rPr>
        <w:drawing>
          <wp:inline distT="0" distB="0" distL="0" distR="0" wp14:anchorId="71A02DDE" wp14:editId="283AFB78">
            <wp:extent cx="6515100" cy="3647342"/>
            <wp:effectExtent l="0" t="0" r="0" b="0"/>
            <wp:docPr id="18652982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98297" name=""/>
                    <pic:cNvPicPr/>
                  </pic:nvPicPr>
                  <pic:blipFill>
                    <a:blip r:embed="rId11"/>
                    <a:stretch>
                      <a:fillRect/>
                    </a:stretch>
                  </pic:blipFill>
                  <pic:spPr>
                    <a:xfrm>
                      <a:off x="0" y="0"/>
                      <a:ext cx="6523942" cy="3652292"/>
                    </a:xfrm>
                    <a:prstGeom prst="rect">
                      <a:avLst/>
                    </a:prstGeom>
                  </pic:spPr>
                </pic:pic>
              </a:graphicData>
            </a:graphic>
          </wp:inline>
        </w:drawing>
      </w:r>
    </w:p>
    <w:p w14:paraId="6E6A950E" w14:textId="77777777" w:rsidR="00495965" w:rsidRPr="009B7A5A" w:rsidRDefault="00495965" w:rsidP="009B7A5A">
      <w:pPr>
        <w:rPr>
          <w:rFonts w:eastAsia="Times New Roman" w:cs="Arial"/>
        </w:rPr>
      </w:pPr>
    </w:p>
    <w:p w14:paraId="724A90B0" w14:textId="77777777" w:rsidR="0031429C" w:rsidRPr="00CC713C" w:rsidRDefault="0031429C" w:rsidP="00866311">
      <w:pPr>
        <w:pStyle w:val="Titre2"/>
      </w:pPr>
      <w:bookmarkStart w:id="4" w:name="_Toc482966089"/>
      <w:bookmarkStart w:id="5" w:name="_Toc42701633"/>
      <w:bookmarkStart w:id="6" w:name="_Toc242859567"/>
      <w:r>
        <w:lastRenderedPageBreak/>
        <w:t>Audience</w:t>
      </w:r>
      <w:bookmarkEnd w:id="4"/>
      <w:bookmarkEnd w:id="5"/>
      <w:bookmarkEnd w:id="6"/>
    </w:p>
    <w:p w14:paraId="319D96F7" w14:textId="77777777" w:rsidR="0031429C" w:rsidRDefault="0031429C" w:rsidP="0031429C">
      <w:pPr>
        <w:spacing w:after="0" w:line="240" w:lineRule="auto"/>
        <w:jc w:val="both"/>
        <w:rPr>
          <w:rFonts w:eastAsia="Times New Roman" w:cs="Arial"/>
          <w:i/>
          <w:iCs/>
          <w:color w:val="000000"/>
          <w:highlight w:val="cyan"/>
          <w:shd w:val="clear" w:color="auto" w:fill="00FFFF"/>
        </w:rPr>
      </w:pPr>
    </w:p>
    <w:p w14:paraId="04288F9C" w14:textId="76DD6BD2" w:rsidR="00562937" w:rsidRDefault="00562937" w:rsidP="00562937">
      <w:bookmarkStart w:id="7" w:name="_Toc42701634"/>
      <w:r>
        <w:t xml:space="preserve">This specification is intended for the iShift Purchase-to-Pay (P2P) and Finance (FI/MM) functional and integration teams, and the TIBCO integration team.</w:t>
      </w:r>
    </w:p>
    <w:p w14:paraId="182251C0" w14:textId="77777777" w:rsidR="00AA5D03" w:rsidRDefault="00AD2576" w:rsidP="008353D0">
      <w:pPr>
        <w:pStyle w:val="Titre2"/>
      </w:pPr>
      <w:bookmarkStart w:id="8" w:name="_Toc242859568"/>
      <w:r>
        <w:t>Glossary</w:t>
      </w:r>
      <w:bookmarkEnd w:id="7"/>
      <w:bookmarkEnd w:id="8"/>
    </w:p>
    <w:p w14:paraId="77A6F210" w14:textId="77777777" w:rsidR="00A801E7" w:rsidRPr="00A801E7" w:rsidRDefault="00A801E7" w:rsidP="00A801E7">
      <w:pPr>
        <w:spacing w:after="0" w:line="240" w:lineRule="auto"/>
        <w:rPr>
          <w:rFonts w:eastAsia="Times New Roman" w:cs="Arial"/>
          <w:color w:val="000000"/>
        </w:rPr>
      </w:pPr>
    </w:p>
    <w:tbl>
      <w:tblPr>
        <w:tblW w:w="927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7010"/>
      </w:tblGrid>
      <w:tr w:rsidR="00AA5D03" w:rsidRPr="00685988" w14:paraId="13348AC6" w14:textId="77777777" w:rsidTr="000066CF">
        <w:trPr>
          <w:trHeight w:val="500"/>
        </w:trPr>
        <w:tc>
          <w:tcPr>
            <w:tcW w:w="2268" w:type="dxa"/>
            <w:tcBorders>
              <w:top w:val="single" w:sz="6" w:space="0" w:color="auto"/>
              <w:left w:val="single" w:sz="6" w:space="0" w:color="auto"/>
              <w:bottom w:val="single" w:sz="6" w:space="0" w:color="auto"/>
              <w:right w:val="single" w:sz="6" w:space="0" w:color="auto"/>
            </w:tcBorders>
            <w:shd w:val="clear" w:color="auto" w:fill="E0E0E0"/>
            <w:vAlign w:val="center"/>
          </w:tcPr>
          <w:p w14:paraId="5AA13C4F" w14:textId="77777777" w:rsidR="00AA5D03" w:rsidRPr="00685988" w:rsidRDefault="00AA5D03" w:rsidP="00E226F5">
            <w:pPr>
              <w:pStyle w:val="Table"/>
              <w:keepNext w:val="0"/>
              <w:widowControl w:val="0"/>
              <w:jc w:val="center"/>
              <w:rPr>
                <w:rFonts w:asciiTheme="minorHAnsi" w:hAnsiTheme="minorHAnsi" w:cs="Arial"/>
                <w:b/>
                <w:sz w:val="22"/>
                <w:szCs w:val="22"/>
              </w:rPr>
            </w:pPr>
            <w:r>
              <w:rPr>
                <w:rFonts w:asciiTheme="minorHAnsi" w:hAnsiTheme="minorHAnsi" w:cs="Arial"/>
                <w:b/>
                <w:sz w:val="22"/>
                <w:szCs w:val="22"/>
              </w:rPr>
              <w:t>Term or acronym</w:t>
            </w:r>
          </w:p>
        </w:tc>
        <w:tc>
          <w:tcPr>
            <w:tcW w:w="7010" w:type="dxa"/>
            <w:tcBorders>
              <w:top w:val="single" w:sz="6" w:space="0" w:color="auto"/>
              <w:left w:val="single" w:sz="6" w:space="0" w:color="auto"/>
              <w:bottom w:val="single" w:sz="6" w:space="0" w:color="auto"/>
              <w:right w:val="single" w:sz="6" w:space="0" w:color="auto"/>
            </w:tcBorders>
            <w:shd w:val="clear" w:color="auto" w:fill="E0E0E0"/>
            <w:vAlign w:val="center"/>
          </w:tcPr>
          <w:p w14:paraId="76937D22" w14:textId="77777777" w:rsidR="00AA5D03" w:rsidRPr="00685988" w:rsidRDefault="00AA5D03" w:rsidP="00E226F5">
            <w:pPr>
              <w:pStyle w:val="Table"/>
              <w:keepNext w:val="0"/>
              <w:widowControl w:val="0"/>
              <w:jc w:val="center"/>
              <w:rPr>
                <w:rFonts w:asciiTheme="minorHAnsi" w:hAnsiTheme="minorHAnsi" w:cs="Arial"/>
                <w:b/>
                <w:sz w:val="22"/>
                <w:szCs w:val="22"/>
              </w:rPr>
            </w:pPr>
            <w:r>
              <w:rPr>
                <w:rFonts w:asciiTheme="minorHAnsi" w:hAnsiTheme="minorHAnsi" w:cs="Arial"/>
                <w:b/>
                <w:sz w:val="22"/>
                <w:szCs w:val="22"/>
              </w:rPr>
              <w:t>Definition</w:t>
            </w:r>
          </w:p>
        </w:tc>
      </w:tr>
      <w:tr w:rsidR="004A27D5" w14:paraId="64FEB9C7" w14:textId="77777777">
        <w:tc>
          <w:tcPr>
            <w:tcW w:w="2268" w:type="dxa"/>
          </w:tcPr>
          <w:p w14:paraId="6B57CC7A" w14:textId="6935FF39" w:rsidR="004A27D5" w:rsidRDefault="004A27D5" w:rsidP="004A27D5">
            <w:r>
              <w:t>P2P</w:t>
            </w:r>
          </w:p>
        </w:tc>
        <w:tc>
          <w:tcPr>
            <w:tcW w:w="7010" w:type="dxa"/>
          </w:tcPr>
          <w:p w14:paraId="224C5251" w14:textId="578D1E19" w:rsidR="004A27D5" w:rsidRDefault="004A27D5" w:rsidP="004A27D5">
            <w:r>
              <w:t>Purchase to Pay</w:t>
            </w:r>
          </w:p>
        </w:tc>
      </w:tr>
      <w:tr w:rsidR="004A27D5" w14:paraId="49DB6C74" w14:textId="77777777">
        <w:tc>
          <w:tcPr>
            <w:tcW w:w="2268" w:type="dxa"/>
          </w:tcPr>
          <w:p w14:paraId="62F20E5E" w14:textId="01DC737D" w:rsidR="004A27D5" w:rsidRDefault="004A27D5" w:rsidP="004A27D5">
            <w:r>
              <w:t>FI / MM</w:t>
            </w:r>
          </w:p>
        </w:tc>
        <w:tc>
          <w:tcPr>
            <w:tcW w:w="7010" w:type="dxa"/>
          </w:tcPr>
          <w:p w14:paraId="7B1E060F" w14:textId="0147319E" w:rsidR="004A27D5" w:rsidRDefault="004A27D5" w:rsidP="004A27D5">
            <w:r>
              <w:t>Finance / Material Management (SAP modules)</w:t>
            </w:r>
          </w:p>
        </w:tc>
      </w:tr>
      <w:tr w:rsidR="004A27D5" w14:paraId="54CEAD76" w14:textId="77777777">
        <w:tc>
          <w:tcPr>
            <w:tcW w:w="2268" w:type="dxa"/>
          </w:tcPr>
          <w:p w14:paraId="54380444" w14:textId="17E1641B" w:rsidR="004A27D5" w:rsidRDefault="004A27D5" w:rsidP="004A27D5">
            <w:r>
              <w:t>CDF3</w:t>
            </w:r>
          </w:p>
        </w:tc>
        <w:tc>
          <w:tcPr>
            <w:tcW w:w="7010" w:type="dxa"/>
          </w:tcPr>
          <w:p w14:paraId="04087DCC" w14:textId="3CCA2A4A" w:rsidR="004A27D5" w:rsidRDefault="004A27D5" w:rsidP="004A27D5">
            <w:r>
              <w:t>Citibank Data Format v3 – XML statement file format used by Citibank for virtual-card transactions</w:t>
            </w:r>
          </w:p>
        </w:tc>
      </w:tr>
      <w:tr w:rsidR="004A27D5" w14:paraId="01D9A7DE" w14:textId="77777777">
        <w:tc>
          <w:tcPr>
            <w:tcW w:w="2268" w:type="dxa"/>
          </w:tcPr>
          <w:p w14:paraId="2ADFD247" w14:textId="1609A9CC" w:rsidR="004A27D5" w:rsidRDefault="004A27D5" w:rsidP="004A27D5">
            <w:r>
              <w:t>GTW</w:t>
            </w:r>
          </w:p>
        </w:tc>
        <w:tc>
          <w:tcPr>
            <w:tcW w:w="7010" w:type="dxa"/>
          </w:tcPr>
          <w:p w14:paraId="6792B293" w14:textId="0BC3A8CB" w:rsidR="004A27D5" w:rsidRDefault="004A27D5" w:rsidP="004A27D5">
            <w:r>
              <w:t>Gateway component receiving the Citibank file (successor of the Sanofi SFTP gateway used on P08)</w:t>
            </w:r>
          </w:p>
        </w:tc>
      </w:tr>
      <w:tr w:rsidR="004A27D5" w14:paraId="24070A8D" w14:textId="77777777">
        <w:tc>
          <w:tcPr>
            <w:tcW w:w="2268" w:type="dxa"/>
          </w:tcPr>
          <w:p w14:paraId="7F303818" w14:textId="3D2C8948" w:rsidR="004A27D5" w:rsidRDefault="004A27D5" w:rsidP="004A27D5">
            <w:r>
              <w:t>TIBCO</w:t>
            </w:r>
          </w:p>
        </w:tc>
        <w:tc>
          <w:tcPr>
            <w:tcW w:w="7010" w:type="dxa"/>
          </w:tcPr>
          <w:p w14:paraId="77E4EA8D" w14:textId="709B62A0" w:rsidR="004A27D5" w:rsidRDefault="004A27D5" w:rsidP="004A27D5">
            <w:r>
              <w:t>Middleware performing the XML-to-IDoc transformation (successor of IICS on P08)</w:t>
            </w:r>
          </w:p>
        </w:tc>
      </w:tr>
      <w:tr w:rsidR="004A27D5" w14:paraId="5401863C" w14:textId="77777777">
        <w:tc>
          <w:tcPr>
            <w:tcW w:w="2268" w:type="dxa"/>
          </w:tcPr>
          <w:p w14:paraId="5916BF37" w14:textId="59878363" w:rsidR="004A27D5" w:rsidRDefault="004A27D5" w:rsidP="004A27D5">
            <w:r>
              <w:t>SAP VIM</w:t>
            </w:r>
          </w:p>
        </w:tc>
        <w:tc>
          <w:tcPr>
            <w:tcW w:w="7010" w:type="dxa"/>
          </w:tcPr>
          <w:p w14:paraId="58B28768" w14:textId="3EC853C4" w:rsidR="004A27D5" w:rsidRDefault="004A27D5" w:rsidP="004A27D5">
            <w:r>
              <w:t>SAP Vendor Invoice Management (OpenText) – 3-way matching and approval routing</w:t>
            </w:r>
          </w:p>
        </w:tc>
      </w:tr>
      <w:tr w:rsidR="004A27D5" w14:paraId="6BE40087" w14:textId="77777777">
        <w:tc>
          <w:tcPr>
            <w:tcW w:w="2268" w:type="dxa"/>
          </w:tcPr>
          <w:p w14:paraId="45C3C0B4" w14:textId="24F52D17" w:rsidR="004A27D5" w:rsidRDefault="004A27D5" w:rsidP="004A27D5">
            <w:r>
              <w:t>IDoc</w:t>
            </w:r>
          </w:p>
        </w:tc>
        <w:tc>
          <w:tcPr>
            <w:tcW w:w="7010" w:type="dxa"/>
          </w:tcPr>
          <w:p w14:paraId="01C489B8" w14:textId="6CCF8114" w:rsidR="004A27D5" w:rsidRDefault="004A27D5" w:rsidP="004A27D5">
            <w:r>
              <w:t>Intermediate Document – standard SAP structure used to exchange business data</w:t>
            </w:r>
          </w:p>
        </w:tc>
      </w:tr>
      <w:tr w:rsidR="004A27D5" w14:paraId="2EA10D6E" w14:textId="77777777">
        <w:tc>
          <w:tcPr>
            <w:tcW w:w="2268" w:type="dxa"/>
          </w:tcPr>
          <w:p w14:paraId="79D183EA" w14:textId="738D0FB2" w:rsidR="004A27D5" w:rsidRDefault="004A27D5" w:rsidP="004A27D5">
            <w:r>
              <w:t>ALE</w:t>
            </w:r>
          </w:p>
        </w:tc>
        <w:tc>
          <w:tcPr>
            <w:tcW w:w="7010" w:type="dxa"/>
          </w:tcPr>
          <w:p w14:paraId="75BEAA88" w14:textId="05A01E99" w:rsidR="004A27D5" w:rsidRDefault="004A27D5" w:rsidP="004A27D5">
            <w:r>
              <w:t>Application Link Enabling – SAP technology used to exchange IDocs between systems</w:t>
            </w:r>
          </w:p>
        </w:tc>
      </w:tr>
      <w:tr w:rsidR="004A27D5" w14:paraId="6F5BBADB" w14:textId="77777777">
        <w:tc>
          <w:tcPr>
            <w:tcW w:w="2268" w:type="dxa"/>
          </w:tcPr>
          <w:p w14:paraId="5BA8CB45" w14:textId="2D1C4830" w:rsidR="004A27D5" w:rsidRDefault="004A27D5" w:rsidP="004A27D5">
            <w:r>
              <w:t>ZINVOIC02_EXT</w:t>
            </w:r>
          </w:p>
        </w:tc>
        <w:tc>
          <w:tcPr>
            <w:tcW w:w="7010" w:type="dxa"/>
          </w:tcPr>
          <w:p w14:paraId="758AF812" w14:textId="310A312E" w:rsidR="004A27D5" w:rsidRDefault="004A27D5" w:rsidP="004A27D5">
            <w:r>
              <w:t xml:space="preserve">Custom extension of the standard IDoc basic type INVOIC02 (INVOIC02 + ZINVOIC02_EXT), used to post the invoice into iShift</w:t>
            </w:r>
          </w:p>
        </w:tc>
      </w:tr>
      <w:tr w:rsidR="004A27D5" w14:paraId="25D18A31" w14:textId="77777777">
        <w:tc>
          <w:tcPr>
            <w:tcW w:w="2268" w:type="dxa"/>
          </w:tcPr>
          <w:p w14:paraId="7E9BEE61" w14:textId="72AF4FD1" w:rsidR="004A27D5" w:rsidRDefault="004A27D5" w:rsidP="004A27D5">
            <w:r>
              <w:t>GR / IR</w:t>
            </w:r>
          </w:p>
        </w:tc>
        <w:tc>
          <w:tcPr>
            <w:tcW w:w="7010" w:type="dxa"/>
          </w:tcPr>
          <w:p w14:paraId="3F150E47" w14:textId="4A95F2D8" w:rsidR="004A27D5" w:rsidRDefault="004A27D5" w:rsidP="004A27D5">
            <w:r>
              <w:t>Goods Receipt / Invoice Receipt</w:t>
            </w:r>
          </w:p>
        </w:tc>
      </w:tr>
      <w:tr w:rsidR="004A27D5" w14:paraId="5526D689" w14:textId="77777777">
        <w:tc>
          <w:tcPr>
            <w:tcW w:w="2268" w:type="dxa"/>
          </w:tcPr>
          <w:p w14:paraId="0EDA15D0" w14:textId="4E011618" w:rsidR="004A27D5" w:rsidRDefault="004A27D5" w:rsidP="004A27D5">
            <w:r>
              <w:t>PO</w:t>
            </w:r>
          </w:p>
        </w:tc>
        <w:tc>
          <w:tcPr>
            <w:tcW w:w="7010" w:type="dxa"/>
          </w:tcPr>
          <w:p w14:paraId="5F838F8C" w14:textId="1AB965C5" w:rsidR="004A27D5" w:rsidRDefault="004A27D5" w:rsidP="004A27D5">
            <w:r>
              <w:t>Purchase Order</w:t>
            </w:r>
          </w:p>
        </w:tc>
      </w:tr>
      <w:tr w:rsidR="004A27D5" w14:paraId="227C658E" w14:textId="77777777">
        <w:tc>
          <w:tcPr>
            <w:tcW w:w="2268" w:type="dxa"/>
          </w:tcPr>
          <w:p w14:paraId="77FA9BF1" w14:textId="1950C95C" w:rsidR="004A27D5" w:rsidRDefault="004A27D5" w:rsidP="004A27D5">
            <w:r>
              <w:t>ZUT_T_CAT02</w:t>
            </w:r>
          </w:p>
        </w:tc>
        <w:tc>
          <w:tcPr>
            <w:tcW w:w="7010" w:type="dxa"/>
          </w:tcPr>
          <w:p w14:paraId="643D65EF" w14:textId="4B49A0EB" w:rsidR="004A27D5" w:rsidRDefault="004A27D5" w:rsidP="004A27D5">
            <w:r>
              <w:t xml:space="preserve">iShift custom table used for the vendor lookup by company code (this interface) and the G/L account lookup by company code and Product Code (IFS_P2P_144) – equivalent of ZHRSCITI_LFMAP / ZHRSCITI_GLMAP on P08</w:t>
            </w:r>
          </w:p>
        </w:tc>
      </w:tr>
      <w:tr w:rsidR="004A27D5" w14:paraId="518811F1" w14:textId="77777777">
        <w:tc>
          <w:tcPr>
            <w:tcW w:w="2268" w:type="dxa"/>
          </w:tcPr>
          <w:p w14:paraId="6A142909" w14:textId="6C252B6E" w:rsidR="004A27D5" w:rsidRDefault="004A27D5" w:rsidP="004A27D5">
            <w:r>
              <w:t>AIF</w:t>
            </w:r>
          </w:p>
        </w:tc>
        <w:tc>
          <w:tcPr>
            <w:tcW w:w="7010" w:type="dxa"/>
          </w:tcPr>
          <w:p w14:paraId="22773063" w14:textId="690015D7" w:rsidR="004A27D5" w:rsidRDefault="004A27D5" w:rsidP="004A27D5">
            <w:r>
              <w:t>SAP Application Interface Framework – monitoring tool for inbound/outbound interfaces</w:t>
            </w:r>
          </w:p>
        </w:tc>
      </w:tr>
    </w:tbl>
    <w:p w14:paraId="2D22E3FD" w14:textId="77777777" w:rsidR="00485586" w:rsidRPr="008D5D91" w:rsidRDefault="00485586" w:rsidP="000D5229">
      <w:pPr>
        <w:spacing w:after="0" w:line="240" w:lineRule="auto"/>
        <w:rPr>
          <w:rFonts w:eastAsia="Times New Roman" w:cs="Arial"/>
          <w:i/>
          <w:iCs/>
          <w:color w:val="000000"/>
          <w:highlight w:val="cyan"/>
          <w:shd w:val="clear" w:color="auto" w:fill="00FFFF"/>
        </w:rPr>
      </w:pPr>
    </w:p>
    <w:p w14:paraId="2E913009" w14:textId="77777777" w:rsidR="000D5229" w:rsidRPr="00685988" w:rsidRDefault="007628C5" w:rsidP="00DF38A9">
      <w:pPr>
        <w:pStyle w:val="Titre1"/>
      </w:pPr>
      <w:bookmarkStart w:id="9" w:name="_Toc42701635"/>
      <w:bookmarkStart w:id="10" w:name="_Toc242859569"/>
      <w:r>
        <w:t>Functional specifications</w:t>
      </w:r>
      <w:bookmarkEnd w:id="9"/>
      <w:bookmarkEnd w:id="10"/>
    </w:p>
    <w:p w14:paraId="12EC9BEB" w14:textId="77777777" w:rsidR="000D5229" w:rsidRPr="00685988" w:rsidRDefault="000D5229" w:rsidP="0031429C">
      <w:pPr>
        <w:pStyle w:val="Titre2"/>
      </w:pPr>
      <w:bookmarkStart w:id="11" w:name="_Toc42701636"/>
      <w:bookmarkStart w:id="12" w:name="_Toc242859570"/>
      <w:r>
        <w:t>Overview / Scope</w:t>
      </w:r>
      <w:bookmarkEnd w:id="11"/>
      <w:bookmarkEnd w:id="12"/>
    </w:p>
    <w:p w14:paraId="1A264743" w14:textId="77777777" w:rsidR="000404C0" w:rsidRDefault="000404C0" w:rsidP="008D5D91">
      <w:pPr>
        <w:spacing w:after="0" w:line="240" w:lineRule="auto"/>
        <w:jc w:val="both"/>
        <w:rPr>
          <w:rFonts w:eastAsia="Times New Roman" w:cs="Arial"/>
          <w:i/>
          <w:iCs/>
          <w:color w:val="000000"/>
          <w:highlight w:val="cyan"/>
          <w:shd w:val="clear" w:color="auto" w:fill="00FFFF"/>
        </w:rPr>
      </w:pPr>
    </w:p>
    <w:p w14:paraId="5EEC8B52" w14:textId="34032E9B" w:rsidR="0065479E" w:rsidRDefault="00D25FDF" w:rsidP="00AB50E8">
      <w:pPr>
        <w:spacing w:after="120" w:line="240" w:lineRule="auto"/>
        <w:jc w:val="both"/>
      </w:pPr>
      <w:r>
        <w:t xml:space="preserve">The scope of this interface starts with the reception of the Citibank CDF3 statement file in GTW, and ends with the invoice document posted in iShift once SAP VIM has completed the 3-way matching and approval workflow against the purchase order.</w:t>
      </w:r>
    </w:p>
    <w:p w14:paraId="31826CE5" w14:textId="18093ECC" w:rsidR="00D93BC3" w:rsidRPr="00AB50E8" w:rsidRDefault="007C4D45" w:rsidP="00AB50E8">
      <w:pPr>
        <w:spacing w:after="120" w:line="240" w:lineRule="auto"/>
        <w:jc w:val="both"/>
        <w:rPr>
          <w:rFonts w:eastAsia="Times New Roman" w:cs="Arial"/>
        </w:rPr>
      </w:pPr>
      <w:r>
        <w:t xml:space="preserve">Out of scope: the GL reclassification of the same statement (see IFS_P2P_144) and the attachment of the HRS invoice files (PDF) to the posted document (see IFS_P2P_145) – both are covered by other interfaces.</w:t>
      </w:r>
    </w:p>
    <w:p w14:paraId="2F39A727" w14:textId="77777777" w:rsidR="000404C0" w:rsidRPr="008D5D91" w:rsidRDefault="000404C0" w:rsidP="008D5D91">
      <w:pPr>
        <w:spacing w:after="0" w:line="240" w:lineRule="auto"/>
        <w:jc w:val="both"/>
        <w:rPr>
          <w:rFonts w:eastAsia="Times New Roman" w:cs="Arial"/>
          <w:i/>
          <w:iCs/>
          <w:color w:val="000000"/>
          <w:highlight w:val="cyan"/>
          <w:shd w:val="clear" w:color="auto" w:fill="00FFFF"/>
        </w:rPr>
      </w:pPr>
    </w:p>
    <w:p w14:paraId="51CE5A29" w14:textId="77777777" w:rsidR="00362528" w:rsidRPr="00ED3C14" w:rsidRDefault="00362528" w:rsidP="00ED3C14">
      <w:pPr>
        <w:pStyle w:val="Titre2"/>
      </w:pPr>
      <w:bookmarkStart w:id="13" w:name="_Toc482966093"/>
      <w:bookmarkStart w:id="14" w:name="_Toc42701637"/>
      <w:bookmarkStart w:id="15" w:name="_Toc242859571"/>
      <w:r>
        <w:t>Business Prerequisites</w:t>
      </w:r>
      <w:bookmarkEnd w:id="13"/>
      <w:bookmarkEnd w:id="14"/>
      <w:bookmarkEnd w:id="15"/>
    </w:p>
    <w:p w14:paraId="7465AC4F" w14:textId="77777777" w:rsidR="001B1ED7" w:rsidRDefault="001B1ED7" w:rsidP="00F230A3">
      <w:pPr>
        <w:spacing w:after="0" w:line="240" w:lineRule="auto"/>
        <w:jc w:val="both"/>
        <w:rPr>
          <w:rFonts w:eastAsia="Times New Roman" w:cs="Arial"/>
          <w:i/>
          <w:iCs/>
          <w:color w:val="000000"/>
          <w:highlight w:val="cyan"/>
          <w:shd w:val="clear" w:color="auto" w:fill="00FFFF"/>
        </w:rPr>
      </w:pPr>
    </w:p>
    <w:p w14:paraId="00C82AC8" w14:textId="4B479FC5" w:rsidR="00AB1CB5" w:rsidRPr="00AB1CB5" w:rsidRDefault="00AB1CB5" w:rsidP="00AB1CB5">
      <w:pPr>
        <w:pStyle w:val="Paragraphedeliste"/>
        <w:numPr>
          <w:ilvl w:val="0"/>
          <w:numId w:val="15"/>
        </w:numPr>
        <w:spacing w:after="60" w:line="240" w:lineRule="auto"/>
        <w:jc w:val="both"/>
        <w:rPr>
          <w:rFonts w:eastAsia="Times New Roman" w:cs="Arial"/>
        </w:rPr>
      </w:pPr>
      <w:r>
        <w:rPr>
          <w:rFonts w:eastAsia="Times New Roman" w:cs="Arial"/>
        </w:rPr>
        <w:t xml:space="preserve">The purchase order is already created in iShift (via eBuy/Coupa) for the hotel booking, and is referenced in the CDF3 file's "PO Number" custom field.</w:t>
      </w:r>
    </w:p>
    <w:p w14:paraId="1A1DFCBF" w14:textId="42A5E358" w:rsidR="00AB1CB5" w:rsidRPr="00CF51E6" w:rsidRDefault="00AB1CB5" w:rsidP="00CF51E6">
      <w:pPr>
        <w:pStyle w:val="Paragraphedeliste"/>
        <w:numPr>
          <w:ilvl w:val="0"/>
          <w:numId w:val="15"/>
        </w:numPr>
        <w:spacing w:after="60" w:line="240" w:lineRule="auto"/>
        <w:jc w:val="both"/>
        <w:rPr>
          <w:rFonts w:eastAsia="Times New Roman" w:cs="Arial"/>
        </w:rPr>
      </w:pPr>
      <w:r>
        <w:rPr>
          <w:rFonts w:eastAsia="Times New Roman" w:cs="Arial"/>
        </w:rPr>
        <w:t>The vendor lookup table ZUT_T_CAT02 is maintained with the company code (BUKRS DE08 → vendor 100051411).</w:t>
      </w:r>
    </w:p>
    <w:p w14:paraId="469CF341" w14:textId="7DC8C7B1" w:rsidR="00D85F4D" w:rsidRDefault="00AB1CB5" w:rsidP="00AB1CB5">
      <w:pPr>
        <w:pStyle w:val="Paragraphedeliste"/>
        <w:numPr>
          <w:ilvl w:val="0"/>
          <w:numId w:val="15"/>
        </w:numPr>
        <w:spacing w:after="60" w:line="240" w:lineRule="auto"/>
        <w:jc w:val="both"/>
      </w:pPr>
      <w:r>
        <w:rPr>
          <w:rFonts w:eastAsia="Times New Roman" w:cs="Arial"/>
        </w:rPr>
        <w:t>GTW and TIBCO are configured to receive and process the Citibank CDF3 files.</w:t>
      </w:r>
    </w:p>
    <w:p w14:paraId="116A72F8" w14:textId="77777777" w:rsidR="00D85F4D" w:rsidRDefault="00AB1CB5" w:rsidP="00AB1CB5">
      <w:pPr>
        <w:pStyle w:val="Paragraphedeliste"/>
        <w:numPr>
          <w:ilvl w:val="0"/>
          <w:numId w:val="15"/>
        </w:numPr>
        <w:spacing w:after="60" w:line="240" w:lineRule="auto"/>
        <w:jc w:val="both"/>
      </w:pPr>
      <w:r>
        <w:rPr>
          <w:rFonts w:eastAsia="Times New Roman" w:cs="Arial"/>
        </w:rPr>
        <w:t xml:space="preserve">The IDoc settings for the HRS flows (message variant HRS, SADR sender HRS, partner profile) are maintained in iShift as described in EFS_P2P_087.</w:t>
      </w:r>
    </w:p>
    <w:p w14:paraId="6B16D189" w14:textId="77777777" w:rsidR="00D85F4D" w:rsidRPr="00D85F4D" w:rsidRDefault="00D85F4D" w:rsidP="00D85F4D">
      <w:pPr>
        <w:spacing w:after="0" w:line="240" w:lineRule="auto"/>
        <w:jc w:val="both"/>
        <w:rPr>
          <w:rFonts w:eastAsia="Times New Roman" w:cs="Arial"/>
          <w:color w:val="000000"/>
        </w:rPr>
      </w:pPr>
    </w:p>
    <w:p w14:paraId="657152F4" w14:textId="77777777" w:rsidR="000D5229" w:rsidRPr="00685988" w:rsidRDefault="007902C8" w:rsidP="0031429C">
      <w:pPr>
        <w:pStyle w:val="Titre2"/>
      </w:pPr>
      <w:bookmarkStart w:id="16" w:name="_Toc42701638"/>
      <w:bookmarkStart w:id="17" w:name="_Toc242859572"/>
      <w:r>
        <w:t>Assumptions / Constraints / Limits</w:t>
      </w:r>
      <w:bookmarkEnd w:id="16"/>
      <w:bookmarkEnd w:id="17"/>
    </w:p>
    <w:p w14:paraId="478840EB" w14:textId="77777777" w:rsidR="000D5229" w:rsidRPr="00D77CE2" w:rsidRDefault="000D5229" w:rsidP="00D77CE2">
      <w:pPr>
        <w:spacing w:after="0" w:line="240" w:lineRule="auto"/>
        <w:rPr>
          <w:rFonts w:eastAsia="Times New Roman" w:cs="Arial"/>
          <w:i/>
          <w:iCs/>
          <w:color w:val="000000"/>
          <w:highlight w:val="cyan"/>
          <w:shd w:val="clear" w:color="auto" w:fill="00FFFF"/>
        </w:rPr>
      </w:pPr>
    </w:p>
    <w:p w14:paraId="512F4EE3" w14:textId="77777777" w:rsidR="00D478D5" w:rsidRPr="00793981" w:rsidRDefault="00D478D5" w:rsidP="00D478D5">
      <w:pPr>
        <w:spacing w:after="0" w:line="276" w:lineRule="auto"/>
        <w:jc w:val="both"/>
        <w:rPr>
          <w:rFonts w:ascii="Arial" w:eastAsia="Times New Roman" w:hAnsi="Arial" w:cs="Arial"/>
          <w:b/>
          <w:color w:val="000000"/>
          <w:sz w:val="20"/>
          <w:szCs w:val="20"/>
        </w:rPr>
      </w:pPr>
      <w:bookmarkStart w:id="18" w:name="_Toc42701639"/>
      <w:r>
        <w:rPr>
          <w:rFonts w:ascii="Arial" w:eastAsia="Times New Roman" w:hAnsi="Arial" w:cs="Arial"/>
          <w:b/>
          <w:color w:val="000000"/>
          <w:sz w:val="20"/>
          <w:szCs w:val="20"/>
        </w:rPr>
        <w:t>Assumptions</w:t>
      </w:r>
    </w:p>
    <w:p w14:paraId="7190AA32" w14:textId="77777777" w:rsidR="00E0155B" w:rsidRDefault="00E0155B" w:rsidP="00E0155B">
      <w:pPr>
        <w:spacing w:after="60" w:line="240" w:lineRule="auto"/>
        <w:jc w:val="both"/>
      </w:pPr>
    </w:p>
    <w:p w14:paraId="268A962A" w14:textId="5E6EF5EE" w:rsidR="00E0155B" w:rsidRDefault="00E0155B" w:rsidP="00E0155B">
      <w:pPr>
        <w:pStyle w:val="Paragraphedeliste"/>
        <w:numPr>
          <w:ilvl w:val="0"/>
          <w:numId w:val="15"/>
        </w:numPr>
        <w:spacing w:after="60" w:line="240" w:lineRule="auto"/>
        <w:jc w:val="both"/>
      </w:pPr>
      <w:r>
        <w:t>The CDF3 XSD structure is unchanged versus P08.</w:t>
      </w:r>
    </w:p>
    <w:p w14:paraId="2DAF8341" w14:textId="3EA2F603" w:rsidR="00E0155B" w:rsidRDefault="00E0155B" w:rsidP="00E0155B">
      <w:pPr>
        <w:pStyle w:val="Paragraphedeliste"/>
        <w:numPr>
          <w:ilvl w:val="0"/>
          <w:numId w:val="15"/>
        </w:numPr>
        <w:spacing w:after="60" w:line="240" w:lineRule="auto"/>
        <w:jc w:val="both"/>
      </w:pPr>
      <w:r>
        <w:t>The company code is sent directly as "DE08" by Citibank in the "Company Name" custom field — no translation table is required on the TIBCO side (confirmed).</w:t>
      </w:r>
    </w:p>
    <w:p w14:paraId="11F0CCEA" w14:textId="289B8E58" w:rsidR="00E0155B" w:rsidRDefault="00E0155B" w:rsidP="003B5466">
      <w:pPr>
        <w:pStyle w:val="Paragraphedeliste"/>
        <w:numPr>
          <w:ilvl w:val="0"/>
          <w:numId w:val="15"/>
        </w:numPr>
        <w:spacing w:after="60" w:line="240" w:lineRule="auto"/>
        <w:jc w:val="both"/>
      </w:pPr>
      <w:r>
        <w:t>The processing frequency is a monthly batch job, covering the last 10 days of the month.</w:t>
      </w:r>
    </w:p>
    <w:p w:rsidR="00E0155B" w:rsidRDefault="00E0155B" w:rsidP="003B5466">
      <w:pPr>
        <w:pStyle w:val="Paragraphedeliste"/>
        <w:numPr>
          <w:ilvl w:val="0"/>
          <w:numId w:val="15"/>
        </w:numPr>
        <w:spacing w:after="60" w:line="240" w:lineRule="auto"/>
        <w:jc w:val="both"/>
      </w:pPr>
      <w:r>
        <w:t xml:space="preserve">The IDocs sent by TIBCO to iShift (the invoice IDocs INVOIC02 / ZINVOIC02_EXT of this interface and the reclassification IDocs ACC_DOCUMENT04 of IFS_P2P_144) can be sent separately: there is no dependency in the sending sequence.</w:t>
      </w:r>
    </w:p>
    <w:p w14:paraId="2DC9B4E0" w14:textId="77777777" w:rsidR="00E0155B" w:rsidRDefault="00E0155B" w:rsidP="00E0155B">
      <w:pPr>
        <w:spacing w:after="60" w:line="240" w:lineRule="auto"/>
        <w:jc w:val="both"/>
      </w:pPr>
    </w:p>
    <w:p w14:paraId="5CF891CE" w14:textId="77777777" w:rsidR="00D478D5" w:rsidRPr="00793981" w:rsidRDefault="00D478D5" w:rsidP="00D478D5">
      <w:pPr>
        <w:spacing w:after="0" w:line="276" w:lineRule="auto"/>
        <w:jc w:val="both"/>
        <w:rPr>
          <w:rFonts w:ascii="Arial" w:eastAsia="Times New Roman" w:hAnsi="Arial" w:cs="Arial"/>
          <w:b/>
          <w:color w:val="000000"/>
          <w:sz w:val="20"/>
          <w:szCs w:val="20"/>
        </w:rPr>
      </w:pPr>
      <w:r>
        <w:rPr>
          <w:rFonts w:ascii="Arial" w:eastAsia="Times New Roman" w:hAnsi="Arial" w:cs="Arial"/>
          <w:b/>
          <w:color w:val="000000"/>
          <w:sz w:val="20"/>
          <w:szCs w:val="20"/>
        </w:rPr>
        <w:t>Constraints</w:t>
      </w:r>
    </w:p>
    <w:p w14:paraId="6E1D9C3D" w14:textId="22C864A7" w:rsidR="00E0155B" w:rsidRPr="00E83DDA" w:rsidRDefault="00266D69" w:rsidP="00E83DDA">
      <w:pPr>
        <w:pStyle w:val="Paragraphedeliste"/>
        <w:numPr>
          <w:ilvl w:val="0"/>
          <w:numId w:val="15"/>
        </w:numPr>
        <w:tabs>
          <w:tab w:val="left" w:pos="8055"/>
        </w:tabs>
        <w:spacing w:after="0" w:line="240" w:lineRule="auto"/>
        <w:jc w:val="both"/>
        <w:rPr>
          <w:rFonts w:eastAsia="Times New Roman" w:cs="Arial"/>
          <w:color w:val="000000"/>
        </w:rPr>
      </w:pPr>
      <w:r>
        <w:rPr>
          <w:rFonts w:eastAsia="Times New Roman" w:cs="Arial"/>
          <w:color w:val="000000"/>
        </w:rPr>
        <w:t xml:space="preserve">TIBCO will be used to transform the Citibank file into the INVOIC02 / ZINVOIC02_EXT IDoc format (same format as the Tungsten invoices).</w:t>
      </w:r>
    </w:p>
    <w:p w14:paraId="73C7B34F" w14:textId="445D20D9" w:rsidR="00E0155B" w:rsidRPr="00507AFC" w:rsidRDefault="00E0155B" w:rsidP="00E31341">
      <w:pPr>
        <w:tabs>
          <w:tab w:val="left" w:pos="8055"/>
        </w:tabs>
        <w:spacing w:after="0" w:line="240" w:lineRule="auto"/>
        <w:jc w:val="both"/>
        <w:rPr>
          <w:rFonts w:eastAsia="Times New Roman" w:cs="Arial"/>
          <w:color w:val="000000"/>
        </w:rPr>
      </w:pPr>
    </w:p>
    <w:p w14:paraId="2C9AEC2A" w14:textId="77777777" w:rsidR="00D8686B" w:rsidRDefault="000D5229" w:rsidP="00D8686B">
      <w:pPr>
        <w:pStyle w:val="Titre2"/>
      </w:pPr>
      <w:bookmarkStart w:id="19" w:name="_Toc242859573"/>
      <w:r>
        <w:lastRenderedPageBreak/>
        <w:t>Process Flow</w:t>
      </w:r>
      <w:bookmarkEnd w:id="18"/>
      <w:bookmarkEnd w:id="19"/>
      <w:r>
        <w:t xml:space="preserve"> </w:t>
      </w:r>
    </w:p>
    <w:p w14:paraId="63EAE2F2" w14:textId="4F39C942" w:rsidR="00474255" w:rsidRPr="006A26FB" w:rsidRDefault="00474255" w:rsidP="006A26FB">
      <w:pPr>
        <w:pStyle w:val="Titre3"/>
      </w:pPr>
      <w:bookmarkStart w:id="20" w:name="_Toc242859574"/>
      <w:r>
        <w:t>End to End flow</w:t>
      </w:r>
      <w:bookmarkEnd w:id="20"/>
    </w:p>
    <w:p w14:paraId="4511538D" w14:textId="77777777" w:rsidR="00C32354" w:rsidRDefault="00C32354" w:rsidP="00474255">
      <w:pPr>
        <w:spacing w:after="0" w:line="240" w:lineRule="auto"/>
        <w:rPr>
          <w:rFonts w:eastAsia="Times New Roman" w:cs="Arial"/>
          <w:color w:val="000000"/>
        </w:rPr>
      </w:pPr>
    </w:p>
    <w:p w14:paraId="1A701B09" w14:textId="77777777" w:rsidR="00FD6C02" w:rsidRDefault="009D5574" w:rsidP="0099326C">
      <w:pPr>
        <w:pStyle w:val="Paragraphedeliste"/>
        <w:numPr>
          <w:ilvl w:val="0"/>
          <w:numId w:val="21"/>
        </w:numPr>
        <w:spacing w:after="0" w:line="240" w:lineRule="auto"/>
        <w:rPr>
          <w:rFonts w:eastAsia="Times New Roman" w:cs="Arial"/>
          <w:color w:val="000000"/>
        </w:rPr>
      </w:pPr>
      <w:r>
        <w:rPr>
          <w:rFonts w:eastAsia="Times New Roman" w:cs="Arial"/>
          <w:color w:val="000000"/>
        </w:rPr>
        <w:t xml:space="preserve"> Citibank deposits the CDF3 statement file to GTW (monthly, covering the last 10 days of the month).</w:t>
      </w:r>
    </w:p>
    <w:p w14:paraId="64B92ADD" w14:textId="77777777" w:rsidR="00FD6C02" w:rsidRDefault="009D5574" w:rsidP="00AF39D5">
      <w:pPr>
        <w:pStyle w:val="Paragraphedeliste"/>
        <w:numPr>
          <w:ilvl w:val="0"/>
          <w:numId w:val="21"/>
        </w:numPr>
        <w:spacing w:after="0" w:line="240" w:lineRule="auto"/>
        <w:rPr>
          <w:rFonts w:eastAsia="Times New Roman" w:cs="Arial"/>
          <w:color w:val="000000"/>
        </w:rPr>
      </w:pPr>
      <w:r>
        <w:rPr>
          <w:rFonts w:eastAsia="Times New Roman" w:cs="Arial"/>
          <w:color w:val="000000"/>
        </w:rPr>
        <w:t>GTW forwards the file to TIBCO Mapping.</w:t>
      </w:r>
    </w:p>
    <w:p w14:paraId="007F23B1" w14:textId="77777777" w:rsidR="003641C7" w:rsidRDefault="009D5574" w:rsidP="00567B01">
      <w:pPr>
        <w:pStyle w:val="Paragraphedeliste"/>
        <w:numPr>
          <w:ilvl w:val="0"/>
          <w:numId w:val="21"/>
        </w:numPr>
        <w:spacing w:after="0" w:line="240" w:lineRule="auto"/>
        <w:rPr>
          <w:rFonts w:eastAsia="Times New Roman" w:cs="Arial"/>
          <w:color w:val="000000"/>
        </w:rPr>
      </w:pPr>
      <w:r>
        <w:rPr>
          <w:rFonts w:eastAsia="Times New Roman" w:cs="Arial"/>
          <w:color w:val="000000"/>
        </w:rPr>
        <w:t xml:space="preserve">TIBCO parses the file per the CDF3 XSD. </w:t>
      </w:r>
    </w:p>
    <w:p w14:paraId="5084CE9A" w14:textId="7A8E7489" w:rsidR="003641C7" w:rsidRDefault="009D5574" w:rsidP="009D5574">
      <w:pPr>
        <w:pStyle w:val="Paragraphedeliste"/>
        <w:numPr>
          <w:ilvl w:val="0"/>
          <w:numId w:val="21"/>
        </w:numPr>
        <w:spacing w:after="0" w:line="240" w:lineRule="auto"/>
        <w:rPr>
          <w:rFonts w:eastAsia="Times New Roman" w:cs="Arial"/>
          <w:color w:val="000000"/>
        </w:rPr>
      </w:pPr>
      <w:r>
        <w:rPr>
          <w:rFonts w:eastAsia="Times New Roman" w:cs="Arial"/>
          <w:color w:val="000000"/>
        </w:rPr>
        <w:t xml:space="preserve">TIBCO builds the INVOIC02 / ZINVOIC02_EXT IDoc-XML, with message variant HRS and SADR sender HRS (see section 3.3), and transmits it to SAP VIM (same IDoc format as already done for Tungsten). This IDoc is independent of the reclassification IDoc of IFS_P2P_144: the two IDocs can be sent separately.</w:t>
      </w:r>
    </w:p>
    <w:p w14:paraId="31DBAC13" w14:textId="77777777" w:rsidR="003641C7" w:rsidRDefault="009D5574" w:rsidP="003641C7">
      <w:pPr>
        <w:pStyle w:val="Paragraphedeliste"/>
        <w:numPr>
          <w:ilvl w:val="0"/>
          <w:numId w:val="21"/>
        </w:numPr>
        <w:spacing w:after="0" w:line="240" w:lineRule="auto"/>
        <w:rPr>
          <w:rFonts w:eastAsia="Times New Roman" w:cs="Arial"/>
          <w:color w:val="000000"/>
        </w:rPr>
      </w:pPr>
      <w:r>
        <w:rPr>
          <w:rFonts w:eastAsia="Times New Roman" w:cs="Arial"/>
          <w:color w:val="000000"/>
        </w:rPr>
        <w:t>SAP VIM performs the 3-way matching (PO / GR / Invoice) and routes the document for approval per the configured workflow.</w:t>
      </w:r>
    </w:p>
    <w:p w14:paraId="1681D4FE" w14:textId="6378F1A8" w:rsidR="009D5574" w:rsidRDefault="009D5574" w:rsidP="003641C7">
      <w:pPr>
        <w:pStyle w:val="Paragraphedeliste"/>
        <w:numPr>
          <w:ilvl w:val="0"/>
          <w:numId w:val="21"/>
        </w:numPr>
        <w:spacing w:after="0" w:line="240" w:lineRule="auto"/>
        <w:rPr>
          <w:rFonts w:eastAsia="Times New Roman" w:cs="Arial"/>
          <w:color w:val="000000"/>
        </w:rPr>
      </w:pPr>
      <w:r>
        <w:rPr>
          <w:rFonts w:eastAsia="Times New Roman" w:cs="Arial"/>
          <w:color w:val="000000"/>
        </w:rPr>
        <w:t>Records without a PO Number (FinancialAdjustmentRecord_5900) are ignored, as on P08.</w:t>
      </w:r>
    </w:p>
    <w:p w14:paraId="44BF28CE" w14:textId="77777777" w:rsidR="00C32354" w:rsidRDefault="00C32354" w:rsidP="00474255">
      <w:pPr>
        <w:spacing w:after="0" w:line="240" w:lineRule="auto"/>
        <w:rPr>
          <w:rFonts w:eastAsia="Times New Roman" w:cs="Arial"/>
          <w:color w:val="000000"/>
        </w:rPr>
      </w:pPr>
    </w:p>
    <w:p w14:paraId="6ABD5598" w14:textId="77777777" w:rsidR="002E6FA5" w:rsidRDefault="002E6FA5" w:rsidP="002E6FA5">
      <w:pPr>
        <w:pStyle w:val="Titre2"/>
      </w:pPr>
      <w:bookmarkStart w:id="21" w:name="_Toc42701640"/>
      <w:bookmarkStart w:id="22" w:name="_Toc242859575"/>
      <w:r>
        <w:t>Detailed Functional Description</w:t>
      </w:r>
      <w:bookmarkEnd w:id="21"/>
      <w:bookmarkEnd w:id="22"/>
      <w:r>
        <w:t xml:space="preserve"> </w:t>
      </w:r>
    </w:p>
    <w:p w14:paraId="7C89983C" w14:textId="2EC98816" w:rsidR="00B63EB8" w:rsidRPr="00CD0026" w:rsidRDefault="009334DF" w:rsidP="00CD0026">
      <w:pPr>
        <w:pStyle w:val="Titre3"/>
        <w:rPr>
          <w:szCs w:val="28"/>
        </w:rPr>
      </w:pPr>
      <w:bookmarkStart w:id="23" w:name="_Toc242859576"/>
      <w:r>
        <w:t>Citibank file processing</w:t>
      </w:r>
      <w:bookmarkEnd w:id="23"/>
    </w:p>
    <w:p w14:paraId="45A224D7" w14:textId="77777777" w:rsidR="00137977" w:rsidRDefault="00137977" w:rsidP="00AE0338">
      <w:pPr>
        <w:spacing w:after="0" w:line="240" w:lineRule="auto"/>
        <w:ind w:left="436"/>
        <w:rPr>
          <w:rFonts w:eastAsia="Times New Roman" w:cs="Arial"/>
          <w:color w:val="000000"/>
        </w:rPr>
      </w:pPr>
    </w:p>
    <w:p w14:paraId="5AEEB83E" w14:textId="77777777" w:rsidR="000B1674" w:rsidRDefault="009334DF" w:rsidP="000B1674">
      <w:pPr>
        <w:pStyle w:val="Paragraphedeliste"/>
        <w:numPr>
          <w:ilvl w:val="0"/>
          <w:numId w:val="15"/>
        </w:numPr>
        <w:spacing w:after="120"/>
        <w:rPr>
          <w:rFonts w:eastAsia="Times New Roman" w:cs="Arial"/>
          <w:color w:val="000000"/>
        </w:rPr>
      </w:pPr>
      <w:r>
        <w:rPr>
          <w:rFonts w:eastAsia="Times New Roman" w:cs="Arial"/>
          <w:color w:val="000000"/>
        </w:rPr>
        <w:t xml:space="preserve">Each invoice is built from a FinancialTransactionEntity/GlobalInvoiceEntity record bearing a PO Number: </w:t>
      </w:r>
    </w:p>
    <w:p w14:paraId="22D004B4" w14:textId="131F1012" w:rsidR="009334DF" w:rsidRPr="000B1674" w:rsidRDefault="009334DF" w:rsidP="000B1674">
      <w:pPr>
        <w:pStyle w:val="Paragraphedeliste"/>
        <w:numPr>
          <w:ilvl w:val="0"/>
          <w:numId w:val="15"/>
        </w:numPr>
        <w:spacing w:after="120"/>
        <w:rPr>
          <w:rFonts w:eastAsia="Times New Roman" w:cs="Arial"/>
          <w:color w:val="000000"/>
        </w:rPr>
      </w:pPr>
      <w:r>
        <w:rPr>
          <w:rFonts w:eastAsia="Times New Roman" w:cs="Arial"/>
          <w:color w:val="000000"/>
        </w:rPr>
        <w:t xml:space="preserve">the document type (BSART) is derived from the DebitOrCreditIndicator (INVO for a debit, CRME for a credit) and an invoice whose line items mix debit and credit signs is split into two separate IDocs, one of each type.</w:t>
      </w:r>
    </w:p>
    <w:p w14:paraId="2AC12BBE" w14:textId="77777777" w:rsidR="00F10E2C" w:rsidRDefault="009334DF" w:rsidP="004979E6">
      <w:pPr>
        <w:pStyle w:val="Paragraphedeliste"/>
        <w:numPr>
          <w:ilvl w:val="0"/>
          <w:numId w:val="15"/>
        </w:numPr>
        <w:spacing w:after="120"/>
        <w:rPr>
          <w:rFonts w:eastAsia="Times New Roman" w:cs="Arial"/>
          <w:color w:val="000000"/>
        </w:rPr>
      </w:pPr>
      <w:r>
        <w:rPr>
          <w:rFonts w:eastAsia="Times New Roman" w:cs="Arial"/>
          <w:color w:val="000000"/>
        </w:rPr>
        <w:t xml:space="preserve">The purchase order number carried in the file's "PO Number" custom field is used both as the EBELN reference and, together with the company code (sent directly as "DE08" by Citibank), to retrieve the vendor from the table  ZUT_T_CAT02. </w:t>
      </w:r>
    </w:p>
    <w:p w14:paraId="21513865" w14:textId="6364BD5B" w:rsidR="009334DF" w:rsidRPr="004979E6" w:rsidRDefault="009334DF" w:rsidP="004979E6">
      <w:pPr>
        <w:pStyle w:val="Paragraphedeliste"/>
        <w:numPr>
          <w:ilvl w:val="0"/>
          <w:numId w:val="15"/>
        </w:numPr>
        <w:spacing w:after="120"/>
        <w:rPr>
          <w:rFonts w:eastAsia="Times New Roman" w:cs="Arial"/>
          <w:color w:val="000000"/>
        </w:rPr>
      </w:pPr>
      <w:r>
        <w:rPr>
          <w:rFonts w:eastAsia="Times New Roman" w:cs="Arial"/>
          <w:color w:val="000000"/>
        </w:rPr>
        <w:t xml:space="preserve">The invoice reference (XBLNR) </w:t>
      </w:r>
      <w:r>
        <w:rPr>
          <w:rFonts w:eastAsia="Times New Roman" w:cs="Arial"/>
          <w:color w:val="FF0000"/>
        </w:rPr>
        <w:t xml:space="preserve">is built from the first 15 characters </w:t>
      </w:r>
      <w:r>
        <w:rPr>
          <w:rFonts w:eastAsia="Times New Roman" w:cs="Arial"/>
          <w:color w:val="000000"/>
        </w:rPr>
        <w:t>of the file's unique invoice number followed by D or C (debit or credit), so that the two IDocs of a split invoice keep distinct references; the transaction reference (BKTXT) is the processor transaction identifier truncated to 16 characters (see the mapping in section 3.3).</w:t>
      </w:r>
    </w:p>
    <w:p w:rsidR="009334DF" w:rsidRPr="004979E6" w:rsidRDefault="009334DF" w:rsidP="004979E6">
      <w:pPr>
        <w:pStyle w:val="Paragraphedeliste"/>
        <w:numPr>
          <w:ilvl w:val="0"/>
          <w:numId w:val="15"/>
        </w:numPr>
        <w:spacing w:after="120"/>
        <w:rPr>
          <w:rFonts w:eastAsia="Times New Roman" w:cs="Arial"/>
          <w:color w:val="000000"/>
        </w:rPr>
      </w:pPr>
      <w:r>
        <w:rPr>
          <w:rFonts w:eastAsia="Times New Roman" w:cs="Arial"/>
          <w:color w:val="000000"/>
        </w:rPr>
        <w:t xml:space="preserve">The attachment files of the invoice (IFS_P2P_145) are deposited in the AL11 folder by GTW before the invoice IDoc; their names are carried in the field FILEP of the segment ZPP_INVOIC02_02 of the IDoc (rule to retrieve the name: TBC).</w:t>
      </w:r>
      <w:r>
        <w:rPr>
          <w:rFonts w:eastAsia="Times New Roman" w:cs="Arial"/>
          <w:color w:val="FF0000"/>
        </w:rPr>
      </w:r>
      <w:r>
        <w:rPr>
          <w:rFonts w:eastAsia="Times New Roman" w:cs="Arial"/>
          <w:color w:val="000000"/>
        </w:rPr>
      </w:r>
    </w:p>
    <w:p w14:paraId="00DB647E" w14:textId="77777777" w:rsidR="00AC2CCC" w:rsidRPr="00B63EB8" w:rsidRDefault="00AC2CCC" w:rsidP="00BF4F3F">
      <w:pPr>
        <w:pStyle w:val="Paragraphedeliste"/>
        <w:tabs>
          <w:tab w:val="left" w:pos="8055"/>
        </w:tabs>
        <w:spacing w:after="0" w:line="240" w:lineRule="auto"/>
        <w:jc w:val="both"/>
        <w:rPr>
          <w:rFonts w:eastAsia="Times New Roman" w:cs="Arial"/>
          <w:color w:val="000000"/>
        </w:rPr>
      </w:pPr>
    </w:p>
    <w:p w14:paraId="2DD00D8E" w14:textId="77777777" w:rsidR="00EE4B1A" w:rsidRDefault="00EE4B1A" w:rsidP="00EE4B1A">
      <w:pPr>
        <w:spacing w:after="0" w:line="240" w:lineRule="auto"/>
        <w:rPr>
          <w:rFonts w:eastAsia="Times New Roman" w:cs="Arial"/>
          <w:color w:val="000000"/>
        </w:rPr>
      </w:pPr>
      <w:r>
        <w:rPr>
          <w:rFonts w:eastAsia="Times New Roman" w:cs="Arial"/>
          <w:color w:val="000000"/>
        </w:rPr>
        <w:t>Error handling:</w:t>
      </w:r>
    </w:p>
    <w:p w14:paraId="21A4CA18" w14:textId="77777777" w:rsidR="00EE4B1A" w:rsidRPr="001847B2" w:rsidRDefault="00EE4B1A" w:rsidP="00EE4B1A">
      <w:pPr>
        <w:pStyle w:val="Paragraphedeliste"/>
        <w:numPr>
          <w:ilvl w:val="0"/>
          <w:numId w:val="15"/>
        </w:numPr>
        <w:spacing w:after="0" w:line="240" w:lineRule="auto"/>
        <w:rPr>
          <w:rFonts w:eastAsia="Times New Roman" w:cs="Arial"/>
          <w:color w:val="000000"/>
        </w:rPr>
      </w:pPr>
      <w:r>
        <w:rPr>
          <w:rFonts w:eastAsia="Times New Roman" w:cs="Arial"/>
          <w:color w:val="000000"/>
        </w:rPr>
        <w:t>If the file does not comply with the CDF3 XSD: the file is not processed; a notification is raised in SPLUNK.</w:t>
      </w:r>
    </w:p>
    <w:p w14:paraId="49E9B576" w14:textId="77777777" w:rsidR="00EE4B1A" w:rsidRPr="00821B89" w:rsidRDefault="00EE4B1A" w:rsidP="00EE4B1A">
      <w:pPr>
        <w:pStyle w:val="Paragraphedeliste"/>
        <w:numPr>
          <w:ilvl w:val="0"/>
          <w:numId w:val="15"/>
        </w:numPr>
        <w:spacing w:after="0" w:line="240" w:lineRule="auto"/>
        <w:rPr>
          <w:rFonts w:eastAsia="Times New Roman" w:cs="Arial"/>
          <w:color w:val="000000"/>
        </w:rPr>
      </w:pPr>
      <w:r>
        <w:rPr>
          <w:rFonts w:eastAsia="Times New Roman" w:cs="Arial"/>
          <w:color w:val="000000"/>
        </w:rPr>
        <w:t xml:space="preserve">If the PO referenced in the file cannot be found in iShift: handled as a matching exception in SAP VIM.</w:t>
      </w:r>
    </w:p>
    <w:p w14:paraId="2E17EA10" w14:textId="77777777" w:rsidR="00CB7685" w:rsidRDefault="00CB7685" w:rsidP="00465F65">
      <w:pPr>
        <w:spacing w:after="0" w:line="240" w:lineRule="auto"/>
        <w:ind w:left="436"/>
        <w:rPr>
          <w:rFonts w:eastAsia="Times New Roman" w:cs="Arial"/>
          <w:color w:val="000000"/>
        </w:rPr>
      </w:pPr>
    </w:p>
    <w:p w14:paraId="667B3BBB" w14:textId="77777777" w:rsidR="00CC4F70" w:rsidRPr="003F44C5" w:rsidRDefault="00CC4F70" w:rsidP="003F44C5">
      <w:pPr>
        <w:spacing w:after="0" w:line="240" w:lineRule="auto"/>
        <w:rPr>
          <w:rFonts w:eastAsia="Times New Roman" w:cs="Arial"/>
          <w:color w:val="000000"/>
        </w:rPr>
      </w:pPr>
    </w:p>
    <w:p w14:paraId="20AF5F8F" w14:textId="77777777" w:rsidR="00735ADD" w:rsidRPr="00735ADD" w:rsidRDefault="00735ADD" w:rsidP="00735ADD">
      <w:pPr>
        <w:rPr>
          <w:lang w:eastAsia="fr-FR"/>
        </w:rPr>
      </w:pPr>
    </w:p>
    <w:p w14:paraId="02F1B6A3" w14:textId="77777777" w:rsidR="000D5229" w:rsidRPr="00685988" w:rsidRDefault="00C24B92" w:rsidP="00DF38A9">
      <w:pPr>
        <w:pStyle w:val="Titre1"/>
      </w:pPr>
      <w:bookmarkStart w:id="24" w:name="_Toc42701641"/>
      <w:bookmarkStart w:id="25" w:name="_Toc242859577"/>
      <w:r>
        <w:t>Interface Detailed Specification</w:t>
      </w:r>
      <w:bookmarkEnd w:id="24"/>
      <w:bookmarkEnd w:id="25"/>
    </w:p>
    <w:p w14:paraId="0DF83BD9" w14:textId="77777777" w:rsidR="00ED7100" w:rsidRPr="00E90B1B" w:rsidRDefault="003B47C1" w:rsidP="00ED7100">
      <w:pPr>
        <w:pStyle w:val="Titre2"/>
      </w:pPr>
      <w:bookmarkStart w:id="26" w:name="_Toc42701642"/>
      <w:bookmarkStart w:id="27" w:name="_Toc242859578"/>
      <w:r>
        <w:t>Techno functional requirement</w:t>
      </w:r>
      <w:bookmarkEnd w:id="26"/>
      <w:bookmarkEnd w:id="27"/>
    </w:p>
    <w:p w14:paraId="3C3EF4D7" w14:textId="77777777" w:rsidR="00F826D0" w:rsidRDefault="00F826D0" w:rsidP="007E0282">
      <w:pPr>
        <w:rPr>
          <w:lang w:eastAsia="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4"/>
        <w:gridCol w:w="6756"/>
      </w:tblGrid>
      <w:tr w:rsidR="00912AB1" w14:paraId="2DB960B9" w14:textId="77777777" w:rsidTr="00FC5372">
        <w:tc>
          <w:tcPr>
            <w:tcW w:w="0" w:type="auto"/>
            <w:shd w:val="clear" w:color="auto" w:fill="D9D9D9"/>
            <w:tcMar>
              <w:top w:w="60" w:type="dxa"/>
              <w:left w:w="100" w:type="dxa"/>
              <w:bottom w:w="60" w:type="dxa"/>
              <w:right w:w="100" w:type="dxa"/>
            </w:tcMar>
            <w:vAlign w:val="center"/>
          </w:tcPr>
          <w:p w14:paraId="368CCA10" w14:textId="77777777" w:rsidR="00912AB1" w:rsidRDefault="00912AB1" w:rsidP="00FC5372">
            <w:r>
              <w:rPr>
                <w:b/>
                <w:bCs/>
                <w:sz w:val="18"/>
                <w:szCs w:val="18"/>
              </w:rPr>
              <w:t>Requirement</w:t>
            </w:r>
          </w:p>
        </w:tc>
        <w:tc>
          <w:tcPr>
            <w:tcW w:w="0" w:type="auto"/>
            <w:shd w:val="clear" w:color="auto" w:fill="D9D9D9"/>
            <w:tcMar>
              <w:top w:w="60" w:type="dxa"/>
              <w:left w:w="100" w:type="dxa"/>
              <w:bottom w:w="60" w:type="dxa"/>
              <w:right w:w="100" w:type="dxa"/>
            </w:tcMar>
            <w:vAlign w:val="center"/>
          </w:tcPr>
          <w:p w14:paraId="52309B0F" w14:textId="77777777" w:rsidR="00912AB1" w:rsidRDefault="00912AB1" w:rsidP="00FC5372">
            <w:r>
              <w:rPr>
                <w:b/>
                <w:bCs/>
                <w:sz w:val="18"/>
                <w:szCs w:val="18"/>
              </w:rPr>
              <w:t>Details</w:t>
            </w:r>
          </w:p>
        </w:tc>
      </w:tr>
      <w:tr w:rsidR="00912AB1" w14:paraId="34287091" w14:textId="77777777" w:rsidTr="00FC5372">
        <w:tc>
          <w:tcPr>
            <w:tcW w:w="0" w:type="auto"/>
            <w:tcMar>
              <w:top w:w="60" w:type="dxa"/>
              <w:left w:w="100" w:type="dxa"/>
              <w:bottom w:w="60" w:type="dxa"/>
              <w:right w:w="100" w:type="dxa"/>
            </w:tcMar>
            <w:vAlign w:val="center"/>
          </w:tcPr>
          <w:p w14:paraId="3BC05D9E" w14:textId="77777777" w:rsidR="00912AB1" w:rsidRPr="00C8012A" w:rsidRDefault="00912AB1" w:rsidP="00C8012A">
            <w:pPr>
              <w:spacing w:after="120"/>
              <w:ind w:left="360"/>
              <w:rPr>
                <w:rFonts w:eastAsia="Times New Roman" w:cs="Arial"/>
                <w:color w:val="000000"/>
              </w:rPr>
            </w:pPr>
            <w:r>
              <w:rPr>
                <w:rFonts w:eastAsia="Times New Roman" w:cs="Arial"/>
                <w:color w:val="000000"/>
              </w:rPr>
              <w:t>Overall Details</w:t>
            </w:r>
          </w:p>
        </w:tc>
        <w:tc>
          <w:tcPr>
            <w:tcW w:w="0" w:type="auto"/>
            <w:tcMar>
              <w:top w:w="60" w:type="dxa"/>
              <w:left w:w="100" w:type="dxa"/>
              <w:bottom w:w="60" w:type="dxa"/>
              <w:right w:w="100" w:type="dxa"/>
            </w:tcMar>
            <w:vAlign w:val="center"/>
          </w:tcPr>
          <w:p w14:paraId="5DD44A04" w14:textId="26A9D148" w:rsidR="00912AB1" w:rsidRPr="00C8012A" w:rsidRDefault="00912AB1" w:rsidP="00C8012A">
            <w:pPr>
              <w:spacing w:after="120"/>
              <w:ind w:left="360"/>
              <w:rPr>
                <w:rFonts w:eastAsia="Times New Roman" w:cs="Arial"/>
                <w:color w:val="000000"/>
              </w:rPr>
            </w:pPr>
            <w:r>
              <w:rPr>
                <w:rFonts w:eastAsia="Times New Roman" w:cs="Arial"/>
                <w:color w:val="000000"/>
              </w:rPr>
              <w:t xml:space="preserve">File-based extraction (CDF3 XML) → TIBCO transformation → INVOIC02 / ZINVOIC02_EXT IDoc-XML → SAP VIM (3-way matching) → iShift invoice posting (GR/IR)</w:t>
            </w:r>
          </w:p>
        </w:tc>
      </w:tr>
      <w:tr w:rsidR="00912AB1" w14:paraId="5EEC87DF" w14:textId="77777777" w:rsidTr="00FC5372">
        <w:tc>
          <w:tcPr>
            <w:tcW w:w="0" w:type="auto"/>
            <w:tcMar>
              <w:top w:w="60" w:type="dxa"/>
              <w:left w:w="100" w:type="dxa"/>
              <w:bottom w:w="60" w:type="dxa"/>
              <w:right w:w="100" w:type="dxa"/>
            </w:tcMar>
            <w:vAlign w:val="center"/>
          </w:tcPr>
          <w:p w14:paraId="0E7340D9" w14:textId="77777777" w:rsidR="00912AB1" w:rsidRPr="00C8012A" w:rsidRDefault="00912AB1" w:rsidP="00C8012A">
            <w:pPr>
              <w:spacing w:after="120"/>
              <w:ind w:left="360"/>
              <w:rPr>
                <w:rFonts w:eastAsia="Times New Roman" w:cs="Arial"/>
                <w:color w:val="000000"/>
              </w:rPr>
            </w:pPr>
            <w:r>
              <w:rPr>
                <w:rFonts w:eastAsia="Times New Roman" w:cs="Arial"/>
                <w:color w:val="000000"/>
              </w:rPr>
              <w:t>Partner Details</w:t>
            </w:r>
          </w:p>
        </w:tc>
        <w:tc>
          <w:tcPr>
            <w:tcW w:w="0" w:type="auto"/>
            <w:tcMar>
              <w:top w:w="60" w:type="dxa"/>
              <w:left w:w="100" w:type="dxa"/>
              <w:bottom w:w="60" w:type="dxa"/>
              <w:right w:w="100" w:type="dxa"/>
            </w:tcMar>
            <w:vAlign w:val="center"/>
          </w:tcPr>
          <w:p w14:paraId="768B73F5" w14:textId="77777777" w:rsidR="00912AB1" w:rsidRPr="00C8012A" w:rsidRDefault="00912AB1" w:rsidP="00C8012A">
            <w:pPr>
              <w:spacing w:after="120"/>
              <w:ind w:left="360"/>
              <w:rPr>
                <w:rFonts w:eastAsia="Times New Roman" w:cs="Arial"/>
                <w:color w:val="000000"/>
              </w:rPr>
            </w:pPr>
            <w:r>
              <w:rPr>
                <w:rFonts w:eastAsia="Times New Roman" w:cs="Arial"/>
                <w:color w:val="000000"/>
              </w:rPr>
              <w:t xml:space="preserve">Source: Citibank (via GTW). Target: iShift (Sanofi S/4HANA), via SAP VIM. Asynchronous, inbound only.</w:t>
            </w:r>
          </w:p>
        </w:tc>
      </w:tr>
      <w:tr w:rsidR="00912AB1" w14:paraId="1E8884CB" w14:textId="77777777" w:rsidTr="00FC5372">
        <w:tc>
          <w:tcPr>
            <w:tcW w:w="0" w:type="auto"/>
            <w:tcMar>
              <w:top w:w="60" w:type="dxa"/>
              <w:left w:w="100" w:type="dxa"/>
              <w:bottom w:w="60" w:type="dxa"/>
              <w:right w:w="100" w:type="dxa"/>
            </w:tcMar>
            <w:vAlign w:val="center"/>
          </w:tcPr>
          <w:p w14:paraId="3325583E" w14:textId="77777777" w:rsidR="00912AB1" w:rsidRPr="00C8012A" w:rsidRDefault="00912AB1" w:rsidP="00C8012A">
            <w:pPr>
              <w:spacing w:after="120"/>
              <w:ind w:left="360"/>
              <w:rPr>
                <w:rFonts w:eastAsia="Times New Roman" w:cs="Arial"/>
                <w:color w:val="000000"/>
              </w:rPr>
            </w:pPr>
            <w:r>
              <w:rPr>
                <w:rFonts w:eastAsia="Times New Roman" w:cs="Arial"/>
                <w:color w:val="000000"/>
              </w:rPr>
              <w:t>Interface Architecture</w:t>
            </w:r>
          </w:p>
        </w:tc>
        <w:tc>
          <w:tcPr>
            <w:tcW w:w="0" w:type="auto"/>
            <w:tcMar>
              <w:top w:w="60" w:type="dxa"/>
              <w:left w:w="100" w:type="dxa"/>
              <w:bottom w:w="60" w:type="dxa"/>
              <w:right w:w="100" w:type="dxa"/>
            </w:tcMar>
            <w:vAlign w:val="center"/>
          </w:tcPr>
          <w:p w14:paraId="3AB72162" w14:textId="5BA500B4" w:rsidR="00912AB1" w:rsidRPr="00C8012A" w:rsidRDefault="00912AB1" w:rsidP="00C8012A">
            <w:pPr>
              <w:spacing w:after="120"/>
              <w:ind w:left="360"/>
              <w:rPr>
                <w:rFonts w:eastAsia="Times New Roman" w:cs="Arial"/>
                <w:color w:val="000000"/>
              </w:rPr>
            </w:pPr>
            <w:r>
              <w:rPr>
                <w:rFonts w:eastAsia="Times New Roman" w:cs="Arial"/>
                <w:color w:val="000000"/>
              </w:rPr>
              <w:t>Type: File / IDoc via TIBCO middleware. Direction: Inbound. Trigger: reception of the CDF3 file in GTW (monthly batch).</w:t>
            </w:r>
          </w:p>
        </w:tc>
      </w:tr>
      <w:tr w:rsidR="00912AB1" w14:paraId="6A743F6B" w14:textId="77777777" w:rsidTr="00FC5372">
        <w:tc>
          <w:tcPr>
            <w:tcW w:w="0" w:type="auto"/>
            <w:tcMar>
              <w:top w:w="60" w:type="dxa"/>
              <w:left w:w="100" w:type="dxa"/>
              <w:bottom w:w="60" w:type="dxa"/>
              <w:right w:w="100" w:type="dxa"/>
            </w:tcMar>
            <w:vAlign w:val="center"/>
          </w:tcPr>
          <w:p w14:paraId="765B3191" w14:textId="77777777" w:rsidR="00912AB1" w:rsidRPr="00C8012A" w:rsidRDefault="00912AB1" w:rsidP="00C8012A">
            <w:pPr>
              <w:spacing w:after="120"/>
              <w:ind w:left="360"/>
              <w:rPr>
                <w:rFonts w:eastAsia="Times New Roman" w:cs="Arial"/>
                <w:color w:val="000000"/>
              </w:rPr>
            </w:pPr>
            <w:r>
              <w:rPr>
                <w:rFonts w:eastAsia="Times New Roman" w:cs="Arial"/>
                <w:color w:val="000000"/>
              </w:rPr>
              <w:t>Data Format</w:t>
            </w:r>
          </w:p>
        </w:tc>
        <w:tc>
          <w:tcPr>
            <w:tcW w:w="0" w:type="auto"/>
            <w:tcMar>
              <w:top w:w="60" w:type="dxa"/>
              <w:left w:w="100" w:type="dxa"/>
              <w:bottom w:w="60" w:type="dxa"/>
              <w:right w:w="100" w:type="dxa"/>
            </w:tcMar>
            <w:vAlign w:val="center"/>
          </w:tcPr>
          <w:p w14:paraId="23896F01" w14:textId="77777777" w:rsidR="00912AB1" w:rsidRPr="00C8012A" w:rsidRDefault="00912AB1" w:rsidP="00C8012A">
            <w:pPr>
              <w:spacing w:after="120"/>
              <w:ind w:left="360"/>
              <w:rPr>
                <w:rFonts w:eastAsia="Times New Roman" w:cs="Arial"/>
                <w:color w:val="000000"/>
              </w:rPr>
            </w:pPr>
            <w:r>
              <w:rPr>
                <w:rFonts w:eastAsia="Times New Roman" w:cs="Arial"/>
                <w:color w:val="000000"/>
              </w:rPr>
              <w:t>Input: CDF3 XML (Citibank). Output: INVOIC02 IDoc-XML with extension ZINVOIC02_EXT (message type INVOIC, message variant HRS).</w:t>
            </w:r>
          </w:p>
        </w:tc>
      </w:tr>
      <w:tr w:rsidR="00912AB1" w14:paraId="689CC615" w14:textId="77777777" w:rsidTr="00FC5372">
        <w:tc>
          <w:tcPr>
            <w:tcW w:w="0" w:type="auto"/>
            <w:tcMar>
              <w:top w:w="60" w:type="dxa"/>
              <w:left w:w="100" w:type="dxa"/>
              <w:bottom w:w="60" w:type="dxa"/>
              <w:right w:w="100" w:type="dxa"/>
            </w:tcMar>
            <w:vAlign w:val="center"/>
          </w:tcPr>
          <w:p w14:paraId="08B1E5B5" w14:textId="77777777" w:rsidR="00912AB1" w:rsidRPr="00C8012A" w:rsidRDefault="00912AB1" w:rsidP="00C8012A">
            <w:pPr>
              <w:spacing w:after="120"/>
              <w:ind w:left="360"/>
              <w:rPr>
                <w:rFonts w:eastAsia="Times New Roman" w:cs="Arial"/>
                <w:color w:val="000000"/>
              </w:rPr>
            </w:pPr>
            <w:r>
              <w:rPr>
                <w:rFonts w:eastAsia="Times New Roman" w:cs="Arial"/>
                <w:color w:val="000000"/>
              </w:rPr>
              <w:t>Language Requirements</w:t>
            </w:r>
          </w:p>
        </w:tc>
        <w:tc>
          <w:tcPr>
            <w:tcW w:w="0" w:type="auto"/>
            <w:tcMar>
              <w:top w:w="60" w:type="dxa"/>
              <w:left w:w="100" w:type="dxa"/>
              <w:bottom w:w="60" w:type="dxa"/>
              <w:right w:w="100" w:type="dxa"/>
            </w:tcMar>
            <w:vAlign w:val="center"/>
          </w:tcPr>
          <w:p w14:paraId="2BC61192" w14:textId="77777777" w:rsidR="00912AB1" w:rsidRPr="00C8012A" w:rsidRDefault="00912AB1" w:rsidP="00C8012A">
            <w:pPr>
              <w:spacing w:after="120"/>
              <w:ind w:left="360"/>
              <w:rPr>
                <w:rFonts w:eastAsia="Times New Roman" w:cs="Arial"/>
                <w:color w:val="000000"/>
              </w:rPr>
            </w:pPr>
            <w:r>
              <w:rPr>
                <w:rFonts w:eastAsia="Times New Roman" w:cs="Arial"/>
                <w:color w:val="000000"/>
              </w:rPr>
              <w:t>No specific language requirements.</w:t>
            </w:r>
          </w:p>
        </w:tc>
      </w:tr>
      <w:tr w:rsidR="00912AB1" w14:paraId="51673F8C" w14:textId="77777777" w:rsidTr="00FC5372">
        <w:tc>
          <w:tcPr>
            <w:tcW w:w="0" w:type="auto"/>
            <w:tcMar>
              <w:top w:w="60" w:type="dxa"/>
              <w:left w:w="100" w:type="dxa"/>
              <w:bottom w:w="60" w:type="dxa"/>
              <w:right w:w="100" w:type="dxa"/>
            </w:tcMar>
            <w:vAlign w:val="center"/>
          </w:tcPr>
          <w:p w14:paraId="61680EBC" w14:textId="77777777" w:rsidR="00912AB1" w:rsidRPr="00C8012A" w:rsidRDefault="00912AB1" w:rsidP="00C8012A">
            <w:pPr>
              <w:spacing w:after="120"/>
              <w:ind w:left="360"/>
              <w:rPr>
                <w:rFonts w:eastAsia="Times New Roman" w:cs="Arial"/>
                <w:color w:val="000000"/>
              </w:rPr>
            </w:pPr>
            <w:r>
              <w:rPr>
                <w:rFonts w:eastAsia="Times New Roman" w:cs="Arial"/>
                <w:color w:val="000000"/>
              </w:rPr>
              <w:t>Acknowledgements &amp; Alerts</w:t>
            </w:r>
          </w:p>
        </w:tc>
        <w:tc>
          <w:tcPr>
            <w:tcW w:w="0" w:type="auto"/>
            <w:tcMar>
              <w:top w:w="60" w:type="dxa"/>
              <w:left w:w="100" w:type="dxa"/>
              <w:bottom w:w="60" w:type="dxa"/>
              <w:right w:w="100" w:type="dxa"/>
            </w:tcMar>
            <w:vAlign w:val="center"/>
          </w:tcPr>
          <w:p w14:paraId="700A2CD8" w14:textId="26E25651" w:rsidR="00912AB1" w:rsidRPr="00B7182D" w:rsidRDefault="00912AB1" w:rsidP="00B7182D">
            <w:pPr>
              <w:pStyle w:val="Paragraphedeliste"/>
              <w:numPr>
                <w:ilvl w:val="0"/>
                <w:numId w:val="15"/>
              </w:numPr>
              <w:spacing w:after="120"/>
              <w:rPr>
                <w:rFonts w:eastAsia="Times New Roman" w:cs="Arial"/>
                <w:color w:val="000000"/>
              </w:rPr>
            </w:pPr>
            <w:r>
              <w:rPr>
                <w:rFonts w:eastAsia="Times New Roman" w:cs="Arial"/>
                <w:color w:val="000000"/>
              </w:rPr>
              <w:t>Asynchronous. Errors visible in AIF and in the SAP VIM monitoring workflow.</w:t>
            </w:r>
          </w:p>
        </w:tc>
      </w:tr>
      <w:tr w:rsidR="00912AB1" w14:paraId="3C296173" w14:textId="77777777" w:rsidTr="00FC5372">
        <w:tc>
          <w:tcPr>
            <w:tcW w:w="0" w:type="auto"/>
            <w:tcMar>
              <w:top w:w="60" w:type="dxa"/>
              <w:left w:w="100" w:type="dxa"/>
              <w:bottom w:w="60" w:type="dxa"/>
              <w:right w:w="100" w:type="dxa"/>
            </w:tcMar>
            <w:vAlign w:val="center"/>
          </w:tcPr>
          <w:p w14:paraId="00FDB90D" w14:textId="77777777" w:rsidR="00912AB1" w:rsidRDefault="00912AB1" w:rsidP="00767E4C">
            <w:pPr>
              <w:spacing w:after="120"/>
              <w:ind w:left="360"/>
            </w:pPr>
            <w:r>
              <w:rPr>
                <w:rFonts w:eastAsia="Times New Roman" w:cs="Arial"/>
                <w:color w:val="000000"/>
              </w:rPr>
              <w:t>Transaction Volume</w:t>
            </w:r>
          </w:p>
        </w:tc>
        <w:tc>
          <w:tcPr>
            <w:tcW w:w="0" w:type="auto"/>
            <w:tcMar>
              <w:top w:w="60" w:type="dxa"/>
              <w:left w:w="100" w:type="dxa"/>
              <w:bottom w:w="60" w:type="dxa"/>
              <w:right w:w="100" w:type="dxa"/>
            </w:tcMar>
            <w:vAlign w:val="center"/>
          </w:tcPr>
          <w:p w14:paraId="20B0DD60" w14:textId="3D644B31" w:rsidR="00912AB1" w:rsidRPr="00B7182D" w:rsidRDefault="00912AB1" w:rsidP="00B7182D">
            <w:pPr>
              <w:pStyle w:val="Paragraphedeliste"/>
              <w:numPr>
                <w:ilvl w:val="0"/>
                <w:numId w:val="15"/>
              </w:numPr>
              <w:spacing w:after="120"/>
              <w:rPr>
                <w:rFonts w:eastAsia="Times New Roman" w:cs="Arial"/>
                <w:color w:val="000000"/>
              </w:rPr>
            </w:pPr>
            <w:r>
              <w:rPr>
                <w:rFonts w:eastAsia="Times New Roman" w:cs="Arial"/>
                <w:color w:val="000000"/>
              </w:rPr>
              <w:t>Driven by the monthly HRS/Citibank statement volume.</w:t>
            </w:r>
          </w:p>
        </w:tc>
      </w:tr>
    </w:tbl>
    <w:p w14:paraId="5643B618" w14:textId="77777777" w:rsidR="00847E6C" w:rsidRPr="00355440" w:rsidRDefault="00847E6C" w:rsidP="00E632FC">
      <w:pPr>
        <w:pStyle w:val="Titre2"/>
      </w:pPr>
      <w:bookmarkStart w:id="28" w:name="_Toc483306955"/>
      <w:bookmarkStart w:id="29" w:name="_Toc42701643"/>
      <w:bookmarkStart w:id="30" w:name="_Toc242859579"/>
      <w:r>
        <w:t>Business logic &amp; Filtering Conditions</w:t>
      </w:r>
      <w:bookmarkEnd w:id="28"/>
      <w:bookmarkEnd w:id="29"/>
      <w:bookmarkEnd w:id="30"/>
    </w:p>
    <w:p w14:paraId="7EADA1CA" w14:textId="77777777" w:rsidR="00847E6C" w:rsidRDefault="00847E6C" w:rsidP="00847E6C">
      <w:pPr>
        <w:spacing w:after="0" w:line="240" w:lineRule="auto"/>
        <w:jc w:val="both"/>
        <w:rPr>
          <w:rFonts w:eastAsia="Times New Roman" w:cs="Arial"/>
          <w:i/>
          <w:iCs/>
          <w:color w:val="000000"/>
          <w:highlight w:val="cyan"/>
          <w:shd w:val="clear" w:color="auto" w:fill="00FFFF"/>
        </w:rPr>
      </w:pPr>
    </w:p>
    <w:p w14:paraId="71A55433" w14:textId="77777777" w:rsidR="00EE6405" w:rsidRDefault="00EE6405" w:rsidP="00EE6405">
      <w:pPr>
        <w:pStyle w:val="Paragraphedeliste"/>
        <w:numPr>
          <w:ilvl w:val="0"/>
          <w:numId w:val="24"/>
        </w:numPr>
        <w:spacing w:after="120" w:line="240" w:lineRule="auto"/>
        <w:contextualSpacing w:val="0"/>
      </w:pPr>
      <w:bookmarkStart w:id="31" w:name="_Toc42701644"/>
      <w:r>
        <w:t xml:space="preserve">Only FinancialTransactionEntity / GlobalInvoiceEntity records bearing a PO Number and at least one Product Code line item are processed.</w:t>
      </w:r>
    </w:p>
    <w:p w14:paraId="6E9C1B77" w14:textId="77777777" w:rsidR="00EE6405" w:rsidRDefault="00EE6405" w:rsidP="00EE6405">
      <w:pPr>
        <w:pStyle w:val="Paragraphedeliste"/>
        <w:numPr>
          <w:ilvl w:val="0"/>
          <w:numId w:val="24"/>
        </w:numPr>
        <w:spacing w:after="120" w:line="240" w:lineRule="auto"/>
        <w:contextualSpacing w:val="0"/>
      </w:pPr>
      <w:r>
        <w:t>FinancialAdjustmentRecord_5900 records are filtered out (out of scope, as on P08).</w:t>
      </w:r>
    </w:p>
    <w:p w14:paraId="75D696A5" w14:textId="77777777" w:rsidR="00EE6405" w:rsidRDefault="00EE6405" w:rsidP="00EE6405">
      <w:pPr>
        <w:pStyle w:val="Paragraphedeliste"/>
        <w:numPr>
          <w:ilvl w:val="0"/>
          <w:numId w:val="24"/>
        </w:numPr>
        <w:spacing w:after="120" w:line="240" w:lineRule="auto"/>
        <w:contextualSpacing w:val="0"/>
      </w:pPr>
      <w:r>
        <w:lastRenderedPageBreak/>
        <w:t>An invoice is split into two INVOIC02 / ZINVOIC02_EXT IDocs (one INVO, one CRME) if its line items mix Debit and Credit signs.</w:t>
      </w:r>
    </w:p>
    <w:p w14:paraId="36FDF922" w14:textId="77777777" w:rsidR="00954B94" w:rsidRDefault="00F73CB5">
      <w:pPr>
        <w:spacing w:after="60"/>
      </w:pPr>
      <w:r>
        <w:rPr>
          <w:b/>
        </w:rPr>
        <w:t>Number of invoices to post</w:t>
      </w:r>
    </w:p>
    <w:p w14:paraId="484B5056" w14:textId="77777777" w:rsidR="00954B94" w:rsidRDefault="00F73CB5">
      <w:pPr>
        <w:pStyle w:val="Paragraphedeliste"/>
        <w:numPr>
          <w:ilvl w:val="0"/>
          <w:numId w:val="24"/>
        </w:numPr>
        <w:spacing w:after="80" w:line="240" w:lineRule="auto"/>
        <w:contextualSpacing w:val="0"/>
      </w:pPr>
      <w:r>
        <w:t xml:space="preserve">One invoice = one FinancialTransactionEntity that has a GlobalInvoiceEntity with a UniqueInvoiceNum, a CustomFinancialData Label = "PO Number" with a value, and at least one LineItemDetailEntity.</w:t>
      </w:r>
    </w:p>
    <w:p w14:paraId="0C55DBEC" w14:textId="77777777" w:rsidR="00954B94" w:rsidRDefault="00F73CB5">
      <w:pPr>
        <w:pStyle w:val="Paragraphedeliste"/>
        <w:numPr>
          <w:ilvl w:val="0"/>
          <w:numId w:val="24"/>
        </w:numPr>
        <w:spacing w:after="80" w:line="240" w:lineRule="auto"/>
        <w:contextualSpacing w:val="0"/>
      </w:pPr>
      <w:r>
        <w:t>FinancialAdjustmentRecord_5900 records (no PO Number, no line items) are not invoices and are ignored.</w:t>
      </w:r>
    </w:p>
    <w:p w14:paraId="54E296B1" w14:textId="77777777" w:rsidR="00954B94" w:rsidRDefault="00F73CB5">
      <w:pPr>
        <w:pStyle w:val="Paragraphedeliste"/>
        <w:numPr>
          <w:ilvl w:val="0"/>
          <w:numId w:val="24"/>
        </w:numPr>
        <w:spacing w:after="80" w:line="240" w:lineRule="auto"/>
        <w:contextualSpacing w:val="0"/>
      </w:pPr>
      <w:r>
        <w:t>TIBCO logs, for each file: invoices found, IDocs generated, records ignored, trailer counts and the result of the controls below.</w:t>
      </w:r>
    </w:p>
    <w:p w14:paraId="13BBF9B7" w14:textId="77777777" w:rsidR="00954B94" w:rsidRDefault="00954B94">
      <w:pPr>
        <w:spacing w:after="60"/>
      </w:pPr>
    </w:p>
    <w:p w14:paraId="2D67AD29" w14:textId="77777777" w:rsidR="00954B94" w:rsidRDefault="00F73CB5">
      <w:pPr>
        <w:spacing w:after="60"/>
      </w:pPr>
      <w:r>
        <w:rPr>
          <w:b/>
        </w:rPr>
        <w:t>Identification of the debit and credit IDocs</w:t>
      </w:r>
    </w:p>
    <w:p w14:paraId="7D6AC2E6" w14:textId="77777777" w:rsidR="00954B94" w:rsidRDefault="00F73CB5">
      <w:pPr>
        <w:pStyle w:val="Paragraphedeliste"/>
        <w:numPr>
          <w:ilvl w:val="0"/>
          <w:numId w:val="24"/>
        </w:numPr>
        <w:spacing w:after="80" w:line="240" w:lineRule="auto"/>
        <w:contextualSpacing w:val="0"/>
      </w:pPr>
      <w:r>
        <w:t xml:space="preserve">For each invoice, TIBCO reads the sign (D or C) of every LineItemDetailEntity: the CurrencySign of its LineItemTotalAmount (the same sign is carried by ExtendedItemAmount and TotalTaxAmount).</w:t>
      </w:r>
    </w:p>
    <w:p w14:paraId="03C3FCED" w14:textId="77777777" w:rsidR="00954B94" w:rsidRDefault="00F73CB5">
      <w:pPr>
        <w:pStyle w:val="Paragraphedeliste"/>
        <w:numPr>
          <w:ilvl w:val="0"/>
          <w:numId w:val="24"/>
        </w:numPr>
        <w:spacing w:after="80" w:line="240" w:lineRule="auto"/>
        <w:contextualSpacing w:val="0"/>
      </w:pPr>
      <w:r>
        <w:t xml:space="preserve">The lines are grouped by sign. The group that has the sign of the DebitOrCreditIndicator of the transaction is the main document; the group with the opposite sign, if any, is the second document.</w:t>
      </w:r>
    </w:p>
    <w:p w14:paraId="10CABDE2" w14:textId="77777777" w:rsidR="00954B94" w:rsidRDefault="00F73CB5">
      <w:pPr>
        <w:pStyle w:val="Paragraphedeliste"/>
        <w:numPr>
          <w:ilvl w:val="0"/>
          <w:numId w:val="24"/>
        </w:numPr>
        <w:spacing w:after="80" w:line="240" w:lineRule="auto"/>
        <w:contextualSpacing w:val="0"/>
      </w:pPr>
      <w:r>
        <w:t>One IDoc is generated per non-empty group: debit lines give an INVO IDoc (BSART INVO), credit lines give a CRME IDoc (BSART CRME). An IDoc is never generated without line items.</w:t>
      </w:r>
    </w:p>
    <w:p w14:paraId="4CE339E7" w14:textId="77777777" w:rsidR="00954B94" w:rsidRDefault="00F73CB5">
      <w:pPr>
        <w:pStyle w:val="Paragraphedeliste"/>
        <w:numPr>
          <w:ilvl w:val="0"/>
          <w:numId w:val="24"/>
        </w:numPr>
        <w:spacing w:after="80" w:line="240" w:lineRule="auto"/>
        <w:contextualSpacing w:val="0"/>
      </w:pPr>
      <w:r>
        <w:t>Each IDoc only carries the lines of its own group. Its header totals (E1EDS01 totals as in the Tungsten format, E1EDK04 MWSBT by tax rate) are calculated on these lines only: debit and credit are never netted.</w:t>
      </w:r>
    </w:p>
    <w:p w14:paraId="4431329A" w14:textId="77777777" w:rsidR="00954B94" w:rsidRDefault="00F73CB5">
      <w:pPr>
        <w:pStyle w:val="Paragraphedeliste"/>
        <w:numPr>
          <w:ilvl w:val="0"/>
          <w:numId w:val="24"/>
        </w:numPr>
        <w:spacing w:after="80" w:line="240" w:lineRule="auto"/>
        <w:contextualSpacing w:val="0"/>
      </w:pPr>
      <w:r>
        <w:t>The invoice reference (XBLNR) ends with D for an INVO IDoc and C for a CRME IDoc, so that the two IDocs of the same invoice have different references.</w:t>
      </w:r>
    </w:p>
    <w:p w14:paraId="2E6F1610" w14:textId="77777777" w:rsidR="00954B94" w:rsidRDefault="00F73CB5">
      <w:pPr>
        <w:pStyle w:val="Paragraphedeliste"/>
        <w:numPr>
          <w:ilvl w:val="0"/>
          <w:numId w:val="24"/>
        </w:numPr>
        <w:spacing w:after="80" w:line="240" w:lineRule="auto"/>
        <w:contextualSpacing w:val="0"/>
      </w:pPr>
      <w:r>
        <w:t>Number of IDocs of a file = number of invoices + number of invoices with lines of both signs. Sample file: 5 invoices, all debit, so 5 INVO IDocs and no CRME IDoc.</w:t>
      </w:r>
    </w:p>
    <w:p w14:paraId="76AE2EAA" w14:textId="77777777" w:rsidR="00954B94" w:rsidRDefault="00F73CB5">
      <w:pPr>
        <w:pStyle w:val="Paragraphedeliste"/>
        <w:numPr>
          <w:ilvl w:val="0"/>
          <w:numId w:val="24"/>
        </w:numPr>
        <w:spacing w:after="80" w:line="240" w:lineRule="auto"/>
        <w:contextualSpacing w:val="0"/>
      </w:pPr>
      <w:r>
        <w:t>Sign of the amounts in the IDoc: absolute values, the sign being given by the document type (INVO or CRME). TBC with the SAP VIM team, as the P08 example shows negative amounts for the credit note.</w:t>
      </w:r>
    </w:p>
    <w:p w14:paraId="13411B35" w14:textId="77777777" w:rsidR="00954B94" w:rsidRDefault="00954B94">
      <w:pPr>
        <w:spacing w:after="60"/>
      </w:pPr>
    </w:p>
    <w:p w14:paraId="43BD8603" w14:textId="77777777" w:rsidR="00954B94" w:rsidRDefault="00F73CB5">
      <w:pPr>
        <w:spacing w:after="60"/>
      </w:pPr>
      <w:r>
        <w:rPr>
          <w:b/>
        </w:rPr>
        <w:t>Example of an invoice with lines of both signs (from the P08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000"/>
        <w:gridCol w:w="2120"/>
        <w:gridCol w:w="2120"/>
        <w:gridCol w:w="2120"/>
      </w:tblGrid>
      <w:tr w:rsidR="00954B94" w14:paraId="5A4F325F" w14:textId="77777777">
        <w:trPr>
          <w:cantSplit/>
          <w:tblHeader/>
        </w:trPr>
        <w:tc>
          <w:tcPr>
            <w:tcW w:w="3000" w:type="dxa"/>
            <w:shd w:val="clear" w:color="auto" w:fill="D9D9D9"/>
          </w:tcPr>
          <w:p w14:paraId="58CAFF0C" w14:textId="77777777" w:rsidR="00954B94" w:rsidRDefault="00F73CB5">
            <w:pPr>
              <w:spacing w:before="20" w:after="20" w:line="240" w:lineRule="auto"/>
            </w:pPr>
            <w:r>
              <w:t>Document</w:t>
            </w:r>
          </w:p>
        </w:tc>
        <w:tc>
          <w:tcPr>
            <w:tcW w:w="2120" w:type="dxa"/>
            <w:shd w:val="clear" w:color="auto" w:fill="D9D9D9"/>
          </w:tcPr>
          <w:p w14:paraId="7EA76704" w14:textId="77777777" w:rsidR="00954B94" w:rsidRDefault="00F73CB5">
            <w:pPr>
              <w:spacing w:before="20" w:after="20" w:line="240" w:lineRule="auto"/>
            </w:pPr>
            <w:r>
              <w:t>Net</w:t>
            </w:r>
          </w:p>
        </w:tc>
        <w:tc>
          <w:tcPr>
            <w:tcW w:w="2120" w:type="dxa"/>
            <w:shd w:val="clear" w:color="auto" w:fill="D9D9D9"/>
          </w:tcPr>
          <w:p w14:paraId="772807B9" w14:textId="77777777" w:rsidR="00954B94" w:rsidRDefault="00F73CB5">
            <w:pPr>
              <w:spacing w:before="20" w:after="20" w:line="240" w:lineRule="auto"/>
            </w:pPr>
            <w:r>
              <w:t>Tax (10 %)</w:t>
            </w:r>
          </w:p>
        </w:tc>
        <w:tc>
          <w:tcPr>
            <w:tcW w:w="2120" w:type="dxa"/>
            <w:shd w:val="clear" w:color="auto" w:fill="D9D9D9"/>
          </w:tcPr>
          <w:p w14:paraId="55BD4D66" w14:textId="77777777" w:rsidR="00954B94" w:rsidRDefault="00F73CB5">
            <w:pPr>
              <w:spacing w:before="20" w:after="20" w:line="240" w:lineRule="auto"/>
            </w:pPr>
            <w:r>
              <w:t>Gross</w:t>
            </w:r>
          </w:p>
        </w:tc>
      </w:tr>
      <w:tr w:rsidR="00954B94" w14:paraId="03915C05" w14:textId="77777777">
        <w:trPr>
          <w:cantSplit/>
        </w:trPr>
        <w:tc>
          <w:tcPr>
            <w:tcW w:w="3000" w:type="dxa"/>
          </w:tcPr>
          <w:p w14:paraId="2B4C4B11" w14:textId="77777777" w:rsidR="00954B94" w:rsidRDefault="00F73CB5">
            <w:pPr>
              <w:spacing w:before="20" w:after="20" w:line="240" w:lineRule="auto"/>
            </w:pPr>
            <w:r>
              <w:t>Original invoice: 3 lines (-100 credit, +500, +400)</w:t>
            </w:r>
          </w:p>
        </w:tc>
        <w:tc>
          <w:tcPr>
            <w:tcW w:w="2120" w:type="dxa"/>
          </w:tcPr>
          <w:p w14:paraId="28E89BE0" w14:textId="77777777" w:rsidR="00954B94" w:rsidRDefault="00F73CB5">
            <w:pPr>
              <w:spacing w:before="20" w:after="20" w:line="240" w:lineRule="auto"/>
            </w:pPr>
            <w:r>
              <w:t>800</w:t>
            </w:r>
          </w:p>
        </w:tc>
        <w:tc>
          <w:tcPr>
            <w:tcW w:w="2120" w:type="dxa"/>
          </w:tcPr>
          <w:p w14:paraId="7EB0ABE6" w14:textId="77777777" w:rsidR="00954B94" w:rsidRDefault="00F73CB5">
            <w:pPr>
              <w:spacing w:before="20" w:after="20" w:line="240" w:lineRule="auto"/>
            </w:pPr>
            <w:r>
              <w:t>80</w:t>
            </w:r>
          </w:p>
        </w:tc>
        <w:tc>
          <w:tcPr>
            <w:tcW w:w="2120" w:type="dxa"/>
          </w:tcPr>
          <w:p w14:paraId="5ABF9A5A" w14:textId="77777777" w:rsidR="00954B94" w:rsidRDefault="00F73CB5">
            <w:pPr>
              <w:spacing w:before="20" w:after="20" w:line="240" w:lineRule="auto"/>
            </w:pPr>
            <w:r>
              <w:t>880</w:t>
            </w:r>
          </w:p>
        </w:tc>
      </w:tr>
      <w:tr w:rsidR="00954B94" w14:paraId="68611566" w14:textId="77777777">
        <w:trPr>
          <w:cantSplit/>
        </w:trPr>
        <w:tc>
          <w:tcPr>
            <w:tcW w:w="3000" w:type="dxa"/>
          </w:tcPr>
          <w:p w14:paraId="7A83DFD0" w14:textId="77777777" w:rsidR="00954B94" w:rsidRDefault="00F73CB5">
            <w:pPr>
              <w:spacing w:before="20" w:after="20" w:line="240" w:lineRule="auto"/>
            </w:pPr>
            <w:r>
              <w:t>INVO IDoc: lines 500 and 400</w:t>
            </w:r>
          </w:p>
        </w:tc>
        <w:tc>
          <w:tcPr>
            <w:tcW w:w="2120" w:type="dxa"/>
          </w:tcPr>
          <w:p w14:paraId="302E3104" w14:textId="77777777" w:rsidR="00954B94" w:rsidRDefault="00F73CB5">
            <w:pPr>
              <w:spacing w:before="20" w:after="20" w:line="240" w:lineRule="auto"/>
            </w:pPr>
            <w:r>
              <w:t>900</w:t>
            </w:r>
          </w:p>
        </w:tc>
        <w:tc>
          <w:tcPr>
            <w:tcW w:w="2120" w:type="dxa"/>
          </w:tcPr>
          <w:p w14:paraId="771B2311" w14:textId="77777777" w:rsidR="00954B94" w:rsidRDefault="00F73CB5">
            <w:pPr>
              <w:spacing w:before="20" w:after="20" w:line="240" w:lineRule="auto"/>
            </w:pPr>
            <w:r>
              <w:t>90</w:t>
            </w:r>
          </w:p>
        </w:tc>
        <w:tc>
          <w:tcPr>
            <w:tcW w:w="2120" w:type="dxa"/>
          </w:tcPr>
          <w:p w14:paraId="671D415A" w14:textId="77777777" w:rsidR="00954B94" w:rsidRDefault="00F73CB5">
            <w:pPr>
              <w:spacing w:before="20" w:after="20" w:line="240" w:lineRule="auto"/>
            </w:pPr>
            <w:r>
              <w:t>990</w:t>
            </w:r>
          </w:p>
        </w:tc>
      </w:tr>
      <w:tr w:rsidR="00954B94" w14:paraId="44EB724F" w14:textId="77777777">
        <w:trPr>
          <w:cantSplit/>
        </w:trPr>
        <w:tc>
          <w:tcPr>
            <w:tcW w:w="3000" w:type="dxa"/>
          </w:tcPr>
          <w:p w14:paraId="6F7EE5FC" w14:textId="77777777" w:rsidR="00954B94" w:rsidRDefault="00F73CB5">
            <w:pPr>
              <w:spacing w:before="20" w:after="20" w:line="240" w:lineRule="auto"/>
            </w:pPr>
            <w:r>
              <w:lastRenderedPageBreak/>
              <w:t>CRME IDoc: line -100</w:t>
            </w:r>
          </w:p>
        </w:tc>
        <w:tc>
          <w:tcPr>
            <w:tcW w:w="2120" w:type="dxa"/>
          </w:tcPr>
          <w:p w14:paraId="7249DF04" w14:textId="77777777" w:rsidR="00954B94" w:rsidRDefault="00F73CB5">
            <w:pPr>
              <w:spacing w:before="20" w:after="20" w:line="240" w:lineRule="auto"/>
            </w:pPr>
            <w:r>
              <w:t>100</w:t>
            </w:r>
          </w:p>
        </w:tc>
        <w:tc>
          <w:tcPr>
            <w:tcW w:w="2120" w:type="dxa"/>
          </w:tcPr>
          <w:p w14:paraId="16FDA101" w14:textId="77777777" w:rsidR="00954B94" w:rsidRDefault="00F73CB5">
            <w:pPr>
              <w:spacing w:before="20" w:after="20" w:line="240" w:lineRule="auto"/>
            </w:pPr>
            <w:r>
              <w:t>10</w:t>
            </w:r>
          </w:p>
        </w:tc>
        <w:tc>
          <w:tcPr>
            <w:tcW w:w="2120" w:type="dxa"/>
          </w:tcPr>
          <w:p w14:paraId="1B166348" w14:textId="77777777" w:rsidR="00954B94" w:rsidRDefault="00F73CB5">
            <w:pPr>
              <w:spacing w:before="20" w:after="20" w:line="240" w:lineRule="auto"/>
            </w:pPr>
            <w:r>
              <w:t>110</w:t>
            </w:r>
          </w:p>
        </w:tc>
      </w:tr>
      <w:tr w:rsidR="00954B94" w14:paraId="38B7CCE2" w14:textId="77777777">
        <w:trPr>
          <w:cantSplit/>
        </w:trPr>
        <w:tc>
          <w:tcPr>
            <w:tcW w:w="3000" w:type="dxa"/>
          </w:tcPr>
          <w:p w14:paraId="178D2089" w14:textId="77777777" w:rsidR="00954B94" w:rsidRDefault="00F73CB5">
            <w:pPr>
              <w:spacing w:before="20" w:after="20" w:line="240" w:lineRule="auto"/>
            </w:pPr>
            <w:r>
              <w:t>Check: INVO - CRME</w:t>
            </w:r>
          </w:p>
        </w:tc>
        <w:tc>
          <w:tcPr>
            <w:tcW w:w="2120" w:type="dxa"/>
          </w:tcPr>
          <w:p w14:paraId="1C25E776" w14:textId="77777777" w:rsidR="00954B94" w:rsidRDefault="00F73CB5">
            <w:pPr>
              <w:spacing w:before="20" w:after="20" w:line="240" w:lineRule="auto"/>
            </w:pPr>
            <w:r>
              <w:t>800</w:t>
            </w:r>
          </w:p>
        </w:tc>
        <w:tc>
          <w:tcPr>
            <w:tcW w:w="2120" w:type="dxa"/>
          </w:tcPr>
          <w:p w14:paraId="752D5C7A" w14:textId="77777777" w:rsidR="00954B94" w:rsidRDefault="00F73CB5">
            <w:pPr>
              <w:spacing w:before="20" w:after="20" w:line="240" w:lineRule="auto"/>
            </w:pPr>
            <w:r>
              <w:t>80</w:t>
            </w:r>
          </w:p>
        </w:tc>
        <w:tc>
          <w:tcPr>
            <w:tcW w:w="2120" w:type="dxa"/>
          </w:tcPr>
          <w:p w14:paraId="6841A084" w14:textId="77777777" w:rsidR="00954B94" w:rsidRDefault="00F73CB5">
            <w:pPr>
              <w:spacing w:before="20" w:after="20" w:line="240" w:lineRule="auto"/>
            </w:pPr>
            <w:r>
              <w:t>880</w:t>
            </w:r>
          </w:p>
        </w:tc>
      </w:tr>
    </w:tbl>
    <w:p w14:paraId="7E3BC746" w14:textId="77777777" w:rsidR="00954B94" w:rsidRDefault="00954B94">
      <w:pPr>
        <w:spacing w:after="60"/>
      </w:pPr>
    </w:p>
    <w:p w14:paraId="72725C7D" w14:textId="77777777" w:rsidR="00187F5E" w:rsidRDefault="00187F5E">
      <w:pPr>
        <w:spacing w:after="60"/>
      </w:pPr>
    </w:p>
    <w:p w14:paraId="1A3D371C" w14:textId="77777777" w:rsidR="00187F5E" w:rsidRDefault="00187F5E">
      <w:pPr>
        <w:spacing w:after="60"/>
      </w:pPr>
    </w:p>
    <w:p w14:paraId="4AA3C76E" w14:textId="77777777" w:rsidR="00187F5E" w:rsidRDefault="00187F5E">
      <w:pPr>
        <w:spacing w:after="60"/>
      </w:pPr>
    </w:p>
    <w:p w14:paraId="5658CC14" w14:textId="77777777" w:rsidR="00954B94" w:rsidRDefault="00F73CB5">
      <w:pPr>
        <w:spacing w:after="60"/>
      </w:pPr>
      <w:r>
        <w:rPr>
          <w:b/>
        </w:rPr>
        <w:t>Amount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100"/>
        <w:gridCol w:w="4000"/>
        <w:gridCol w:w="2260"/>
        <w:gridCol w:w="2000"/>
      </w:tblGrid>
      <w:tr w:rsidR="00954B94" w14:paraId="0A01880D" w14:textId="77777777">
        <w:trPr>
          <w:cantSplit/>
          <w:tblHeader/>
        </w:trPr>
        <w:tc>
          <w:tcPr>
            <w:tcW w:w="1100" w:type="dxa"/>
            <w:shd w:val="clear" w:color="auto" w:fill="D9D9D9"/>
          </w:tcPr>
          <w:p w14:paraId="2799FAA7" w14:textId="77777777" w:rsidR="00954B94" w:rsidRDefault="00F73CB5">
            <w:pPr>
              <w:spacing w:before="20" w:after="20" w:line="240" w:lineRule="auto"/>
            </w:pPr>
            <w:r>
              <w:t>Level</w:t>
            </w:r>
          </w:p>
        </w:tc>
        <w:tc>
          <w:tcPr>
            <w:tcW w:w="4000" w:type="dxa"/>
            <w:shd w:val="clear" w:color="auto" w:fill="D9D9D9"/>
          </w:tcPr>
          <w:p w14:paraId="593194E9" w14:textId="77777777" w:rsidR="00954B94" w:rsidRDefault="00F73CB5">
            <w:pPr>
              <w:spacing w:before="20" w:after="20" w:line="240" w:lineRule="auto"/>
            </w:pPr>
            <w:r>
              <w:t>Control</w:t>
            </w:r>
          </w:p>
        </w:tc>
        <w:tc>
          <w:tcPr>
            <w:tcW w:w="2260" w:type="dxa"/>
            <w:shd w:val="clear" w:color="auto" w:fill="D9D9D9"/>
          </w:tcPr>
          <w:p w14:paraId="5E2A89FB" w14:textId="77777777" w:rsidR="00954B94" w:rsidRDefault="00F73CB5">
            <w:pPr>
              <w:spacing w:before="20" w:after="20" w:line="240" w:lineRule="auto"/>
            </w:pPr>
            <w:r>
              <w:t>Result on the sample file</w:t>
            </w:r>
          </w:p>
        </w:tc>
        <w:tc>
          <w:tcPr>
            <w:tcW w:w="2000" w:type="dxa"/>
            <w:shd w:val="clear" w:color="auto" w:fill="D9D9D9"/>
          </w:tcPr>
          <w:p w14:paraId="20FC4C22" w14:textId="77777777" w:rsidR="00954B94" w:rsidRDefault="00F73CB5">
            <w:pPr>
              <w:spacing w:before="20" w:after="20" w:line="240" w:lineRule="auto"/>
            </w:pPr>
            <w:r>
              <w:t>If the control fails</w:t>
            </w:r>
          </w:p>
        </w:tc>
      </w:tr>
      <w:tr w:rsidR="00954B94" w14:paraId="190B8FEF" w14:textId="77777777">
        <w:trPr>
          <w:cantSplit/>
        </w:trPr>
        <w:tc>
          <w:tcPr>
            <w:tcW w:w="1100" w:type="dxa"/>
          </w:tcPr>
          <w:p w14:paraId="77CD0A13" w14:textId="77777777" w:rsidR="00954B94" w:rsidRDefault="00F73CB5">
            <w:pPr>
              <w:spacing w:before="20" w:after="20" w:line="240" w:lineRule="auto"/>
            </w:pPr>
            <w:r>
              <w:t>File</w:t>
            </w:r>
          </w:p>
        </w:tc>
        <w:tc>
          <w:tcPr>
            <w:tcW w:w="4000" w:type="dxa"/>
          </w:tcPr>
          <w:p w14:paraId="10087351" w14:textId="77777777" w:rsidR="00954B94" w:rsidRDefault="00F73CB5">
            <w:pPr>
              <w:spacing w:before="20" w:after="20" w:line="240" w:lineRule="auto"/>
            </w:pPr>
            <w:r>
              <w:t xml:space="preserve">NumOfDebits (NumOfCredits) of the trailer = number of FinancialTransactionEntity with DebitOrCreditIndicator D (C). FinancialAdjustmentRecord_5900 are not counted.</w:t>
            </w:r>
          </w:p>
        </w:tc>
        <w:tc>
          <w:tcPr>
            <w:tcW w:w="2260" w:type="dxa"/>
          </w:tcPr>
          <w:p w14:paraId="2F3C9A02" w14:textId="77777777" w:rsidR="00954B94" w:rsidRDefault="00F73CB5">
            <w:pPr>
              <w:spacing w:before="20" w:after="20" w:line="240" w:lineRule="auto"/>
            </w:pPr>
            <w:r>
              <w:t>5 debits, 0 credits: OK</w:t>
            </w:r>
          </w:p>
        </w:tc>
        <w:tc>
          <w:tcPr>
            <w:tcW w:w="2000" w:type="dxa"/>
          </w:tcPr>
          <w:p w14:paraId="42ECFF51" w14:textId="77777777" w:rsidR="00954B94" w:rsidRDefault="00F73CB5">
            <w:pPr>
              <w:spacing w:before="20" w:after="20" w:line="240" w:lineRule="auto"/>
            </w:pPr>
            <w:r>
              <w:t>File not processed; notification in SPLUNK (as for a file not compliant with the XSD)</w:t>
            </w:r>
          </w:p>
        </w:tc>
      </w:tr>
      <w:tr w:rsidR="00954B94" w14:paraId="103AB43F" w14:textId="77777777">
        <w:trPr>
          <w:cantSplit/>
        </w:trPr>
        <w:tc>
          <w:tcPr>
            <w:tcW w:w="1100" w:type="dxa"/>
          </w:tcPr>
          <w:p w14:paraId="6B9D7E91" w14:textId="77777777" w:rsidR="00954B94" w:rsidRDefault="00F73CB5">
            <w:pPr>
              <w:spacing w:before="20" w:after="20" w:line="240" w:lineRule="auto"/>
            </w:pPr>
            <w:r>
              <w:t>File</w:t>
            </w:r>
          </w:p>
        </w:tc>
        <w:tc>
          <w:tcPr>
            <w:tcW w:w="4000" w:type="dxa"/>
          </w:tcPr>
          <w:p w14:paraId="140D6A1A" w14:textId="77777777" w:rsidR="00954B94" w:rsidRDefault="00F73CB5">
            <w:pPr>
              <w:spacing w:before="20" w:after="20" w:line="240" w:lineRule="auto"/>
            </w:pPr>
            <w:r>
              <w:t xml:space="preserve">TotalAmountOfDebits (TotalAmountOfCredits) of the trailer = sum of AmountInPostedCurrency of the transactions with indicator D (C), after applying the CurrencyExponent.</w:t>
            </w:r>
          </w:p>
        </w:tc>
        <w:tc>
          <w:tcPr>
            <w:tcW w:w="2260" w:type="dxa"/>
          </w:tcPr>
          <w:p w14:paraId="61AC30CC" w14:textId="77777777" w:rsidR="00954B94" w:rsidRDefault="00F73CB5">
            <w:pPr>
              <w:spacing w:before="20" w:after="20" w:line="240" w:lineRule="auto"/>
            </w:pPr>
            <w:r>
              <w:t>16,156.20 = 8,267.30 + 2,461.10 + 946.00 + 4,131.80 + 350.00: OK</w:t>
            </w:r>
          </w:p>
        </w:tc>
        <w:tc>
          <w:tcPr>
            <w:tcW w:w="2000" w:type="dxa"/>
          </w:tcPr>
          <w:p w14:paraId="25D8FBA5" w14:textId="77777777" w:rsidR="00954B94" w:rsidRDefault="00F73CB5">
            <w:pPr>
              <w:spacing w:before="20" w:after="20" w:line="240" w:lineRule="auto"/>
            </w:pPr>
            <w:r>
              <w:t>File not processed; notification in SPLUNK</w:t>
            </w:r>
          </w:p>
        </w:tc>
      </w:tr>
      <w:tr w:rsidR="00954B94" w14:paraId="593E7463" w14:textId="77777777">
        <w:trPr>
          <w:cantSplit/>
        </w:trPr>
        <w:tc>
          <w:tcPr>
            <w:tcW w:w="1100" w:type="dxa"/>
          </w:tcPr>
          <w:p w14:paraId="37219D6B" w14:textId="77777777" w:rsidR="00954B94" w:rsidRDefault="00F73CB5">
            <w:pPr>
              <w:spacing w:before="20" w:after="20" w:line="240" w:lineRule="auto"/>
            </w:pPr>
            <w:r>
              <w:t>Invoice</w:t>
            </w:r>
          </w:p>
        </w:tc>
        <w:tc>
          <w:tcPr>
            <w:tcW w:w="4000" w:type="dxa"/>
          </w:tcPr>
          <w:p w14:paraId="1FA0E51E" w14:textId="77777777" w:rsidR="00954B94" w:rsidRDefault="00F73CB5">
            <w:pPr>
              <w:spacing w:before="20" w:after="20" w:line="240" w:lineRule="auto"/>
            </w:pPr>
            <w:r>
              <w:t xml:space="preserve">Sum of ExtendedItemAmount of the lines = TotalNetAmount; sum of TotalTaxAmount of the lines = TotalTaxAmount; sum of LineItemTotalAmount of the lines = GrossAmount (= AmountInPostedCurrency of the transaction), all of GlobalInvoice_5100.</w:t>
            </w:r>
          </w:p>
        </w:tc>
        <w:tc>
          <w:tcPr>
            <w:tcW w:w="2260" w:type="dxa"/>
          </w:tcPr>
          <w:p w14:paraId="7A82822B" w14:textId="77777777" w:rsidR="00954B94" w:rsidRDefault="00F73CB5">
            <w:pPr>
              <w:spacing w:before="20" w:after="20" w:line="240" w:lineRule="auto"/>
            </w:pPr>
            <w:r>
              <w:t>OK on the 5 invoices (3 to 23 lines)</w:t>
            </w:r>
          </w:p>
        </w:tc>
        <w:tc>
          <w:tcPr>
            <w:tcW w:w="2000" w:type="dxa"/>
          </w:tcPr>
          <w:p w14:paraId="7BC89664" w14:textId="77777777" w:rsidR="00954B94" w:rsidRDefault="00F73CB5">
            <w:pPr>
              <w:spacing w:before="20" w:after="20" w:line="240" w:lineRule="auto"/>
            </w:pPr>
            <w:r>
              <w:t>Invoice not sent to SAP VIM, logged and notified; other invoices of the file processed (TBC)</w:t>
            </w:r>
          </w:p>
        </w:tc>
      </w:tr>
      <w:tr w:rsidR="00954B94" w14:paraId="047EADF5" w14:textId="77777777">
        <w:trPr>
          <w:cantSplit/>
        </w:trPr>
        <w:tc>
          <w:tcPr>
            <w:tcW w:w="1100" w:type="dxa"/>
          </w:tcPr>
          <w:p w14:paraId="4C03CFC2" w14:textId="77777777" w:rsidR="00954B94" w:rsidRDefault="00F73CB5">
            <w:pPr>
              <w:spacing w:before="20" w:after="20" w:line="240" w:lineRule="auto"/>
            </w:pPr>
            <w:r>
              <w:t>Invoice</w:t>
            </w:r>
          </w:p>
        </w:tc>
        <w:tc>
          <w:tcPr>
            <w:tcW w:w="4000" w:type="dxa"/>
          </w:tcPr>
          <w:p w14:paraId="49461E7E" w14:textId="77777777" w:rsidR="00954B94" w:rsidRDefault="00F73CB5">
            <w:pPr>
              <w:spacing w:before="20" w:after="20" w:line="240" w:lineRule="auto"/>
            </w:pPr>
            <w:r>
              <w:t>Net + tax = gross.</w:t>
            </w:r>
          </w:p>
        </w:tc>
        <w:tc>
          <w:tcPr>
            <w:tcW w:w="2260" w:type="dxa"/>
          </w:tcPr>
          <w:p w14:paraId="220C9986" w14:textId="77777777" w:rsidR="00954B94" w:rsidRDefault="00F73CB5">
            <w:pPr>
              <w:spacing w:before="20" w:after="20" w:line="240" w:lineRule="auto"/>
            </w:pPr>
            <w:r>
              <w:t>OK on the 5 invoices</w:t>
            </w:r>
          </w:p>
        </w:tc>
        <w:tc>
          <w:tcPr>
            <w:tcW w:w="2000" w:type="dxa"/>
          </w:tcPr>
          <w:p w14:paraId="586A63AC" w14:textId="77777777" w:rsidR="00954B94" w:rsidRDefault="00F73CB5">
            <w:pPr>
              <w:spacing w:before="20" w:after="20" w:line="240" w:lineRule="auto"/>
            </w:pPr>
            <w:r>
              <w:t>As above</w:t>
            </w:r>
          </w:p>
        </w:tc>
      </w:tr>
      <w:tr w:rsidR="00954B94" w14:paraId="53C1AE54" w14:textId="77777777">
        <w:trPr>
          <w:cantSplit/>
        </w:trPr>
        <w:tc>
          <w:tcPr>
            <w:tcW w:w="1100" w:type="dxa"/>
          </w:tcPr>
          <w:p w14:paraId="0AE435C5" w14:textId="77777777" w:rsidR="00954B94" w:rsidRDefault="00F73CB5">
            <w:pPr>
              <w:spacing w:before="20" w:after="20" w:line="240" w:lineRule="auto"/>
            </w:pPr>
            <w:r>
              <w:t>Invoice</w:t>
            </w:r>
          </w:p>
        </w:tc>
        <w:tc>
          <w:tcPr>
            <w:tcW w:w="4000" w:type="dxa"/>
          </w:tcPr>
          <w:p w14:paraId="6FEF8F05" w14:textId="77777777" w:rsidR="00954B94" w:rsidRDefault="00F73CB5">
            <w:pPr>
              <w:spacing w:before="20" w:after="20" w:line="240" w:lineRule="auto"/>
            </w:pPr>
            <w:r>
              <w:t xml:space="preserve">Tax by rate: for each TaxRate, sum of the line tax = TaxAmount of the TaxAddendum_5300 of the invoice; the sum of all rates = TotalTaxAmount.</w:t>
            </w:r>
          </w:p>
        </w:tc>
        <w:tc>
          <w:tcPr>
            <w:tcW w:w="2260" w:type="dxa"/>
          </w:tcPr>
          <w:p w14:paraId="544EA575" w14:textId="77777777" w:rsidR="00954B94" w:rsidRDefault="00F73CB5">
            <w:pPr>
              <w:spacing w:before="20" w:after="20" w:line="240" w:lineRule="auto"/>
            </w:pPr>
            <w:r>
              <w:t>OK on the 5 invoices (up to 3 rates)</w:t>
            </w:r>
          </w:p>
        </w:tc>
        <w:tc>
          <w:tcPr>
            <w:tcW w:w="2000" w:type="dxa"/>
          </w:tcPr>
          <w:p w14:paraId="682E500B" w14:textId="77777777" w:rsidR="00954B94" w:rsidRDefault="00F73CB5">
            <w:pPr>
              <w:spacing w:before="20" w:after="20" w:line="240" w:lineRule="auto"/>
            </w:pPr>
            <w:r>
              <w:t>As above</w:t>
            </w:r>
          </w:p>
        </w:tc>
      </w:tr>
      <w:tr w:rsidR="00954B94" w14:paraId="4137A50B" w14:textId="77777777">
        <w:trPr>
          <w:cantSplit/>
        </w:trPr>
        <w:tc>
          <w:tcPr>
            <w:tcW w:w="1100" w:type="dxa"/>
          </w:tcPr>
          <w:p w14:paraId="4849C1C7" w14:textId="77777777" w:rsidR="00954B94" w:rsidRDefault="00F73CB5">
            <w:pPr>
              <w:spacing w:before="20" w:after="20" w:line="240" w:lineRule="auto"/>
            </w:pPr>
            <w:r>
              <w:t>IDoc</w:t>
            </w:r>
          </w:p>
        </w:tc>
        <w:tc>
          <w:tcPr>
            <w:tcW w:w="4000" w:type="dxa"/>
          </w:tcPr>
          <w:p w14:paraId="509BD365" w14:textId="77777777" w:rsidR="00954B94" w:rsidRDefault="00F73CB5">
            <w:pPr>
              <w:spacing w:before="20" w:after="20" w:line="240" w:lineRule="auto"/>
            </w:pPr>
            <w:r>
              <w:t>E1EDS01 totals (SUMID as in the Tungsten format) = sum of the net amounts of its items (E1EDP26 003) and sum of the gross amounts of its items (E1EDP26 002); sum of E1EDK04 MWSBT = tax of its items; net + tax = gross.</w:t>
            </w:r>
          </w:p>
        </w:tc>
        <w:tc>
          <w:tcPr>
            <w:tcW w:w="2260" w:type="dxa"/>
          </w:tcPr>
          <w:p w14:paraId="0509BD4F" w14:textId="77777777" w:rsidR="00954B94" w:rsidRDefault="00F73CB5">
            <w:pPr>
              <w:spacing w:before="20" w:after="20" w:line="240" w:lineRule="auto"/>
            </w:pPr>
            <w:r>
              <w:t>To be checked in the tests</w:t>
            </w:r>
          </w:p>
        </w:tc>
        <w:tc>
          <w:tcPr>
            <w:tcW w:w="2000" w:type="dxa"/>
          </w:tcPr>
          <w:p w14:paraId="61B03D97" w14:textId="77777777" w:rsidR="00954B94" w:rsidRDefault="00F73CB5">
            <w:pPr>
              <w:spacing w:before="20" w:after="20" w:line="240" w:lineRule="auto"/>
            </w:pPr>
            <w:r>
              <w:t>IDoc not sent, logged and notified</w:t>
            </w:r>
          </w:p>
        </w:tc>
      </w:tr>
      <w:tr w:rsidR="00954B94" w14:paraId="2647ACDA" w14:textId="77777777">
        <w:trPr>
          <w:cantSplit/>
        </w:trPr>
        <w:tc>
          <w:tcPr>
            <w:tcW w:w="1100" w:type="dxa"/>
          </w:tcPr>
          <w:p w14:paraId="0EC37303" w14:textId="77777777" w:rsidR="00954B94" w:rsidRDefault="00F73CB5">
            <w:pPr>
              <w:spacing w:before="20" w:after="20" w:line="240" w:lineRule="auto"/>
            </w:pPr>
            <w:r>
              <w:lastRenderedPageBreak/>
              <w:t>Split invoice</w:t>
            </w:r>
          </w:p>
        </w:tc>
        <w:tc>
          <w:tcPr>
            <w:tcW w:w="4000" w:type="dxa"/>
          </w:tcPr>
          <w:p w14:paraId="7B1FEFA9" w14:textId="77777777" w:rsidR="00954B94" w:rsidRDefault="00F73CB5">
            <w:pPr>
              <w:spacing w:before="20" w:after="20" w:line="240" w:lineRule="auto"/>
            </w:pPr>
            <w:r>
              <w:t>Gross of the INVO IDoc minus gross of the CRME IDoc = gross of the original invoice (nothing lost, nothing duplicated).</w:t>
            </w:r>
          </w:p>
        </w:tc>
        <w:tc>
          <w:tcPr>
            <w:tcW w:w="2260" w:type="dxa"/>
          </w:tcPr>
          <w:p w14:paraId="133A21BB" w14:textId="77777777" w:rsidR="00954B94" w:rsidRDefault="00F73CB5">
            <w:pPr>
              <w:spacing w:before="20" w:after="20" w:line="240" w:lineRule="auto"/>
            </w:pPr>
            <w:r>
              <w:t>Not exercised: no mixed invoice in the sample</w:t>
            </w:r>
          </w:p>
        </w:tc>
        <w:tc>
          <w:tcPr>
            <w:tcW w:w="2000" w:type="dxa"/>
          </w:tcPr>
          <w:p w14:paraId="382CB5D0" w14:textId="77777777" w:rsidR="00954B94" w:rsidRDefault="00F73CB5">
            <w:pPr>
              <w:spacing w:before="20" w:after="20" w:line="240" w:lineRule="auto"/>
            </w:pPr>
            <w:r>
              <w:t>Both IDocs of the invoice not sent, logged and notified</w:t>
            </w:r>
          </w:p>
        </w:tc>
      </w:tr>
      <w:tr w:rsidR="00954B94" w14:paraId="144D2744" w14:textId="77777777">
        <w:trPr>
          <w:cantSplit/>
        </w:trPr>
        <w:tc>
          <w:tcPr>
            <w:tcW w:w="1100" w:type="dxa"/>
          </w:tcPr>
          <w:p w14:paraId="26BEFB31" w14:textId="77777777" w:rsidR="00954B94" w:rsidRDefault="00F73CB5">
            <w:pPr>
              <w:spacing w:before="20" w:after="20" w:line="240" w:lineRule="auto"/>
            </w:pPr>
            <w:r>
              <w:t>File vs IDocs</w:t>
            </w:r>
          </w:p>
        </w:tc>
        <w:tc>
          <w:tcPr>
            <w:tcW w:w="4000" w:type="dxa"/>
          </w:tcPr>
          <w:p w14:paraId="07B75208" w14:textId="77777777" w:rsidR="00954B94" w:rsidRDefault="00F73CB5">
            <w:pPr>
              <w:spacing w:before="20" w:after="20" w:line="240" w:lineRule="auto"/>
            </w:pPr>
            <w:r>
              <w:t xml:space="preserve">Sum of the gross amounts of all IDocs, INVO counted positive and CRME negative = TotalAmountOfDebits - TotalAmountOfCredits of the trailer.</w:t>
            </w:r>
          </w:p>
        </w:tc>
        <w:tc>
          <w:tcPr>
            <w:tcW w:w="2260" w:type="dxa"/>
          </w:tcPr>
          <w:p w14:paraId="1ED2BE79" w14:textId="77777777" w:rsidR="00954B94" w:rsidRDefault="00F73CB5">
            <w:pPr>
              <w:spacing w:before="20" w:after="20" w:line="240" w:lineRule="auto"/>
            </w:pPr>
            <w:r>
              <w:t>16,156.20 - 0 = 16,156.20 with 5 INVO IDocs: OK</w:t>
            </w:r>
          </w:p>
        </w:tc>
        <w:tc>
          <w:tcPr>
            <w:tcW w:w="2000" w:type="dxa"/>
          </w:tcPr>
          <w:p w14:paraId="15E1D8F7" w14:textId="77777777" w:rsidR="00954B94" w:rsidRDefault="00F73CB5">
            <w:pPr>
              <w:spacing w:before="20" w:after="20" w:line="240" w:lineRule="auto"/>
            </w:pPr>
            <w:r>
              <w:t>File reported as not reconciled; notification in SPLUNK (TBC: stop or continue)</w:t>
            </w:r>
          </w:p>
        </w:tc>
      </w:tr>
    </w:tbl>
    <w:p w14:paraId="6EE823A2" w14:textId="77777777" w:rsidR="00954B94" w:rsidRDefault="00954B94">
      <w:pPr>
        <w:spacing w:after="60"/>
      </w:pPr>
    </w:p>
    <w:p w14:paraId="6D69AE54" w14:textId="77777777" w:rsidR="00D17F3A" w:rsidRDefault="00A41783" w:rsidP="00CE0709">
      <w:pPr>
        <w:pStyle w:val="Titre2"/>
      </w:pPr>
      <w:bookmarkStart w:id="32" w:name="_Toc242859580"/>
      <w:r>
        <w:t>Mapping document file</w:t>
      </w:r>
      <w:bookmarkEnd w:id="31"/>
      <w:bookmarkEnd w:id="32"/>
    </w:p>
    <w:p w14:paraId="0A51CEAB" w14:textId="77777777" w:rsidR="000D1448" w:rsidRDefault="000D1448" w:rsidP="005F7A0E">
      <w:pPr>
        <w:autoSpaceDE w:val="0"/>
        <w:autoSpaceDN w:val="0"/>
        <w:adjustRightInd w:val="0"/>
        <w:spacing w:after="0" w:line="240" w:lineRule="auto"/>
        <w:rPr>
          <w:rFonts w:eastAsia="Times New Roman" w:cs="Arial"/>
          <w:i/>
          <w:iCs/>
          <w:color w:val="000000"/>
          <w:shd w:val="clear" w:color="auto" w:fill="00FFFF"/>
        </w:rPr>
      </w:pPr>
    </w:p>
    <w:p w14:paraId="19157119" w14:textId="4832A149" w:rsidR="00824E78" w:rsidRPr="00992588" w:rsidRDefault="00824E78" w:rsidP="00824E78">
      <w:pPr>
        <w:spacing w:after="120"/>
      </w:pPr>
      <w:r>
        <w:t xml:space="preserve">Triggering event: reception of the Citibank CDF3 file in GTW. The full mapping is maintained in the workbook iShift_ZINVOIC02_Mapping.xlsx </w:t>
      </w:r>
    </w:p>
    <w:bookmarkStart w:id="33" w:name="_MON_1851241555"/>
    <w:bookmarkEnd w:id="33"/>
    <w:p w14:paraId="1738078E" w14:textId="201D47B4" w:rsidR="00682182" w:rsidRDefault="006E57E1" w:rsidP="00824E78">
      <w:pPr>
        <w:spacing w:after="120"/>
      </w:pPr>
      <w:r>
        <w:object w:dxaOrig="1537" w:dyaOrig="999" w14:anchorId="3B5549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45pt;height:50.25pt" o:ole="">
            <v:imagedata r:id="rId12" o:title=""/>
          </v:shape>
          <o:OLEObject Type="Embed" ProgID="Excel.Sheet.12" ShapeID="_x0000_i1025" DrawAspect="Icon" ObjectID="_1853568944" r:id="rId13"/>
        </w:object>
      </w:r>
    </w:p>
    <w:p w14:paraId="249875E5" w14:textId="751FD014" w:rsidR="00954B94" w:rsidRDefault="00F73CB5">
      <w:pPr>
        <w:spacing w:after="120"/>
      </w:pPr>
      <w:r>
        <w:rPr>
          <w:b/>
        </w:rPr>
        <w:t>ZINVOIC02_EXT mapping</w:t>
      </w:r>
    </w:p>
    <w:p w14:paraId="07EF96FB" w14:textId="17B92FFA" w:rsidR="00954B94" w:rsidRDefault="00F73CB5">
      <w:pPr>
        <w:spacing w:after="120"/>
      </w:pPr>
      <w:r>
        <w:t xml:space="preserve">The mapping adapts the P08 mapping (Mapping_Specifications_Version_6, INVOIC01 / IICS) to the iShift IDoc INVOIC02 / ZINVOIC02_EXT. The ZINVOIC02_EXT fields that are not listed are not mapped. The complete workbook, embedded above, contains the sheets "MM invoice posting" (all fields, with status and P08 reference).</w:t>
      </w:r>
    </w:p>
    <w:p w14:paraId="1BAAA6E1" w14:textId="77777777" w:rsidR="00954B94" w:rsidRDefault="00954B94">
      <w:pPr>
        <w:spacing w:after="60"/>
      </w:pPr>
    </w:p>
    <w:p w14:paraId="7CD0D1DD" w14:textId="77777777" w:rsidR="00954B94" w:rsidRDefault="00F73CB5">
      <w:pPr>
        <w:spacing w:after="60"/>
      </w:pPr>
      <w:r>
        <w:rPr>
          <w:b/>
        </w:rPr>
        <w:t>Main differences versus P08</w:t>
      </w:r>
    </w:p>
    <w:p w14:paraId="720FFA1A" w14:textId="77777777" w:rsidR="00954B94" w:rsidRDefault="00F73CB5">
      <w:pPr>
        <w:pStyle w:val="Paragraphedeliste"/>
        <w:numPr>
          <w:ilvl w:val="0"/>
          <w:numId w:val="24"/>
        </w:numPr>
        <w:spacing w:after="80" w:line="240" w:lineRule="auto"/>
        <w:contextualSpacing w:val="0"/>
      </w:pPr>
      <w:r>
        <w:t>Company code: sent directly as DE08 by Citibank, so the P08 conversion of the company name (OBCA) is not needed.</w:t>
      </w:r>
    </w:p>
    <w:p w14:paraId="69FAAA29" w14:textId="77777777" w:rsidR="00954B94" w:rsidRDefault="00F73CB5">
      <w:pPr>
        <w:pStyle w:val="Paragraphedeliste"/>
        <w:numPr>
          <w:ilvl w:val="0"/>
          <w:numId w:val="24"/>
        </w:numPr>
        <w:spacing w:after="80" w:line="240" w:lineRule="auto"/>
        <w:contextualSpacing w:val="0"/>
      </w:pPr>
      <w:r>
        <w:t>Vendor: looked up in ZUT_T_CAT02 (P08: ZHRSCITI_LFMAP).</w:t>
      </w:r>
    </w:p>
    <w:p w14:paraId="505EC454" w14:textId="77777777" w:rsidR="00954B94" w:rsidRDefault="00F73CB5">
      <w:pPr>
        <w:pStyle w:val="Paragraphedeliste"/>
        <w:numPr>
          <w:ilvl w:val="0"/>
          <w:numId w:val="24"/>
        </w:numPr>
        <w:spacing w:after="80" w:line="240" w:lineRule="auto"/>
        <w:contextualSpacing w:val="0"/>
      </w:pPr>
      <w:r>
        <w:t>G/L account and cost objects: taken from the purchase order (GR/IR posting); the Product Code to G/L mapping of P08 is handled by the reclassification interface IFS_P2P_144.</w:t>
      </w:r>
    </w:p>
    <w:p w14:paraId="5E9EB7C2" w14:textId="77777777" w:rsidR="00954B94" w:rsidRDefault="00F73CB5">
      <w:pPr>
        <w:pStyle w:val="Paragraphedeliste"/>
        <w:numPr>
          <w:ilvl w:val="0"/>
          <w:numId w:val="24"/>
        </w:numPr>
        <w:spacing w:after="80" w:line="240" w:lineRule="auto"/>
        <w:contextualSpacing w:val="0"/>
      </w:pPr>
      <w:r>
        <w:t xml:space="preserve">PO line: POLineNum from the file (P08: fixed 010 because the pilot POs had a single line).</w:t>
      </w:r>
    </w:p>
    <w:p w14:paraId="09FC873D" w14:textId="77777777" w:rsidR="00954B94" w:rsidRDefault="00F73CB5">
      <w:pPr>
        <w:pStyle w:val="Paragraphedeliste"/>
        <w:numPr>
          <w:ilvl w:val="0"/>
          <w:numId w:val="24"/>
        </w:numPr>
        <w:spacing w:after="80" w:line="240" w:lineRule="auto"/>
        <w:contextualSpacing w:val="0"/>
      </w:pPr>
      <w:r>
        <w:t>Monitoring and status report: AIF replaces the P08 custom tables and the e-mail report.</w:t>
      </w:r>
    </w:p>
    <w:p w14:paraId="37DCE901" w14:textId="77777777" w:rsidR="00954B94" w:rsidRDefault="00954B94">
      <w:pPr>
        <w:spacing w:after="60"/>
      </w:pPr>
    </w:p>
    <w:p w14:paraId="424DEDC5" w14:textId="77777777" w:rsidR="007970DF" w:rsidRDefault="00F73CB5">
      <w:pPr>
        <w:keepNext/>
        <w:spacing w:after="60" w:line="240" w:lineRule="auto"/>
      </w:pPr>
      <w:r>
        <w:rPr>
          <w:b/>
        </w:rPr>
        <w:lastRenderedPageBreak/>
        <w:t>IDoc format and control record (IDoc display / EDI_DC40)</w:t>
      </w:r>
    </w:p>
    <w:p w14:paraId="42A76C91" w14:textId="2EF9AF51" w:rsidR="007970DF" w:rsidRDefault="00F73CB5">
      <w:pPr>
        <w:spacing w:after="120" w:line="240" w:lineRule="auto"/>
      </w:pPr>
      <w:r>
        <w:t xml:space="preserve">The HRS IDoc re-uses exactly the same structure and format as the Tungsten ZINVOIC02_EXT IDoc: same control record, same segments, same fields. Only the partner-specific values differ (HRS for this process).</w:t>
      </w:r>
    </w:p>
    <w:p w14:paraId="7CEEF5C0" w14:textId="77777777" w:rsidR="007970DF" w:rsidRDefault="007970DF">
      <w:pPr>
        <w:spacing w:after="60" w:line="240" w:lineRule="auto"/>
      </w:pPr>
    </w:p>
    <w:p w14:paraId="7656C108" w14:textId="3BC7919D" w:rsidR="007970DF" w:rsidRDefault="00F73CB5">
      <w:pPr>
        <w:spacing w:after="120" w:line="240" w:lineRule="auto"/>
      </w:pPr>
      <w:r>
        <w:t>The remaining control record fields are filled by SAP / TIBCO as for the other partners.</w:t>
      </w:r>
    </w:p>
    <w:p w14:paraId="79383A87" w14:textId="77777777" w:rsidR="007970DF" w:rsidRDefault="00F73CB5">
      <w:pPr>
        <w:keepNext/>
        <w:spacing w:after="60" w:line="240" w:lineRule="auto"/>
      </w:pPr>
      <w:r>
        <w:rPr>
          <w:b/>
        </w:rPr>
        <w:t>IDoc body structure (ZINVOIC02_EXT)</w:t>
      </w:r>
    </w:p>
    <w:p w14:paraId="7D2A3929" w14:textId="77777777" w:rsidR="007970DF" w:rsidRDefault="00F73CB5">
      <w:pPr>
        <w:spacing w:after="120" w:line="240" w:lineRule="auto"/>
      </w:pPr>
      <w:r>
        <w:t>Identical to the Tungsten structure (no segment or field added or removed). The value of each field for HRS is defined in the mapping workbook above; the Tungsten sample is given as reference.</w:t>
      </w:r>
    </w:p>
    <w:p w14:paraId="623C1077" w14:textId="77777777" w:rsidR="007970DF" w:rsidRDefault="007970DF">
      <w:pPr>
        <w:spacing w:after="60" w:line="240" w:lineRule="auto"/>
      </w:pPr>
    </w:p>
    <w:p w14:paraId="68E9FA64" w14:textId="4F34656A" w:rsidR="000D1448" w:rsidRDefault="00E009D0" w:rsidP="00E009D0">
      <w:pPr>
        <w:pStyle w:val="Titre2"/>
      </w:pPr>
      <w:bookmarkStart w:id="34" w:name="_Toc242859581"/>
      <w:r>
        <w:t>Reuse considerations</w:t>
      </w:r>
      <w:bookmarkEnd w:id="34"/>
    </w:p>
    <w:p w14:paraId="7337B580" w14:textId="77777777" w:rsidR="000D1448" w:rsidRDefault="000D1448" w:rsidP="000D1448">
      <w:pPr>
        <w:autoSpaceDE w:val="0"/>
        <w:autoSpaceDN w:val="0"/>
        <w:adjustRightInd w:val="0"/>
        <w:spacing w:after="0" w:line="240" w:lineRule="auto"/>
        <w:rPr>
          <w:rFonts w:eastAsia="Times New Roman" w:cs="Arial"/>
          <w:i/>
          <w:iCs/>
          <w:color w:val="000000"/>
          <w:shd w:val="clear" w:color="auto" w:fill="00FFFF"/>
        </w:rPr>
      </w:pPr>
    </w:p>
    <w:p w14:paraId="2E1EC590" w14:textId="326F16E6" w:rsidR="00377D06" w:rsidRPr="00992588" w:rsidRDefault="002D0C98" w:rsidP="002D0C98">
      <w:pPr>
        <w:spacing w:after="120"/>
      </w:pPr>
      <w:r>
        <w:t>The IDoc format INVOIC02 with extension ZINVOIC02_EXT is the one already used by the other partner invoices passing through SAP VIM (e.g. Tungsten): same segments and fields, only the partner-specific values change (message variant HRS, SADR sender HRS). The IDoc settings (Typinfo, Partner, Address) are described in EFS_P2P_087.</w:t>
      </w:r>
    </w:p>
    <w:p w14:paraId="26030213" w14:textId="281D8E8A" w:rsidR="00C206F9" w:rsidRDefault="002D0234" w:rsidP="00EC67A9">
      <w:pPr>
        <w:spacing w:after="120"/>
      </w:pPr>
      <w:r>
        <w:t>TIBCO is the middleware used to transform the Citibank file (CDF3) into the IDoc.</w:t>
      </w:r>
    </w:p>
    <w:p w14:paraId="5FB9F62C" w14:textId="77777777" w:rsidR="00A06B85" w:rsidRDefault="00A06B85" w:rsidP="00370608">
      <w:pPr>
        <w:autoSpaceDE w:val="0"/>
        <w:autoSpaceDN w:val="0"/>
        <w:adjustRightInd w:val="0"/>
        <w:spacing w:after="0" w:line="240" w:lineRule="auto"/>
        <w:rPr>
          <w:rFonts w:eastAsia="Times New Roman" w:cs="Arial"/>
          <w:i/>
          <w:iCs/>
          <w:color w:val="000000"/>
          <w:shd w:val="clear" w:color="auto" w:fill="00FFFF"/>
        </w:rPr>
      </w:pPr>
    </w:p>
    <w:p w14:paraId="7C25E087" w14:textId="77777777" w:rsidR="00847E6C" w:rsidRDefault="00847E6C" w:rsidP="00E632FC">
      <w:pPr>
        <w:pStyle w:val="Titre2"/>
      </w:pPr>
      <w:bookmarkStart w:id="35" w:name="_Toc42701646"/>
      <w:bookmarkStart w:id="36" w:name="_Toc242859582"/>
      <w:r>
        <w:t>Customizing &amp; Configuration prerequisites</w:t>
      </w:r>
      <w:bookmarkEnd w:id="35"/>
      <w:bookmarkEnd w:id="36"/>
    </w:p>
    <w:p w14:paraId="5423A67C" w14:textId="77777777" w:rsidR="00847E6C" w:rsidRDefault="00847E6C" w:rsidP="00847E6C">
      <w:pPr>
        <w:autoSpaceDE w:val="0"/>
        <w:autoSpaceDN w:val="0"/>
        <w:adjustRightInd w:val="0"/>
        <w:spacing w:after="0" w:line="240" w:lineRule="auto"/>
        <w:rPr>
          <w:rFonts w:eastAsia="Times New Roman" w:cs="Arial"/>
          <w:i/>
          <w:iCs/>
          <w:color w:val="000000"/>
          <w:shd w:val="clear" w:color="auto" w:fill="00FFFF"/>
        </w:rPr>
      </w:pPr>
    </w:p>
    <w:p w14:paraId="1F12EB37" w14:textId="5C734B2C" w:rsidR="00073DBE" w:rsidRPr="00992588" w:rsidRDefault="00073DBE" w:rsidP="00073DBE">
      <w:pPr>
        <w:spacing w:after="120"/>
      </w:pPr>
      <w:r>
        <w:t>The SAP settings for the IDoc (Typinfo, Partner, Address: message variant HRS, SADR sender HRS) are described in EFS_P2P_087. In addition: the ZUT_T_CAT02 entries, the GTW/TIBCO endpoint configuration, and the AIF monitoring.</w:t>
      </w:r>
    </w:p>
    <w:p w14:paraId="5BACDFCF" w14:textId="77777777" w:rsidR="006677FB" w:rsidRDefault="006677FB" w:rsidP="000D1448">
      <w:pPr>
        <w:autoSpaceDE w:val="0"/>
        <w:autoSpaceDN w:val="0"/>
        <w:adjustRightInd w:val="0"/>
        <w:spacing w:after="0" w:line="240" w:lineRule="auto"/>
        <w:rPr>
          <w:rFonts w:eastAsia="Times New Roman" w:cs="Arial"/>
          <w:i/>
          <w:iCs/>
          <w:color w:val="000000"/>
          <w:shd w:val="clear" w:color="auto" w:fill="00FFFF"/>
        </w:rPr>
      </w:pPr>
    </w:p>
    <w:p w14:paraId="1212E424" w14:textId="77777777" w:rsidR="00E632FC" w:rsidRPr="00E632FC" w:rsidRDefault="00E632FC" w:rsidP="00E632FC">
      <w:pPr>
        <w:pStyle w:val="Titre1"/>
        <w:autoSpaceDE w:val="0"/>
        <w:autoSpaceDN w:val="0"/>
        <w:adjustRightInd w:val="0"/>
        <w:spacing w:before="179"/>
      </w:pPr>
      <w:bookmarkStart w:id="37" w:name="_Toc483306959"/>
      <w:bookmarkStart w:id="38" w:name="_Toc42701647"/>
      <w:bookmarkStart w:id="39" w:name="_Toc242859583"/>
      <w:r>
        <w:t>Solution Integration Considerations</w:t>
      </w:r>
      <w:bookmarkEnd w:id="37"/>
      <w:bookmarkEnd w:id="38"/>
      <w:bookmarkEnd w:id="39"/>
    </w:p>
    <w:p w14:paraId="79C6E7AE" w14:textId="77777777" w:rsidR="00E632FC" w:rsidRDefault="00E632FC" w:rsidP="00E632FC">
      <w:pPr>
        <w:spacing w:after="0" w:line="240" w:lineRule="auto"/>
        <w:jc w:val="both"/>
        <w:rPr>
          <w:rFonts w:eastAsia="Times New Roman" w:cs="Arial"/>
          <w:i/>
          <w:iCs/>
          <w:color w:val="000000"/>
          <w:highlight w:val="cyan"/>
          <w:shd w:val="clear" w:color="auto" w:fill="00FFFF"/>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7"/>
        <w:gridCol w:w="7733"/>
      </w:tblGrid>
      <w:tr w:rsidR="00803782" w14:paraId="51F72261" w14:textId="77777777" w:rsidTr="00803782">
        <w:trPr>
          <w:trHeight w:val="395"/>
        </w:trPr>
        <w:tc>
          <w:tcPr>
            <w:tcW w:w="0" w:type="auto"/>
            <w:shd w:val="clear" w:color="auto" w:fill="D9D9D9"/>
            <w:tcMar>
              <w:top w:w="60" w:type="dxa"/>
              <w:left w:w="100" w:type="dxa"/>
              <w:bottom w:w="60" w:type="dxa"/>
              <w:right w:w="100" w:type="dxa"/>
            </w:tcMar>
            <w:vAlign w:val="center"/>
          </w:tcPr>
          <w:p w14:paraId="4D3300E4" w14:textId="77777777" w:rsidR="00803782" w:rsidRDefault="00803782" w:rsidP="00FC5372">
            <w:r>
              <w:rPr>
                <w:b/>
                <w:bCs/>
                <w:sz w:val="18"/>
                <w:szCs w:val="18"/>
              </w:rPr>
              <w:t>Component</w:t>
            </w:r>
          </w:p>
        </w:tc>
        <w:tc>
          <w:tcPr>
            <w:tcW w:w="0" w:type="auto"/>
            <w:shd w:val="clear" w:color="auto" w:fill="D9D9D9"/>
            <w:tcMar>
              <w:top w:w="60" w:type="dxa"/>
              <w:left w:w="100" w:type="dxa"/>
              <w:bottom w:w="60" w:type="dxa"/>
              <w:right w:w="100" w:type="dxa"/>
            </w:tcMar>
            <w:vAlign w:val="center"/>
          </w:tcPr>
          <w:p w14:paraId="38B5FC47" w14:textId="77777777" w:rsidR="00803782" w:rsidRDefault="00803782" w:rsidP="00FC5372">
            <w:r>
              <w:rPr>
                <w:b/>
                <w:bCs/>
                <w:sz w:val="18"/>
                <w:szCs w:val="18"/>
              </w:rPr>
              <w:t>Action Required</w:t>
            </w:r>
          </w:p>
        </w:tc>
      </w:tr>
      <w:tr w:rsidR="00803782" w14:paraId="71275BA5" w14:textId="77777777" w:rsidTr="00803782">
        <w:trPr>
          <w:trHeight w:val="441"/>
        </w:trPr>
        <w:tc>
          <w:tcPr>
            <w:tcW w:w="0" w:type="auto"/>
            <w:tcMar>
              <w:top w:w="60" w:type="dxa"/>
              <w:left w:w="100" w:type="dxa"/>
              <w:bottom w:w="60" w:type="dxa"/>
              <w:right w:w="100" w:type="dxa"/>
            </w:tcMar>
            <w:vAlign w:val="center"/>
          </w:tcPr>
          <w:p w14:paraId="10EED43C" w14:textId="77777777" w:rsidR="00803782" w:rsidRDefault="00803782" w:rsidP="00FC5372">
            <w:r>
              <w:t>GTW</w:t>
            </w:r>
          </w:p>
        </w:tc>
        <w:tc>
          <w:tcPr>
            <w:tcW w:w="0" w:type="auto"/>
            <w:tcMar>
              <w:top w:w="60" w:type="dxa"/>
              <w:left w:w="100" w:type="dxa"/>
              <w:bottom w:w="60" w:type="dxa"/>
              <w:right w:w="100" w:type="dxa"/>
            </w:tcMar>
            <w:vAlign w:val="center"/>
          </w:tcPr>
          <w:p w14:paraId="3550B1FA" w14:textId="77777777" w:rsidR="00803782" w:rsidRDefault="00803782" w:rsidP="00FC5372">
            <w:r>
              <w:t>Receive the Citibank CDF3 file and forward it to TIBCO.</w:t>
            </w:r>
          </w:p>
        </w:tc>
      </w:tr>
      <w:tr w:rsidR="00803782" w14:paraId="335D4F61" w14:textId="77777777" w:rsidTr="00803782">
        <w:trPr>
          <w:trHeight w:val="1034"/>
        </w:trPr>
        <w:tc>
          <w:tcPr>
            <w:tcW w:w="0" w:type="auto"/>
            <w:tcMar>
              <w:top w:w="60" w:type="dxa"/>
              <w:left w:w="100" w:type="dxa"/>
              <w:bottom w:w="60" w:type="dxa"/>
              <w:right w:w="100" w:type="dxa"/>
            </w:tcMar>
            <w:vAlign w:val="center"/>
          </w:tcPr>
          <w:p w14:paraId="0DF3AD20" w14:textId="77777777" w:rsidR="00803782" w:rsidRDefault="00803782" w:rsidP="00FC5372">
            <w:r>
              <w:lastRenderedPageBreak/>
              <w:t>TIBCO</w:t>
            </w:r>
          </w:p>
        </w:tc>
        <w:tc>
          <w:tcPr>
            <w:tcW w:w="0" w:type="auto"/>
            <w:tcMar>
              <w:top w:w="60" w:type="dxa"/>
              <w:left w:w="100" w:type="dxa"/>
              <w:bottom w:w="60" w:type="dxa"/>
              <w:right w:w="100" w:type="dxa"/>
            </w:tcMar>
            <w:vAlign w:val="center"/>
          </w:tcPr>
          <w:p w14:paraId="5845528E" w14:textId="77777777" w:rsidR="00803782" w:rsidRDefault="00803782" w:rsidP="00FC5372">
            <w:r>
              <w:t>Parse the CDF3 file, apply the mapping/business logic, generate the INVOIC02 / ZINVOIC02_EXT IDoc-XML (message variant HRS) and transmit it to SAP VIM.</w:t>
            </w:r>
          </w:p>
        </w:tc>
      </w:tr>
      <w:tr w:rsidR="00803782" w14:paraId="0EFC8790" w14:textId="77777777" w:rsidTr="00803782">
        <w:trPr>
          <w:trHeight w:val="745"/>
        </w:trPr>
        <w:tc>
          <w:tcPr>
            <w:tcW w:w="0" w:type="auto"/>
            <w:tcMar>
              <w:top w:w="60" w:type="dxa"/>
              <w:left w:w="100" w:type="dxa"/>
              <w:bottom w:w="60" w:type="dxa"/>
              <w:right w:w="100" w:type="dxa"/>
            </w:tcMar>
            <w:vAlign w:val="center"/>
          </w:tcPr>
          <w:p w14:paraId="1DBB152E" w14:textId="77777777" w:rsidR="00803782" w:rsidRDefault="00803782" w:rsidP="00FC5372">
            <w:r>
              <w:t>SAP VIM (OpenText)</w:t>
            </w:r>
          </w:p>
        </w:tc>
        <w:tc>
          <w:tcPr>
            <w:tcW w:w="0" w:type="auto"/>
            <w:tcMar>
              <w:top w:w="60" w:type="dxa"/>
              <w:left w:w="100" w:type="dxa"/>
              <w:bottom w:w="60" w:type="dxa"/>
              <w:right w:w="100" w:type="dxa"/>
            </w:tcMar>
            <w:vAlign w:val="center"/>
          </w:tcPr>
          <w:p w14:paraId="2D28507E" w14:textId="77777777" w:rsidR="00803782" w:rsidRDefault="00803782" w:rsidP="00FC5372">
            <w:r>
              <w:t xml:space="preserve">Perform the 3-way matching and approval routing; trigger posting in iShift.</w:t>
            </w:r>
          </w:p>
        </w:tc>
      </w:tr>
      <w:tr w:rsidR="00803782" w14:paraId="3F5D0E0B" w14:textId="77777777" w:rsidTr="00803782">
        <w:trPr>
          <w:trHeight w:val="745"/>
        </w:trPr>
        <w:tc>
          <w:tcPr>
            <w:tcW w:w="0" w:type="auto"/>
            <w:tcMar>
              <w:top w:w="60" w:type="dxa"/>
              <w:left w:w="100" w:type="dxa"/>
              <w:bottom w:w="60" w:type="dxa"/>
              <w:right w:w="100" w:type="dxa"/>
            </w:tcMar>
            <w:vAlign w:val="center"/>
          </w:tcPr>
          <w:p w14:paraId="08E9489A" w14:textId="77777777" w:rsidR="00803782" w:rsidRDefault="00803782" w:rsidP="00FC5372">
            <w:r>
              <w:t xml:space="preserve">iShift (SAP S/4HANA)</w:t>
            </w:r>
          </w:p>
        </w:tc>
        <w:tc>
          <w:tcPr>
            <w:tcW w:w="0" w:type="auto"/>
            <w:tcMar>
              <w:top w:w="60" w:type="dxa"/>
              <w:left w:w="100" w:type="dxa"/>
              <w:bottom w:w="60" w:type="dxa"/>
              <w:right w:w="100" w:type="dxa"/>
            </w:tcMar>
            <w:vAlign w:val="center"/>
          </w:tcPr>
          <w:p w14:paraId="7892F2A4" w14:textId="77777777" w:rsidR="00803782" w:rsidRDefault="00803782" w:rsidP="00FC5372">
            <w:r>
              <w:t>Post the invoice document (GR/IR) against the vendor and the PO.</w:t>
            </w:r>
          </w:p>
        </w:tc>
      </w:tr>
    </w:tbl>
    <w:p w14:paraId="5AA0F4A4" w14:textId="77777777" w:rsidR="00E55254" w:rsidRDefault="00E55254" w:rsidP="0001046A">
      <w:pPr>
        <w:spacing w:after="0" w:line="240" w:lineRule="auto"/>
        <w:jc w:val="both"/>
        <w:rPr>
          <w:rFonts w:eastAsia="Times New Roman" w:cs="Arial"/>
          <w:i/>
          <w:iCs/>
          <w:color w:val="000000"/>
          <w:shd w:val="clear" w:color="auto" w:fill="00FFFF"/>
        </w:rPr>
      </w:pPr>
    </w:p>
    <w:p w14:paraId="6BD60E1E" w14:textId="77777777" w:rsidR="006D0D7A" w:rsidRPr="00002257" w:rsidRDefault="006D0D7A" w:rsidP="0001046A">
      <w:pPr>
        <w:spacing w:after="0" w:line="240" w:lineRule="auto"/>
        <w:jc w:val="both"/>
        <w:rPr>
          <w:rFonts w:eastAsia="Times New Roman" w:cs="Arial"/>
          <w:i/>
          <w:iCs/>
          <w:color w:val="000000"/>
          <w:shd w:val="clear" w:color="auto" w:fill="00FFFF"/>
        </w:rPr>
      </w:pPr>
    </w:p>
    <w:p w14:paraId="0DE88D3D" w14:textId="77777777" w:rsidR="00CF7A73" w:rsidRPr="00C23EFD" w:rsidRDefault="00CF7A73" w:rsidP="00523E2B">
      <w:pPr>
        <w:autoSpaceDE w:val="0"/>
        <w:autoSpaceDN w:val="0"/>
        <w:adjustRightInd w:val="0"/>
        <w:spacing w:after="0" w:line="240" w:lineRule="auto"/>
        <w:rPr>
          <w:rFonts w:eastAsia="Times New Roman" w:cs="Arial"/>
          <w:i/>
          <w:iCs/>
          <w:strike/>
          <w:color w:val="FF0000"/>
          <w:shd w:val="clear" w:color="auto" w:fill="00FFFF"/>
        </w:rPr>
      </w:pPr>
    </w:p>
    <w:p w14:paraId="2D7F05D9" w14:textId="77777777" w:rsidR="00DD70CC" w:rsidRPr="00565209" w:rsidRDefault="00DD70CC" w:rsidP="00DD70CC">
      <w:pPr>
        <w:pStyle w:val="Titre1"/>
        <w:autoSpaceDE w:val="0"/>
        <w:autoSpaceDN w:val="0"/>
        <w:adjustRightInd w:val="0"/>
        <w:spacing w:before="179"/>
      </w:pPr>
      <w:bookmarkStart w:id="40" w:name="_Toc42701649"/>
      <w:bookmarkStart w:id="41" w:name="_Toc242859584"/>
      <w:r>
        <w:t>Monitoring</w:t>
      </w:r>
      <w:bookmarkEnd w:id="40"/>
      <w:bookmarkEnd w:id="41"/>
      <w:r>
        <w:t xml:space="preserve"> </w:t>
      </w:r>
    </w:p>
    <w:p w14:paraId="7D102182" w14:textId="77777777" w:rsidR="00565209" w:rsidRDefault="00565209" w:rsidP="00565209">
      <w:pPr>
        <w:spacing w:after="0" w:line="240" w:lineRule="auto"/>
        <w:jc w:val="both"/>
        <w:rPr>
          <w:rFonts w:eastAsia="Times New Roman" w:cs="Arial"/>
          <w:i/>
          <w:iCs/>
          <w:color w:val="000000"/>
          <w:shd w:val="clear" w:color="auto" w:fill="00FFFF"/>
        </w:rPr>
      </w:pPr>
    </w:p>
    <w:p w14:paraId="6EE26399" w14:textId="77777777" w:rsidR="00C56758" w:rsidRDefault="00C56758" w:rsidP="00C56758">
      <w:pPr>
        <w:spacing w:after="120" w:line="240" w:lineRule="auto"/>
        <w:jc w:val="both"/>
      </w:pPr>
      <w:r>
        <w:t>The interface is triggered by the reception of the Citibank CDF3 file in GTW (monthly batch, TBC); GTW forwards the file to TIBCO, which transmits the INVOIC02 / ZINVOIC02_EXT IDoc-XML to SAP VIM.</w:t>
      </w:r>
    </w:p>
    <w:p w14:paraId="7E13C9A8" w14:textId="77777777" w:rsidR="005E12E2" w:rsidRPr="00A975EC" w:rsidRDefault="005E12E2" w:rsidP="00E55254">
      <w:pPr>
        <w:spacing w:line="240" w:lineRule="auto"/>
        <w:rPr>
          <w:rFonts w:cstheme="minorHAnsi"/>
          <w:lang w:eastAsia="fr-FR"/>
        </w:rPr>
      </w:pPr>
    </w:p>
    <w:tbl>
      <w:tblPr>
        <w:tblW w:w="904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6075"/>
      </w:tblGrid>
      <w:tr w:rsidR="00887185" w:rsidRPr="00A975EC" w14:paraId="0AE64290" w14:textId="77777777" w:rsidTr="005776A9">
        <w:trPr>
          <w:trHeight w:val="590"/>
        </w:trPr>
        <w:tc>
          <w:tcPr>
            <w:tcW w:w="2965" w:type="dxa"/>
            <w:shd w:val="clear" w:color="auto" w:fill="D9D9D9" w:themeFill="background1" w:themeFillShade="D9"/>
            <w:vAlign w:val="center"/>
          </w:tcPr>
          <w:p w14:paraId="4FBDB6BD" w14:textId="0BCE0CD3" w:rsidR="00887185" w:rsidRDefault="00887185" w:rsidP="00887185">
            <w:r>
              <w:t>How business can identify the interface is working as expected?</w:t>
            </w:r>
          </w:p>
        </w:tc>
        <w:tc>
          <w:tcPr>
            <w:tcW w:w="6075" w:type="dxa"/>
            <w:vAlign w:val="center"/>
          </w:tcPr>
          <w:p w14:paraId="3C184A46" w14:textId="0DA77939" w:rsidR="00887185" w:rsidRDefault="00887185" w:rsidP="00887185">
            <w:r>
              <w:t xml:space="preserve">The invoice document is posted in iShift after the SAP VIM matching/approval workflow, visible in AIF and in the VIM workflow monitor.</w:t>
            </w:r>
          </w:p>
        </w:tc>
      </w:tr>
      <w:tr w:rsidR="00887185" w:rsidRPr="00A975EC" w14:paraId="414B0EB6" w14:textId="77777777" w:rsidTr="005776A9">
        <w:trPr>
          <w:trHeight w:val="590"/>
        </w:trPr>
        <w:tc>
          <w:tcPr>
            <w:tcW w:w="2965" w:type="dxa"/>
            <w:shd w:val="clear" w:color="auto" w:fill="D9D9D9" w:themeFill="background1" w:themeFillShade="D9"/>
            <w:vAlign w:val="center"/>
          </w:tcPr>
          <w:p w14:paraId="2F28A966" w14:textId="77804071" w:rsidR="00887185" w:rsidRPr="007004A1" w:rsidRDefault="00887185" w:rsidP="00887185">
            <w:r>
              <w:t>Are there start of day or end of day activities linked to monitoring?</w:t>
            </w:r>
          </w:p>
        </w:tc>
        <w:tc>
          <w:tcPr>
            <w:tcW w:w="6075" w:type="dxa"/>
            <w:vAlign w:val="center"/>
          </w:tcPr>
          <w:p w14:paraId="45F774DD" w14:textId="0E353793" w:rsidR="00887185" w:rsidRPr="00992588" w:rsidRDefault="00887185" w:rsidP="00887185">
            <w:r>
              <w:t>The monthly batch reception in GTW should be checked after each run (TBC — exact schedule to be confirmed).</w:t>
            </w:r>
          </w:p>
        </w:tc>
      </w:tr>
      <w:tr w:rsidR="00887185" w:rsidRPr="00A975EC" w14:paraId="24132189" w14:textId="77777777" w:rsidTr="005776A9">
        <w:trPr>
          <w:trHeight w:val="590"/>
        </w:trPr>
        <w:tc>
          <w:tcPr>
            <w:tcW w:w="2965" w:type="dxa"/>
            <w:shd w:val="clear" w:color="auto" w:fill="D9D9D9" w:themeFill="background1" w:themeFillShade="D9"/>
            <w:vAlign w:val="center"/>
          </w:tcPr>
          <w:p w14:paraId="73588A28" w14:textId="0CFA4C8E" w:rsidR="00887185" w:rsidRPr="007004A1" w:rsidRDefault="00887185" w:rsidP="00887185">
            <w:r>
              <w:t>How can business be sure the document is integrated at the target?</w:t>
            </w:r>
          </w:p>
        </w:tc>
        <w:tc>
          <w:tcPr>
            <w:tcW w:w="6075" w:type="dxa"/>
            <w:vAlign w:val="center"/>
          </w:tcPr>
          <w:p w14:paraId="26B90C21" w14:textId="79579782" w:rsidR="00887185" w:rsidRPr="00992588" w:rsidRDefault="00887185" w:rsidP="00887185">
            <w:r>
              <w:t xml:space="preserve">Confirmation via the SAP VIM workflow status and the posted document number in iShift.</w:t>
            </w:r>
          </w:p>
        </w:tc>
      </w:tr>
      <w:tr w:rsidR="00887185" w:rsidRPr="00A975EC" w14:paraId="75A82054" w14:textId="77777777" w:rsidTr="005776A9">
        <w:trPr>
          <w:trHeight w:val="590"/>
        </w:trPr>
        <w:tc>
          <w:tcPr>
            <w:tcW w:w="2965" w:type="dxa"/>
            <w:shd w:val="clear" w:color="auto" w:fill="D9D9D9" w:themeFill="background1" w:themeFillShade="D9"/>
            <w:vAlign w:val="center"/>
          </w:tcPr>
          <w:p w14:paraId="78E19020" w14:textId="4DED299B" w:rsidR="00887185" w:rsidRPr="007004A1" w:rsidRDefault="00887185" w:rsidP="00887185">
            <w:r>
              <w:t>If there is a problem, how is business alerted?</w:t>
            </w:r>
          </w:p>
        </w:tc>
        <w:tc>
          <w:tcPr>
            <w:tcW w:w="6075" w:type="dxa"/>
            <w:vAlign w:val="center"/>
          </w:tcPr>
          <w:p w14:paraId="00631EFA" w14:textId="21B1B6AB" w:rsidR="00887185" w:rsidRPr="00992588" w:rsidRDefault="00887185" w:rsidP="00887185">
            <w:r>
              <w:t>An error entry is raised in AIF for this interface.</w:t>
            </w:r>
          </w:p>
        </w:tc>
      </w:tr>
      <w:tr w:rsidR="00887185" w:rsidRPr="00A975EC" w14:paraId="3B8DB339" w14:textId="77777777" w:rsidTr="005776A9">
        <w:trPr>
          <w:trHeight w:val="590"/>
        </w:trPr>
        <w:tc>
          <w:tcPr>
            <w:tcW w:w="2965" w:type="dxa"/>
            <w:shd w:val="clear" w:color="auto" w:fill="D9D9D9" w:themeFill="background1" w:themeFillShade="D9"/>
            <w:vAlign w:val="center"/>
          </w:tcPr>
          <w:p w14:paraId="144AF047" w14:textId="46215A9D" w:rsidR="00887185" w:rsidRPr="007004A1" w:rsidRDefault="00887185" w:rsidP="00887185">
            <w:r>
              <w:t>What are the self-service tools to remediate the situation?</w:t>
            </w:r>
          </w:p>
        </w:tc>
        <w:tc>
          <w:tcPr>
            <w:tcW w:w="6075" w:type="dxa"/>
            <w:vAlign w:val="center"/>
          </w:tcPr>
          <w:p w14:paraId="19F08792" w14:textId="089E08C3" w:rsidR="00887185" w:rsidRPr="00992588" w:rsidRDefault="00887185" w:rsidP="00887185">
            <w:r>
              <w:t>AIF error monitor (primary tool), SAP VIM workflow monitor.</w:t>
            </w:r>
          </w:p>
        </w:tc>
      </w:tr>
      <w:tr w:rsidR="00887185" w:rsidRPr="00A975EC" w14:paraId="73E2A602" w14:textId="77777777" w:rsidTr="005776A9">
        <w:trPr>
          <w:trHeight w:val="590"/>
        </w:trPr>
        <w:tc>
          <w:tcPr>
            <w:tcW w:w="2965" w:type="dxa"/>
            <w:shd w:val="clear" w:color="auto" w:fill="D9D9D9" w:themeFill="background1" w:themeFillShade="D9"/>
            <w:vAlign w:val="center"/>
          </w:tcPr>
          <w:p w14:paraId="51644E9A" w14:textId="59078B45" w:rsidR="00887185" w:rsidRPr="007004A1" w:rsidRDefault="00887185" w:rsidP="00887185">
            <w:r>
              <w:t>If interface is not working, how can business continue to work?</w:t>
            </w:r>
          </w:p>
        </w:tc>
        <w:tc>
          <w:tcPr>
            <w:tcW w:w="6075" w:type="dxa"/>
            <w:vAlign w:val="center"/>
          </w:tcPr>
          <w:p w14:paraId="102844C3" w14:textId="1176A951" w:rsidR="00887185" w:rsidRPr="00992588" w:rsidRDefault="00887185" w:rsidP="00887185">
            <w:r>
              <w:t xml:space="preserve">Fallback: manual invoice entry in iShift (TBC — to be confirmed with the FI/MM team), until the interface is restored.</w:t>
            </w:r>
          </w:p>
        </w:tc>
      </w:tr>
    </w:tbl>
    <w:p w14:paraId="575275A5" w14:textId="77777777" w:rsidR="00DC244D" w:rsidRPr="00072D0F" w:rsidRDefault="00DC244D" w:rsidP="00072D0F">
      <w:pPr>
        <w:autoSpaceDE w:val="0"/>
        <w:autoSpaceDN w:val="0"/>
        <w:adjustRightInd w:val="0"/>
        <w:spacing w:after="0" w:line="240" w:lineRule="auto"/>
        <w:rPr>
          <w:rFonts w:eastAsia="Times New Roman" w:cs="Arial"/>
          <w:i/>
          <w:iCs/>
          <w:color w:val="000000"/>
          <w:shd w:val="clear" w:color="auto" w:fill="00FFFF"/>
        </w:rPr>
      </w:pPr>
    </w:p>
    <w:p w14:paraId="11782EEF" w14:textId="77777777" w:rsidR="00557C5D" w:rsidRDefault="00DF38A9" w:rsidP="002A24A1">
      <w:pPr>
        <w:pStyle w:val="Titre1"/>
        <w:autoSpaceDE w:val="0"/>
        <w:autoSpaceDN w:val="0"/>
        <w:adjustRightInd w:val="0"/>
        <w:spacing w:before="179"/>
      </w:pPr>
      <w:bookmarkStart w:id="42" w:name="_Toc42701650"/>
      <w:bookmarkStart w:id="43" w:name="_Toc242859585"/>
      <w:r>
        <w:t>Testing</w:t>
      </w:r>
      <w:bookmarkEnd w:id="42"/>
      <w:bookmarkEnd w:id="43"/>
    </w:p>
    <w:p w14:paraId="4AAD4131" w14:textId="77777777" w:rsidR="00824DB4" w:rsidRPr="00824DB4" w:rsidRDefault="00824DB4" w:rsidP="000E488A">
      <w:pPr>
        <w:spacing w:after="0" w:line="240" w:lineRule="auto"/>
        <w:jc w:val="both"/>
        <w:rPr>
          <w:rFonts w:eastAsia="Times New Roman" w:cs="Arial"/>
          <w:i/>
          <w:iCs/>
          <w:color w:val="000000"/>
          <w:highlight w:val="cyan"/>
          <w:shd w:val="clear" w:color="auto" w:fill="00FFFF"/>
        </w:rPr>
      </w:pPr>
    </w:p>
    <w:p w14:paraId="73AAE1BE" w14:textId="77777777" w:rsidR="00A66A3D" w:rsidRPr="003B47C1" w:rsidRDefault="0016159A" w:rsidP="001B2714">
      <w:pPr>
        <w:spacing w:after="0" w:line="240" w:lineRule="auto"/>
        <w:jc w:val="both"/>
      </w:pPr>
      <w:r>
        <w:t xml:space="preserve">The following tests must be performed </w:t>
      </w:r>
    </w:p>
    <w:p w14:paraId="7DA33A45" w14:textId="77777777" w:rsidR="003B47C1" w:rsidRDefault="003B47C1" w:rsidP="003B47C1">
      <w:pPr>
        <w:pStyle w:val="Paragraphedeliste"/>
        <w:spacing w:after="0" w:line="240" w:lineRule="auto"/>
        <w:ind w:left="360"/>
        <w:jc w:val="both"/>
      </w:pPr>
    </w:p>
    <w:tbl>
      <w:tblPr>
        <w:tblStyle w:val="MediumShading1-Accent11"/>
        <w:tblW w:w="9346" w:type="dxa"/>
        <w:tblInd w:w="5" w:type="dxa"/>
        <w:tblBorders>
          <w:insideV w:val="single" w:sz="8" w:space="0" w:color="84B3DF" w:themeColor="accent1" w:themeTint="BF"/>
        </w:tblBorders>
        <w:tblLayout w:type="fixed"/>
        <w:tblLook w:val="0420" w:firstRow="1" w:lastRow="0" w:firstColumn="0" w:lastColumn="0" w:noHBand="0" w:noVBand="1"/>
      </w:tblPr>
      <w:tblGrid>
        <w:gridCol w:w="823"/>
        <w:gridCol w:w="1710"/>
        <w:gridCol w:w="2070"/>
        <w:gridCol w:w="1620"/>
        <w:gridCol w:w="3123"/>
      </w:tblGrid>
      <w:tr w:rsidR="00923035" w14:paraId="56EACF84" w14:textId="77777777" w:rsidTr="00F32109">
        <w:trPr>
          <w:cnfStyle w:val="100000000000" w:firstRow="1" w:lastRow="0" w:firstColumn="0" w:lastColumn="0" w:oddVBand="0" w:evenVBand="0" w:oddHBand="0" w:evenHBand="0" w:firstRowFirstColumn="0" w:firstRowLastColumn="0" w:lastRowFirstColumn="0" w:lastRowLastColumn="0"/>
          <w:trHeight w:val="574"/>
        </w:trPr>
        <w:tc>
          <w:tcPr>
            <w:tcW w:w="934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FF59D5" w14:textId="77777777" w:rsidR="00923035" w:rsidRPr="00DF3EDC" w:rsidRDefault="00923035" w:rsidP="00DF3EDC">
            <w:pPr>
              <w:jc w:val="center"/>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Test conditions and expected results</w:t>
            </w:r>
          </w:p>
          <w:p w14:paraId="54262874" w14:textId="77777777" w:rsidR="00923035" w:rsidRDefault="00923035" w:rsidP="00DF3EDC"/>
        </w:tc>
      </w:tr>
      <w:tr w:rsidR="00923035" w14:paraId="47DEB38B" w14:textId="77777777" w:rsidTr="00BC29A8">
        <w:trPr>
          <w:cnfStyle w:val="000000100000" w:firstRow="0" w:lastRow="0" w:firstColumn="0" w:lastColumn="0" w:oddVBand="0" w:evenVBand="0" w:oddHBand="1" w:evenHBand="0" w:firstRowFirstColumn="0" w:firstRowLastColumn="0" w:lastRowFirstColumn="0" w:lastRowLastColumn="0"/>
          <w:trHeight w:val="574"/>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927F1F1" w14:textId="77777777" w:rsidR="00923035" w:rsidRPr="00DF3EDC" w:rsidRDefault="00923035" w:rsidP="00DF3EDC">
            <w:pPr>
              <w:rPr>
                <w:rFonts w:asciiTheme="minorHAnsi" w:eastAsiaTheme="minorHAnsi" w:hAnsiTheme="minorHAnsi" w:cstheme="minorBidi"/>
                <w:sz w:val="22"/>
                <w:szCs w:val="22"/>
              </w:rPr>
            </w:pPr>
            <w:r>
              <w:rPr>
                <w:rFonts w:asciiTheme="minorHAnsi" w:eastAsiaTheme="minorHAnsi" w:hAnsiTheme="minorHAnsi" w:cstheme="minorBidi"/>
                <w:sz w:val="22"/>
                <w:szCs w:val="22"/>
              </w:rPr>
              <w:t>Test #</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796F1C" w14:textId="77777777" w:rsidR="00923035" w:rsidRPr="00DF3EDC" w:rsidRDefault="00923035" w:rsidP="00DF3EDC">
            <w:pPr>
              <w:rPr>
                <w:rFonts w:asciiTheme="minorHAnsi" w:eastAsiaTheme="minorHAnsi" w:hAnsiTheme="minorHAnsi" w:cstheme="minorBidi"/>
                <w:sz w:val="22"/>
                <w:szCs w:val="22"/>
              </w:rPr>
            </w:pPr>
            <w:r>
              <w:rPr>
                <w:rFonts w:asciiTheme="minorHAnsi" w:eastAsiaTheme="minorHAnsi" w:hAnsiTheme="minorHAnsi" w:cstheme="minorBidi"/>
                <w:sz w:val="22"/>
                <w:szCs w:val="22"/>
              </w:rPr>
              <w:t>Test Condition</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A866BB" w14:textId="77777777" w:rsidR="00923035" w:rsidRPr="00DF3EDC" w:rsidRDefault="00923035" w:rsidP="00DF3EDC">
            <w:pPr>
              <w:rPr>
                <w:rFonts w:asciiTheme="minorHAnsi" w:eastAsiaTheme="minorHAnsi" w:hAnsiTheme="minorHAnsi" w:cstheme="minorBidi"/>
                <w:sz w:val="22"/>
                <w:szCs w:val="22"/>
              </w:rPr>
            </w:pPr>
            <w:r>
              <w:rPr>
                <w:rFonts w:asciiTheme="minorHAnsi" w:eastAsiaTheme="minorHAnsi" w:hAnsiTheme="minorHAnsi" w:cstheme="minorBidi"/>
                <w:sz w:val="22"/>
                <w:szCs w:val="22"/>
              </w:rPr>
              <w:t>Test Condition type (normal / exception / error)</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0C79DA72" w14:textId="77777777" w:rsidR="00923035" w:rsidRPr="00DF3EDC" w:rsidRDefault="00923035" w:rsidP="00DF3EDC">
            <w:pPr>
              <w:rPr>
                <w:rFonts w:asciiTheme="minorHAnsi" w:eastAsiaTheme="minorHAnsi" w:hAnsiTheme="minorHAnsi" w:cstheme="minorBidi"/>
                <w:sz w:val="22"/>
                <w:szCs w:val="22"/>
              </w:rPr>
            </w:pPr>
            <w:r>
              <w:rPr>
                <w:rFonts w:asciiTheme="minorHAnsi" w:eastAsiaTheme="minorHAnsi" w:hAnsiTheme="minorHAnsi" w:cstheme="minorBidi"/>
                <w:sz w:val="22"/>
                <w:szCs w:val="22"/>
              </w:rPr>
              <w:t>Test Data</w:t>
            </w:r>
          </w:p>
        </w:tc>
        <w:tc>
          <w:tcPr>
            <w:tcW w:w="31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BDF7F8" w14:textId="77777777" w:rsidR="00923035" w:rsidRPr="00DF3EDC" w:rsidRDefault="00923035" w:rsidP="00DF3EDC">
            <w:pPr>
              <w:rPr>
                <w:rFonts w:asciiTheme="minorHAnsi" w:eastAsiaTheme="minorHAnsi" w:hAnsiTheme="minorHAnsi" w:cstheme="minorBidi"/>
                <w:sz w:val="22"/>
                <w:szCs w:val="22"/>
              </w:rPr>
            </w:pPr>
            <w:r>
              <w:rPr>
                <w:rFonts w:asciiTheme="minorHAnsi" w:eastAsiaTheme="minorHAnsi" w:hAnsiTheme="minorHAnsi" w:cstheme="minorBidi"/>
                <w:sz w:val="22"/>
                <w:szCs w:val="22"/>
              </w:rPr>
              <w:t>Expected Result</w:t>
            </w:r>
          </w:p>
        </w:tc>
      </w:tr>
      <w:tr w:rsidR="00623B71" w14:paraId="4625A9EB" w14:textId="77777777" w:rsidTr="00962AE2">
        <w:trPr>
          <w:cnfStyle w:val="000000010000" w:firstRow="0" w:lastRow="0" w:firstColumn="0" w:lastColumn="0" w:oddVBand="0" w:evenVBand="0" w:oddHBand="0" w:evenHBand="1"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5CE91D" w14:textId="5F5CB0FC"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1</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67B56F" w14:textId="01FEAB49"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Process a CDF3 file with a single invoice, single PO</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A82A22" w14:textId="21FDCD0A"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Normal</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6526C8" w14:textId="20AFB0FC"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One invoice, one PO, one vendor</w:t>
            </w:r>
          </w:p>
        </w:tc>
        <w:tc>
          <w:tcPr>
            <w:tcW w:w="31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8D849F" w14:textId="0F256E72"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One INVOIC02 / ZINVOIC02_EXT IDoc generated and posted (GR/IR) in iShift after VIM matching.</w:t>
            </w:r>
          </w:p>
        </w:tc>
      </w:tr>
      <w:tr w:rsidR="00623B71" w14:paraId="5B02B42A" w14:textId="77777777" w:rsidTr="00962AE2">
        <w:trPr>
          <w:cnfStyle w:val="000000100000" w:firstRow="0" w:lastRow="0" w:firstColumn="0" w:lastColumn="0" w:oddVBand="0" w:evenVBand="0" w:oddHBand="1" w:evenHBand="0"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99B103" w14:textId="11C68C9F"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2</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28AA7D" w14:textId="090D6FAE"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Process a CDF3 file with several invoices</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21548E" w14:textId="6382175D"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Normal</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B58893" w14:textId="10C72A9F"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Multiple invoices, multiple PO</w:t>
            </w:r>
          </w:p>
        </w:tc>
        <w:tc>
          <w:tcPr>
            <w:tcW w:w="31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456A10" w14:textId="43BAD573"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One INVOIC02 / ZINVOIC02_EXT IDoc per invoice, correctly routed to SAP VIM.</w:t>
            </w:r>
          </w:p>
        </w:tc>
      </w:tr>
      <w:tr w:rsidR="00623B71" w14:paraId="5ED3E751" w14:textId="77777777" w:rsidTr="00962AE2">
        <w:trPr>
          <w:cnfStyle w:val="000000010000" w:firstRow="0" w:lastRow="0" w:firstColumn="0" w:lastColumn="0" w:oddVBand="0" w:evenVBand="0" w:oddHBand="0" w:evenHBand="1"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C00246" w14:textId="025DE892"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3</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23ED14" w14:textId="67AFC9DB"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Invoice with mixed Debit/Credit line items</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4AF436" w14:textId="5DDFC5D4"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Normal</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875ADC" w14:textId="6CB53CBD"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One invoice, lines with D and C signs</w:t>
            </w:r>
          </w:p>
        </w:tc>
        <w:tc>
          <w:tcPr>
            <w:tcW w:w="31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B5A04F" w14:textId="7FE81FFC"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Two INVOIC02 / ZINVOIC02_EXT IDocs generated (one INVO, one CRME).</w:t>
            </w:r>
          </w:p>
        </w:tc>
      </w:tr>
      <w:tr w:rsidR="00623B71" w14:paraId="1FB1A647" w14:textId="77777777" w:rsidTr="00962AE2">
        <w:trPr>
          <w:cnfStyle w:val="000000100000" w:firstRow="0" w:lastRow="0" w:firstColumn="0" w:lastColumn="0" w:oddVBand="0" w:evenVBand="0" w:oddHBand="1" w:evenHBand="0"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940F1C" w14:textId="7D44BB38"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4</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146E00" w14:textId="50CF53D8"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FinancialAdjustmentRecord_5900 present in the file</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CCE51E" w14:textId="3CD0731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Normal</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7E9820" w14:textId="23DC093B"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Adjustment record, no PO/Product Code</w:t>
            </w:r>
          </w:p>
        </w:tc>
        <w:tc>
          <w:tcPr>
            <w:tcW w:w="31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9ED081" w14:textId="4B5AE809"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Record ignored; no IDoc generated for it.</w:t>
            </w:r>
          </w:p>
        </w:tc>
      </w:tr>
      <w:tr w:rsidR="00623B71" w14:paraId="0C29F5EA" w14:textId="77777777" w:rsidTr="00962AE2">
        <w:trPr>
          <w:cnfStyle w:val="000000010000" w:firstRow="0" w:lastRow="0" w:firstColumn="0" w:lastColumn="0" w:oddVBand="0" w:evenVBand="0" w:oddHBand="0" w:evenHBand="1"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5811D4" w14:textId="40CBB9E8"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B0CB54" w14:textId="62A7DBB3"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Vendor not found in ZUT_T_CAT02 for the company code</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754322" w14:textId="5CA43F16"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Error</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9D6598" w14:textId="24151FC3"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Company code without ZUT_T_CAT02 entry</w:t>
            </w:r>
          </w:p>
        </w:tc>
        <w:tc>
          <w:tcPr>
            <w:tcW w:w="31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4F1D76" w14:textId="59703D7A"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IDoc generation fails for the invoice; error notified by TIBCO (SPLUNK, mechanism TBC).</w:t>
            </w:r>
          </w:p>
        </w:tc>
      </w:tr>
      <w:tr w:rsidR="00623B71" w14:paraId="7925E62B" w14:textId="77777777" w:rsidTr="00962AE2">
        <w:trPr>
          <w:cnfStyle w:val="000000100000" w:firstRow="0" w:lastRow="0" w:firstColumn="0" w:lastColumn="0" w:oddVBand="0" w:evenVBand="0" w:oddHBand="1" w:evenHBand="0"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A0545A" w14:textId="3DFBFA21"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6</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D0B884" w14:textId="06B79D3B"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File not compliant with the CDF3 XSD</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438629" w14:textId="4D17A0B9"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Error</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7E7D13" w14:textId="1E7DAD34"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Malformed CDF3 file</w:t>
            </w:r>
          </w:p>
        </w:tc>
        <w:tc>
          <w:tcPr>
            <w:tcW w:w="31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914C38" w14:textId="566A6F1E"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File not processed; notification raised.</w:t>
            </w:r>
          </w:p>
        </w:tc>
      </w:tr>
      <w:tr w:rsidR="00623B71" w14:paraId="02B136EE" w14:textId="77777777" w:rsidTr="00962AE2">
        <w:trPr>
          <w:cnfStyle w:val="000000010000" w:firstRow="0" w:lastRow="0" w:firstColumn="0" w:lastColumn="0" w:oddVBand="0" w:evenVBand="0" w:oddHBand="0" w:evenHBand="1"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07F335"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7</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0A2007"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Invoice count versus file trailer</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7B9C55"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Normal</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296961"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Sample CDF3 file: 5 transactions, 4 adjustment records, trailer 5 debits / 0 credits</w:t>
            </w:r>
          </w:p>
        </w:tc>
        <w:tc>
          <w:tcPr>
            <w:tcW w:w="31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BC9BC8"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5 invoices found, 5 INVOIC02 / ZINVOIC02_EXT IDocs generated, 4 adjustment records ignored, counts equal to the trailer.</w:t>
            </w:r>
          </w:p>
        </w:tc>
      </w:tr>
      <w:tr w:rsidR="00623B71" w14:paraId="336D7ADA" w14:textId="77777777" w:rsidTr="00962AE2">
        <w:trPr>
          <w:cnfStyle w:val="000000100000" w:firstRow="0" w:lastRow="0" w:firstColumn="0" w:lastColumn="0" w:oddVBand="0" w:evenVBand="0" w:oddHBand="1" w:evenHBand="0"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94F1E5"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lastRenderedPageBreak/>
              <w:t>8</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10C931"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Trailer control: counts or totals different from the trailer</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0335F6"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Error</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3A246A"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CDF3 file where NumOfDebits or TotalAmountOfDebits does not match the transactions</w:t>
            </w:r>
          </w:p>
        </w:tc>
        <w:tc>
          <w:tcPr>
            <w:tcW w:w="31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93CEB3"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File not processed; notification raised in SPLUNK; no IDoc generated.</w:t>
            </w:r>
          </w:p>
        </w:tc>
      </w:tr>
      <w:tr w:rsidR="00623B71" w14:paraId="0DC9494B" w14:textId="77777777" w:rsidTr="00962AE2">
        <w:trPr>
          <w:cnfStyle w:val="000000010000" w:firstRow="0" w:lastRow="0" w:firstColumn="0" w:lastColumn="0" w:oddVBand="0" w:evenVBand="0" w:oddHBand="0" w:evenHBand="1"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0EBE29"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9</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A1F0E0"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Invoice control: line totals different from the invoice header</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A2B43D"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Error</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E97389"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One invoice whose sum of LineItemTotalAmount differs from GrossAmount</w:t>
            </w:r>
          </w:p>
        </w:tc>
        <w:tc>
          <w:tcPr>
            <w:tcW w:w="31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020D68"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Invoice not sent to SAP VIM and notified; the other invoices of the file are processed (TBC).</w:t>
            </w:r>
          </w:p>
        </w:tc>
      </w:tr>
      <w:tr w:rsidR="00623B71" w14:paraId="360DAF65" w14:textId="77777777" w:rsidTr="00962AE2">
        <w:trPr>
          <w:cnfStyle w:val="000000100000" w:firstRow="0" w:lastRow="0" w:firstColumn="0" w:lastColumn="0" w:oddVBand="0" w:evenVBand="0" w:oddHBand="1" w:evenHBand="0"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0D8C0C"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10</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C2A556"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Split invoice: INVO and CRME totals</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4DD38C"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Normal</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B96CA3"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Invoice with lines 500, 400 (debit) and 100 (credit) at 10 % tax</w:t>
            </w:r>
          </w:p>
        </w:tc>
        <w:tc>
          <w:tcPr>
            <w:tcW w:w="31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98DB2" w14:textId="77777777" w:rsidR="00623B71" w:rsidRPr="00992588" w:rsidRDefault="00623B71" w:rsidP="00623B71">
            <w:pPr>
              <w:rPr>
                <w:rFonts w:asciiTheme="minorHAnsi" w:eastAsiaTheme="minorHAnsi" w:hAnsiTheme="minorHAnsi" w:cstheme="minorBidi"/>
                <w:sz w:val="22"/>
                <w:szCs w:val="22"/>
              </w:rPr>
            </w:pPr>
            <w:r>
              <w:rPr>
                <w:rFonts w:asciiTheme="minorHAnsi" w:eastAsiaTheme="minorHAnsi" w:hAnsiTheme="minorHAnsi" w:cstheme="minorBidi"/>
                <w:sz w:val="22"/>
                <w:szCs w:val="22"/>
              </w:rPr>
              <w:t>INVO IDoc net 900 / tax 90 / gross 990; CRME IDoc net 100 / tax 10 / gross 110; INVO - CRME = 880, the gross of the original invoice.</w:t>
            </w:r>
          </w:p>
        </w:tc>
      </w:tr>
      <w:tr w:rsidR="00623B71" w14:paraId="0A2C663A" w14:textId="77777777" w:rsidTr="00962AE2">
        <w:trPr>
          <w:cnfStyle w:val="000000010000" w:firstRow="0" w:lastRow="0" w:firstColumn="0" w:lastColumn="0" w:oddVBand="0" w:evenVBand="0" w:oddHBand="0" w:evenHBand="1"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83A312" w14:textId="77777777" w:rsidR="007970DF" w:rsidRDefault="00F73CB5">
            <w:pPr>
              <w:rPr>
                <w:rFonts w:asciiTheme="minorHAnsi" w:eastAsiaTheme="minorHAnsi" w:hAnsiTheme="minorHAnsi" w:cstheme="minorBidi"/>
                <w:sz w:val="22"/>
                <w:szCs w:val="22"/>
              </w:rPr>
            </w:pPr>
            <w:r>
              <w:rPr>
                <w:rFonts w:asciiTheme="minorHAnsi" w:eastAsiaTheme="minorHAnsi" w:hAnsiTheme="minorHAnsi" w:cstheme="minorBidi"/>
                <w:sz w:val="22"/>
                <w:szCs w:val="22"/>
              </w:rPr>
              <w:t>11</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13D883" w14:textId="77777777" w:rsidR="007970DF" w:rsidRDefault="00F73CB5">
            <w:pPr>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IDoc control record (Typinfo / Partner / Address)</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65CD84" w14:textId="77777777" w:rsidR="007970DF" w:rsidRDefault="00F73CB5">
            <w:pPr>
              <w:rPr>
                <w:rFonts w:asciiTheme="minorHAnsi" w:eastAsiaTheme="minorHAnsi" w:hAnsiTheme="minorHAnsi" w:cstheme="minorBidi"/>
                <w:sz w:val="22"/>
                <w:szCs w:val="22"/>
              </w:rPr>
            </w:pPr>
            <w:r>
              <w:rPr>
                <w:rFonts w:asciiTheme="minorHAnsi" w:eastAsiaTheme="minorHAnsi" w:hAnsiTheme="minorHAnsi" w:cstheme="minorBidi"/>
                <w:sz w:val="22"/>
                <w:szCs w:val="22"/>
              </w:rPr>
              <w:t>Normal</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8A1612" w14:textId="77777777" w:rsidR="007970DF" w:rsidRDefault="00F73CB5">
            <w:pPr>
              <w:rPr>
                <w:rFonts w:asciiTheme="minorHAnsi" w:eastAsiaTheme="minorHAnsi" w:hAnsiTheme="minorHAnsi" w:cstheme="minorBidi"/>
                <w:sz w:val="22"/>
                <w:szCs w:val="22"/>
              </w:rPr>
            </w:pPr>
            <w:r>
              <w:rPr>
                <w:rFonts w:asciiTheme="minorHAnsi" w:eastAsiaTheme="minorHAnsi" w:hAnsiTheme="minorHAnsi" w:cstheme="minorBidi"/>
                <w:sz w:val="22"/>
                <w:szCs w:val="22"/>
              </w:rPr>
              <w:t>IDoc generated by TIBCO for an HRS invoice</w:t>
            </w:r>
          </w:p>
        </w:tc>
        <w:tc>
          <w:tcPr>
            <w:tcW w:w="31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7D9791" w14:textId="77777777" w:rsidR="007970DF" w:rsidRDefault="00F73CB5">
            <w:pPr>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Direction 2 (inbound), basic type INVOIC02, extension ZINVOIC02_EXT, message type INVOIC, message variant HRS, SADR sender HRS; IDoc accepted by iShift and routed to SAP VIM.</w:t>
            </w:r>
          </w:p>
        </w:tc>
      </w:tr>
      <w:tr w:rsidR="00623B71" w:rsidTr="00962AE2">
        <w:trPr>
          <w:cnfStyle w:val="000000010000" w:firstRow="0" w:lastRow="0" w:firstColumn="0" w:lastColumn="0" w:oddVBand="0" w:evenVBand="0" w:oddHBand="0" w:evenHBand="1" w:firstRowFirstColumn="0" w:firstRowLastColumn="0" w:lastRowFirstColumn="0" w:lastRowLastColumn="0"/>
          <w:trHeight w:val="529"/>
        </w:trPr>
        <w:tc>
          <w:tcPr>
            <w:tcW w:w="8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7970DF" w:rsidRDefault="00F73CB5">
            <w:pPr>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12</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7970DF" w:rsidRDefault="00F73CB5">
            <w:pPr>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Sending sequence of the IDocs</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7970DF" w:rsidRDefault="00F73CB5">
            <w:pPr>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Normal</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7970DF" w:rsidRDefault="00F73CB5">
            <w:pPr>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Invoice IDoc and reclassification IDoc (IFS_P2P_144) of the same statement sent separately, in any order</w:t>
            </w:r>
          </w:p>
        </w:tc>
        <w:tc>
          <w:tcPr>
            <w:tcW w:w="312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7970DF" w:rsidRDefault="00F73CB5">
            <w:pPr>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Each IDoc is processed independently; no error linked to the sending sequence.</w:t>
            </w:r>
          </w:p>
        </w:tc>
      </w:tr>
    </w:tbl>
    <w:p w14:paraId="017A4179" w14:textId="77777777" w:rsidR="00341E44" w:rsidRPr="00C753B4" w:rsidRDefault="00341E44" w:rsidP="00C753B4">
      <w:pPr>
        <w:rPr>
          <w:lang w:eastAsia="fr-FR"/>
        </w:rPr>
      </w:pPr>
    </w:p>
    <w:p w14:paraId="4A2E7282" w14:textId="77777777" w:rsidR="00DA7DC4" w:rsidRDefault="00DA7DC4" w:rsidP="00DA7DC4">
      <w:pPr>
        <w:pStyle w:val="Titre1"/>
      </w:pPr>
      <w:bookmarkStart w:id="44" w:name="_Toc242859586"/>
      <w:r>
        <w:t>Appendix</w:t>
      </w:r>
      <w:bookmarkEnd w:id="44"/>
    </w:p>
    <w:p w14:paraId="425E58A0" w14:textId="6BE233F0" w:rsidR="00BB792D" w:rsidRDefault="008114F7" w:rsidP="0078600D">
      <w:r>
        <w:object w:dxaOrig="1537" w:dyaOrig="999" w14:anchorId="21906B4D">
          <v:shape id="_x0000_i1026" type="#_x0000_t75" style="width:76.45pt;height:50.25pt" o:ole="">
            <v:imagedata r:id="rId14" o:title=""/>
          </v:shape>
          <o:OLEObject Type="Embed" ProgID="Package" ShapeID="_x0000_i1026" DrawAspect="Icon" ObjectID="_1853568945" r:id="rId15"/>
        </w:object>
      </w:r>
    </w:p>
    <w:p w14:paraId="18DB56CB" w14:textId="387AC346" w:rsidR="0078600D" w:rsidRDefault="0078600D" w:rsidP="0078600D">
      <w:pPr>
        <w:rPr>
          <w:i/>
        </w:rPr>
      </w:pPr>
      <w:r>
        <w:rPr>
          <w:i/>
        </w:rPr>
        <w:t xml:space="preserve">Document 1 – CDF3 file from Citibank</w:t>
      </w:r>
    </w:p>
    <w:p w14:paraId="2E1D614C" w14:textId="7AA797E9" w:rsidR="007970DF" w:rsidRDefault="007970DF">
      <w:pPr>
        <w:spacing w:after="0" w:line="240" w:lineRule="auto"/>
      </w:pPr>
    </w:p>
    <w:sectPr w:rsidR="007970DF">
      <w:headerReference w:type="even" r:id="rId16"/>
      <w:headerReference w:type="default" r:id="rId17"/>
      <w:footerReference w:type="default" r:id="rId18"/>
      <w:head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399E5" w14:textId="77777777" w:rsidR="008133AB" w:rsidRDefault="008133AB" w:rsidP="00381EB7">
      <w:pPr>
        <w:spacing w:after="0" w:line="240" w:lineRule="auto"/>
      </w:pPr>
      <w:r>
        <w:separator/>
      </w:r>
    </w:p>
  </w:endnote>
  <w:endnote w:type="continuationSeparator" w:id="0">
    <w:p w14:paraId="763B6836" w14:textId="77777777" w:rsidR="008133AB" w:rsidRDefault="008133AB" w:rsidP="00381EB7">
      <w:pPr>
        <w:spacing w:after="0" w:line="240" w:lineRule="auto"/>
      </w:pPr>
      <w:r>
        <w:continuationSeparator/>
      </w:r>
    </w:p>
  </w:endnote>
  <w:endnote w:type="continuationNotice" w:id="1">
    <w:p w14:paraId="5CA661DC" w14:textId="77777777" w:rsidR="008133AB" w:rsidRDefault="008133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2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618"/>
      <w:gridCol w:w="1220"/>
    </w:tblGrid>
    <w:tr w:rsidR="000D1448" w:rsidRPr="00D86D7C" w14:paraId="799B2269" w14:textId="77777777" w:rsidTr="00E226F5">
      <w:trPr>
        <w:cantSplit/>
      </w:trPr>
      <w:tc>
        <w:tcPr>
          <w:tcW w:w="8046" w:type="dxa"/>
          <w:tcBorders>
            <w:top w:val="single" w:sz="6" w:space="0" w:color="999999"/>
            <w:left w:val="single" w:sz="6" w:space="0" w:color="999999"/>
            <w:bottom w:val="single" w:sz="6" w:space="0" w:color="999999"/>
            <w:right w:val="single" w:sz="6" w:space="0" w:color="999999"/>
          </w:tcBorders>
        </w:tcPr>
        <w:p w14:paraId="66741288" w14:textId="77777777" w:rsidR="000D1448" w:rsidRPr="00D86D7C" w:rsidRDefault="000D1448" w:rsidP="00C646D1">
          <w:pPr>
            <w:pStyle w:val="En-tte"/>
            <w:spacing w:before="60"/>
            <w:jc w:val="center"/>
            <w:rPr>
              <w:sz w:val="14"/>
            </w:rPr>
          </w:pPr>
          <w:r w:rsidRPr="00D86D7C">
            <w:rPr>
              <w:sz w:val="14"/>
            </w:rPr>
            <w:t>Title</w:t>
          </w:r>
        </w:p>
      </w:tc>
      <w:tc>
        <w:tcPr>
          <w:tcW w:w="1277" w:type="dxa"/>
          <w:tcBorders>
            <w:top w:val="single" w:sz="6" w:space="0" w:color="999999"/>
            <w:left w:val="single" w:sz="6" w:space="0" w:color="999999"/>
            <w:bottom w:val="single" w:sz="6" w:space="0" w:color="999999"/>
            <w:right w:val="single" w:sz="6" w:space="0" w:color="999999"/>
          </w:tcBorders>
        </w:tcPr>
        <w:p w14:paraId="0DF7E1B9" w14:textId="77777777" w:rsidR="000D1448" w:rsidRPr="00D86D7C" w:rsidRDefault="000D1448" w:rsidP="00C646D1">
          <w:pPr>
            <w:pStyle w:val="En-tte"/>
            <w:spacing w:before="60"/>
            <w:jc w:val="center"/>
            <w:rPr>
              <w:sz w:val="14"/>
            </w:rPr>
          </w:pPr>
          <w:r w:rsidRPr="00D86D7C">
            <w:rPr>
              <w:sz w:val="14"/>
            </w:rPr>
            <w:t>Page</w:t>
          </w:r>
        </w:p>
      </w:tc>
    </w:tr>
    <w:tr w:rsidR="000D1448" w:rsidRPr="00D86D7C" w14:paraId="3E1B4039" w14:textId="77777777" w:rsidTr="00E226F5">
      <w:trPr>
        <w:cantSplit/>
      </w:trPr>
      <w:tc>
        <w:tcPr>
          <w:tcW w:w="8046" w:type="dxa"/>
          <w:tcBorders>
            <w:top w:val="single" w:sz="6" w:space="0" w:color="999999"/>
            <w:left w:val="single" w:sz="6" w:space="0" w:color="999999"/>
            <w:bottom w:val="single" w:sz="6" w:space="0" w:color="999999"/>
            <w:right w:val="single" w:sz="6" w:space="0" w:color="999999"/>
          </w:tcBorders>
          <w:vAlign w:val="center"/>
        </w:tcPr>
        <w:p w14:paraId="4F841CCA" w14:textId="2E1C094F" w:rsidR="000D1448" w:rsidRPr="00D86D7C" w:rsidRDefault="000D1448" w:rsidP="00291652">
          <w:pPr>
            <w:pStyle w:val="En-tte"/>
            <w:tabs>
              <w:tab w:val="center" w:pos="2451"/>
            </w:tabs>
            <w:spacing w:before="60"/>
            <w:jc w:val="center"/>
            <w:rPr>
              <w:sz w:val="14"/>
            </w:rPr>
          </w:pPr>
          <w:r w:rsidRPr="00685988">
            <w:rPr>
              <w:rFonts w:eastAsia="Times New Roman" w:cs="Arial"/>
              <w:b/>
              <w:bCs/>
              <w:color w:val="000000"/>
            </w:rPr>
            <w:t xml:space="preserve">Functional specification for </w:t>
          </w:r>
          <w:r w:rsidR="008D284A">
            <w:rPr>
              <w:rFonts w:eastAsia="Times New Roman" w:cs="Arial"/>
              <w:b/>
              <w:bCs/>
              <w:color w:val="000000"/>
            </w:rPr>
            <w:t>HRS/Citibank invoice</w:t>
          </w:r>
        </w:p>
      </w:tc>
      <w:tc>
        <w:tcPr>
          <w:tcW w:w="1277" w:type="dxa"/>
          <w:tcBorders>
            <w:top w:val="single" w:sz="6" w:space="0" w:color="999999"/>
            <w:left w:val="single" w:sz="6" w:space="0" w:color="999999"/>
            <w:bottom w:val="single" w:sz="6" w:space="0" w:color="999999"/>
            <w:right w:val="single" w:sz="6" w:space="0" w:color="999999"/>
          </w:tcBorders>
        </w:tcPr>
        <w:p w14:paraId="1A515AF6" w14:textId="77777777" w:rsidR="000D1448" w:rsidRPr="00D86D7C" w:rsidRDefault="000D1448" w:rsidP="00C646D1">
          <w:pPr>
            <w:pStyle w:val="En-tte"/>
            <w:spacing w:before="60"/>
            <w:jc w:val="center"/>
            <w:rPr>
              <w:sz w:val="14"/>
            </w:rPr>
          </w:pPr>
          <w:r w:rsidRPr="00D86D7C">
            <w:rPr>
              <w:sz w:val="14"/>
            </w:rPr>
            <w:fldChar w:fldCharType="begin"/>
          </w:r>
          <w:r w:rsidRPr="00D86D7C">
            <w:rPr>
              <w:sz w:val="14"/>
            </w:rPr>
            <w:instrText xml:space="preserve"> PAGE   \* MERGEFORMAT </w:instrText>
          </w:r>
          <w:r w:rsidRPr="00D86D7C">
            <w:rPr>
              <w:sz w:val="14"/>
            </w:rPr>
            <w:fldChar w:fldCharType="separate"/>
          </w:r>
          <w:r w:rsidR="00364654">
            <w:rPr>
              <w:noProof/>
              <w:sz w:val="14"/>
            </w:rPr>
            <w:t>9</w:t>
          </w:r>
          <w:r w:rsidRPr="00D86D7C">
            <w:rPr>
              <w:sz w:val="14"/>
            </w:rPr>
            <w:fldChar w:fldCharType="end"/>
          </w:r>
          <w:r w:rsidRPr="00D86D7C">
            <w:rPr>
              <w:sz w:val="14"/>
            </w:rPr>
            <w:t>/</w:t>
          </w:r>
          <w:r w:rsidRPr="00D86D7C">
            <w:rPr>
              <w:sz w:val="14"/>
            </w:rPr>
            <w:fldChar w:fldCharType="begin"/>
          </w:r>
          <w:r w:rsidRPr="00D86D7C">
            <w:rPr>
              <w:sz w:val="14"/>
            </w:rPr>
            <w:instrText xml:space="preserve"> NUMPAGES  \* MERGEFORMAT </w:instrText>
          </w:r>
          <w:r w:rsidRPr="00D86D7C">
            <w:rPr>
              <w:sz w:val="14"/>
            </w:rPr>
            <w:fldChar w:fldCharType="separate"/>
          </w:r>
          <w:r w:rsidR="00364654">
            <w:rPr>
              <w:noProof/>
              <w:sz w:val="14"/>
            </w:rPr>
            <w:t>10</w:t>
          </w:r>
          <w:r w:rsidRPr="00D86D7C">
            <w:rPr>
              <w:sz w:val="14"/>
            </w:rPr>
            <w:fldChar w:fldCharType="end"/>
          </w:r>
        </w:p>
      </w:tc>
    </w:tr>
  </w:tbl>
  <w:p w14:paraId="367B8EAB" w14:textId="77777777" w:rsidR="000D1448" w:rsidRDefault="000D144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136F7" w14:textId="77777777" w:rsidR="008133AB" w:rsidRDefault="008133AB" w:rsidP="00381EB7">
      <w:pPr>
        <w:spacing w:after="0" w:line="240" w:lineRule="auto"/>
      </w:pPr>
      <w:r>
        <w:separator/>
      </w:r>
    </w:p>
  </w:footnote>
  <w:footnote w:type="continuationSeparator" w:id="0">
    <w:p w14:paraId="72D91509" w14:textId="77777777" w:rsidR="008133AB" w:rsidRDefault="008133AB" w:rsidP="00381EB7">
      <w:pPr>
        <w:spacing w:after="0" w:line="240" w:lineRule="auto"/>
      </w:pPr>
      <w:r>
        <w:continuationSeparator/>
      </w:r>
    </w:p>
  </w:footnote>
  <w:footnote w:type="continuationNotice" w:id="1">
    <w:p w14:paraId="29646966" w14:textId="77777777" w:rsidR="008133AB" w:rsidRDefault="008133A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98B16" w14:textId="77777777" w:rsidR="001B30DD" w:rsidRDefault="005E5024">
    <w:pPr>
      <w:pStyle w:val="En-tte"/>
    </w:pPr>
    <w:r>
      <w:rPr>
        <w:noProof/>
      </w:rPr>
      <mc:AlternateContent>
        <mc:Choice Requires="wps">
          <w:drawing>
            <wp:anchor distT="0" distB="0" distL="0" distR="0" simplePos="0" relativeHeight="251658244" behindDoc="0" locked="0" layoutInCell="1" allowOverlap="1" wp14:anchorId="6D0D38AE" wp14:editId="0AEC801B">
              <wp:simplePos x="635" y="635"/>
              <wp:positionH relativeFrom="page">
                <wp:align>center</wp:align>
              </wp:positionH>
              <wp:positionV relativeFrom="page">
                <wp:align>top</wp:align>
              </wp:positionV>
              <wp:extent cx="443865" cy="443865"/>
              <wp:effectExtent l="0" t="0" r="13335" b="4445"/>
              <wp:wrapNone/>
              <wp:docPr id="4"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92DCA02" w14:textId="77777777" w:rsidR="005E5024" w:rsidRPr="005E5024" w:rsidRDefault="005E5024" w:rsidP="005E5024">
                          <w:pPr>
                            <w:spacing w:after="0"/>
                            <w:rPr>
                              <w:rFonts w:ascii="Calibri" w:eastAsia="Calibri" w:hAnsi="Calibri" w:cs="Calibri"/>
                              <w:noProof/>
                              <w:color w:val="4A569E"/>
                              <w:sz w:val="20"/>
                              <w:szCs w:val="20"/>
                            </w:rPr>
                          </w:pPr>
                          <w:r w:rsidRPr="005E5024">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D0D38AE" id="_x0000_t202" coordsize="21600,21600" o:spt="202" path="m,l,21600r21600,l21600,xe">
              <v:stroke joinstyle="miter"/>
              <v:path gradientshapeok="t" o:connecttype="rect"/>
            </v:shapetype>
            <v:shape id="Text Box 4" o:spid="_x0000_s1026" type="#_x0000_t202" alt="Internal" style="position:absolute;margin-left:0;margin-top:0;width:34.95pt;height:34.9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692DCA02" w14:textId="77777777" w:rsidR="005E5024" w:rsidRPr="005E5024" w:rsidRDefault="005E5024" w:rsidP="005E5024">
                    <w:pPr>
                      <w:spacing w:after="0"/>
                      <w:rPr>
                        <w:rFonts w:ascii="Calibri" w:eastAsia="Calibri" w:hAnsi="Calibri" w:cs="Calibri"/>
                        <w:noProof/>
                        <w:color w:val="4A569E"/>
                        <w:sz w:val="20"/>
                        <w:szCs w:val="20"/>
                      </w:rPr>
                    </w:pPr>
                    <w:r w:rsidRPr="005E5024">
                      <w:rPr>
                        <w:rFonts w:ascii="Calibri" w:eastAsia="Calibri" w:hAnsi="Calibri" w:cs="Calibri"/>
                        <w:noProof/>
                        <w:color w:val="4A569E"/>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1"/>
      <w:gridCol w:w="1937"/>
      <w:gridCol w:w="1937"/>
      <w:gridCol w:w="1684"/>
      <w:gridCol w:w="2551"/>
    </w:tblGrid>
    <w:tr w:rsidR="000D1448" w14:paraId="53E1BC78" w14:textId="77777777" w:rsidTr="008353D0">
      <w:trPr>
        <w:cantSplit/>
        <w:trHeight w:val="273"/>
        <w:jc w:val="center"/>
      </w:trPr>
      <w:tc>
        <w:tcPr>
          <w:tcW w:w="2381" w:type="dxa"/>
          <w:vMerge w:val="restart"/>
          <w:shd w:val="clear" w:color="auto" w:fill="FFFFFF"/>
          <w:vAlign w:val="center"/>
        </w:tcPr>
        <w:p w14:paraId="73B1A93E" w14:textId="77777777" w:rsidR="000D1448" w:rsidRDefault="00C23414" w:rsidP="002306B1">
          <w:pPr>
            <w:pStyle w:val="En-tte"/>
            <w:tabs>
              <w:tab w:val="center" w:pos="567"/>
            </w:tabs>
            <w:spacing w:before="60"/>
            <w:jc w:val="center"/>
            <w:rPr>
              <w:i/>
              <w:sz w:val="16"/>
            </w:rPr>
          </w:pPr>
          <w:r>
            <w:rPr>
              <w:noProof/>
              <w:lang w:val="fr-FR" w:eastAsia="fr-FR"/>
            </w:rPr>
            <w:drawing>
              <wp:anchor distT="0" distB="0" distL="114300" distR="114300" simplePos="0" relativeHeight="251660292" behindDoc="0" locked="0" layoutInCell="1" allowOverlap="1" wp14:anchorId="1E54E89D" wp14:editId="650A2AA1">
                <wp:simplePos x="0" y="0"/>
                <wp:positionH relativeFrom="column">
                  <wp:posOffset>66675</wp:posOffset>
                </wp:positionH>
                <wp:positionV relativeFrom="paragraph">
                  <wp:posOffset>26670</wp:posOffset>
                </wp:positionV>
                <wp:extent cx="1148080" cy="52260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8080" cy="522605"/>
                        </a:xfrm>
                        <a:prstGeom prst="rect">
                          <a:avLst/>
                        </a:prstGeom>
                        <a:noFill/>
                      </pic:spPr>
                    </pic:pic>
                  </a:graphicData>
                </a:graphic>
                <wp14:sizeRelH relativeFrom="page">
                  <wp14:pctWidth>0</wp14:pctWidth>
                </wp14:sizeRelH>
                <wp14:sizeRelV relativeFrom="page">
                  <wp14:pctHeight>0</wp14:pctHeight>
                </wp14:sizeRelV>
              </wp:anchor>
            </w:drawing>
          </w:r>
          <w:r w:rsidR="000D1448">
            <w:rPr>
              <w:noProof/>
              <w:lang w:val="es-ES" w:eastAsia="es-ES"/>
            </w:rPr>
            <mc:AlternateContent>
              <mc:Choice Requires="wps">
                <w:drawing>
                  <wp:anchor distT="0" distB="0" distL="114300" distR="114300" simplePos="0" relativeHeight="251658242" behindDoc="0" locked="0" layoutInCell="1" allowOverlap="1" wp14:anchorId="336EFC2A" wp14:editId="35A8F896">
                    <wp:simplePos x="0" y="0"/>
                    <wp:positionH relativeFrom="column">
                      <wp:posOffset>-66675</wp:posOffset>
                    </wp:positionH>
                    <wp:positionV relativeFrom="paragraph">
                      <wp:posOffset>-451485</wp:posOffset>
                    </wp:positionV>
                    <wp:extent cx="626745" cy="453390"/>
                    <wp:effectExtent l="0" t="0" r="0" b="0"/>
                    <wp:wrapSquare wrapText="bothSides"/>
                    <wp:docPr id="16" name="Text Box 16" descr="EADS Logo"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 cy="453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10D3B" w14:textId="77777777" w:rsidR="000D1448" w:rsidRDefault="000D1448" w:rsidP="002306B1">
                                <w:r>
                                  <w:rPr>
                                    <w:noProof/>
                                    <w:color w:val="1860A7"/>
                                    <w:lang w:val="es-ES" w:eastAsia="es-ES"/>
                                  </w:rPr>
                                  <w:drawing>
                                    <wp:inline distT="0" distB="0" distL="0" distR="0" wp14:anchorId="336EFC39" wp14:editId="336EFC3A">
                                      <wp:extent cx="765810" cy="414655"/>
                                      <wp:effectExtent l="0" t="0" r="0" b="4445"/>
                                      <wp:docPr id="1148356336" name="Picture 9218" descr="EAD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8" descr="EADS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5810" cy="41465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6EFC2A" id="_x0000_t202" coordsize="21600,21600" o:spt="202" path="m,l,21600r21600,l21600,xe">
                    <v:stroke joinstyle="miter"/>
                    <v:path gradientshapeok="t" o:connecttype="rect"/>
                  </v:shapetype>
                  <v:shape id="Text Box 16" o:spid="_x0000_s1027" type="#_x0000_t202" alt="EADS Logo" style="position:absolute;left:0;text-align:left;margin-left:-5.25pt;margin-top:-35.55pt;width:49.35pt;height:35.7pt;z-index:25165824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" filled="f" stroked="f">
                    <v:textbox>
                      <w:txbxContent>
                        <w:p w14:paraId="7C410D3B" w14:textId="77777777" w:rsidR="000D1448" w:rsidRDefault="000D1448" w:rsidP="002306B1">
                          <w:r>
                            <w:rPr>
                              <w:noProof/>
                              <w:color w:val="1860A7"/>
                              <w:lang w:val="es-ES" w:eastAsia="es-ES"/>
                            </w:rPr>
                            <w:drawing>
                              <wp:inline distT="0" distB="0" distL="0" distR="0" wp14:anchorId="336EFC39" wp14:editId="336EFC3A">
                                <wp:extent cx="765810" cy="414655"/>
                                <wp:effectExtent l="0" t="0" r="0" b="4445"/>
                                <wp:docPr id="1148356336" name="Picture 9218" descr="EAD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8" descr="EADS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65810" cy="414655"/>
                                        </a:xfrm>
                                        <a:prstGeom prst="rect">
                                          <a:avLst/>
                                        </a:prstGeom>
                                        <a:noFill/>
                                        <a:ln>
                                          <a:noFill/>
                                        </a:ln>
                                      </pic:spPr>
                                    </pic:pic>
                                  </a:graphicData>
                                </a:graphic>
                              </wp:inline>
                            </w:drawing>
                          </w:r>
                        </w:p>
                      </w:txbxContent>
                    </v:textbox>
                    <w10:wrap type="square"/>
                  </v:shape>
                </w:pict>
              </mc:Fallback>
            </mc:AlternateContent>
          </w:r>
          <w:r w:rsidR="000D1448">
            <w:rPr>
              <w:noProof/>
              <w:lang w:val="es-ES" w:eastAsia="es-ES"/>
            </w:rPr>
            <mc:AlternateContent>
              <mc:Choice Requires="wps">
                <w:drawing>
                  <wp:anchor distT="0" distB="0" distL="114300" distR="114300" simplePos="0" relativeHeight="251658240" behindDoc="0" locked="0" layoutInCell="1" allowOverlap="1" wp14:anchorId="336EFC2E" wp14:editId="2923AF0E">
                    <wp:simplePos x="0" y="0"/>
                    <wp:positionH relativeFrom="column">
                      <wp:posOffset>-21590</wp:posOffset>
                    </wp:positionH>
                    <wp:positionV relativeFrom="paragraph">
                      <wp:posOffset>100965</wp:posOffset>
                    </wp:positionV>
                    <wp:extent cx="685800" cy="571500"/>
                    <wp:effectExtent l="0" t="0" r="0" b="0"/>
                    <wp:wrapNone/>
                    <wp:docPr id="20" name="Rectangle 20" descr="EADS INFORMATION SYSTEMS"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571500"/>
                            </a:xfrm>
                            <a:prstGeom prst="rect">
                              <a:avLst/>
                            </a:prstGeom>
                            <a:solidFill>
                              <a:srgbClr val="FFFFFF"/>
                            </a:solidFill>
                            <a:ln>
                              <a:noFill/>
                            </a:ln>
                            <a:effectLst/>
                            <a:extLs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9206995" w14:textId="77777777" w:rsidR="000D1448" w:rsidRDefault="000D1448" w:rsidP="002306B1">
                                <w:pPr>
                                  <w:pStyle w:val="En-tte"/>
                                  <w:tabs>
                                    <w:tab w:val="center" w:pos="567"/>
                                  </w:tabs>
                                  <w:ind w:left="85"/>
                                  <w:jc w:val="center"/>
                                  <w:rPr>
                                    <w:b/>
                                    <w:i/>
                                    <w:kern w:val="144"/>
                                    <w:position w:val="-28"/>
                                    <w:sz w:val="24"/>
                                  </w:rPr>
                                </w:pPr>
                                <w:r>
                                  <w:rPr>
                                    <w:b/>
                                    <w:i/>
                                    <w:kern w:val="144"/>
                                    <w:position w:val="-28"/>
                                    <w:sz w:val="24"/>
                                  </w:rPr>
                                  <w:t>EADS</w:t>
                                </w:r>
                              </w:p>
                              <w:p w14:paraId="6B7F695F" w14:textId="77777777" w:rsidR="000D1448" w:rsidRDefault="000D1448" w:rsidP="002306B1">
                                <w:pPr>
                                  <w:rPr>
                                    <w:i/>
                                    <w:sz w:val="19"/>
                                  </w:rPr>
                                </w:pPr>
                                <w:r>
                                  <w:rPr>
                                    <w:i/>
                                    <w:sz w:val="14"/>
                                  </w:rPr>
                                  <w:t>INFORMATION SYSTEMS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6EFC2E" id="Rectangle 20" o:spid="_x0000_s1028" alt="EADS INFORMATION SYSTEMS" style="position:absolute;left:0;text-align:left;margin-left:-1.7pt;margin-top:7.95pt;width:54pt;height:45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" stroked="f" strokeweight="1pt">
                    <v:textbox inset="1pt,1pt,1pt,1pt">
                      <w:txbxContent>
                        <w:p w14:paraId="79206995" w14:textId="77777777" w:rsidR="000D1448" w:rsidRDefault="000D1448" w:rsidP="002306B1">
                          <w:pPr>
                            <w:pStyle w:val="En-tte"/>
                            <w:tabs>
                              <w:tab w:val="center" w:pos="567"/>
                            </w:tabs>
                            <w:ind w:left="85"/>
                            <w:jc w:val="center"/>
                            <w:rPr>
                              <w:b/>
                              <w:i/>
                              <w:kern w:val="144"/>
                              <w:position w:val="-28"/>
                              <w:sz w:val="24"/>
                            </w:rPr>
                          </w:pPr>
                          <w:r>
                            <w:rPr>
                              <w:b/>
                              <w:i/>
                              <w:kern w:val="144"/>
                              <w:position w:val="-28"/>
                              <w:sz w:val="24"/>
                            </w:rPr>
                            <w:t>EADS</w:t>
                          </w:r>
                        </w:p>
                        <w:p w14:paraId="6B7F695F" w14:textId="77777777" w:rsidR="000D1448" w:rsidRDefault="000D1448" w:rsidP="002306B1">
                          <w:pPr>
                            <w:rPr>
                              <w:i/>
                              <w:sz w:val="19"/>
                            </w:rPr>
                          </w:pPr>
                          <w:r>
                            <w:rPr>
                              <w:i/>
                              <w:sz w:val="14"/>
                            </w:rPr>
                            <w:t>INFORMATION SYSTEMS</w:t>
                          </w:r>
                        </w:p>
                      </w:txbxContent>
                    </v:textbox>
                  </v:rect>
                </w:pict>
              </mc:Fallback>
            </mc:AlternateContent>
          </w:r>
          <w:r w:rsidR="000D1448">
            <w:rPr>
              <w:noProof/>
              <w:lang w:val="es-ES" w:eastAsia="es-ES"/>
            </w:rPr>
            <mc:AlternateContent>
              <mc:Choice Requires="wps">
                <w:drawing>
                  <wp:anchor distT="0" distB="0" distL="114300" distR="114300" simplePos="0" relativeHeight="251658241" behindDoc="0" locked="0" layoutInCell="1" allowOverlap="1" wp14:anchorId="336EFC30" wp14:editId="336EFC31">
                    <wp:simplePos x="0" y="0"/>
                    <wp:positionH relativeFrom="column">
                      <wp:posOffset>-26035</wp:posOffset>
                    </wp:positionH>
                    <wp:positionV relativeFrom="paragraph">
                      <wp:posOffset>102870</wp:posOffset>
                    </wp:positionV>
                    <wp:extent cx="709930" cy="571500"/>
                    <wp:effectExtent l="0" t="0" r="0" b="0"/>
                    <wp:wrapNone/>
                    <wp:docPr id="25" name="Rectangle 25" descr="Text Box: AIRBUS INFORMATION SYSTEMS"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9930" cy="571500"/>
                            </a:xfrm>
                            <a:prstGeom prst="rect">
                              <a:avLst/>
                            </a:prstGeom>
                            <a:solidFill>
                              <a:srgbClr val="FFFFFF"/>
                            </a:solidFill>
                            <a:ln>
                              <a:noFill/>
                            </a:ln>
                            <a:effectLst/>
                            <a:extLs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85936B8" w14:textId="77777777" w:rsidR="000D1448" w:rsidRDefault="000D1448" w:rsidP="002306B1">
                                <w:pPr>
                                  <w:pStyle w:val="En-tte"/>
                                  <w:jc w:val="center"/>
                                  <w:rPr>
                                    <w:b/>
                                    <w:bCs/>
                                    <w:kern w:val="144"/>
                                  </w:rPr>
                                </w:pPr>
                              </w:p>
                              <w:p w14:paraId="2194FABA" w14:textId="77777777" w:rsidR="000D1448" w:rsidRDefault="000D1448" w:rsidP="002306B1">
                                <w:pPr>
                                  <w:pStyle w:val="En-tte"/>
                                  <w:jc w:val="center"/>
                                  <w:rPr>
                                    <w:sz w:val="19"/>
                                  </w:rPr>
                                </w:pPr>
                                <w:r>
                                  <w:rPr>
                                    <w:sz w:val="14"/>
                                  </w:rPr>
                                  <w:t>INFORMATION SYSTEMS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6EFC30" id="Rectangle 25" o:spid="_x0000_s1029" alt="Text Box: AIRBUS INFORMATION SYSTEMS" style="position:absolute;left:0;text-align:left;margin-left:-2.05pt;margin-top:8.1pt;width:55.9pt;height:45pt;z-index:251658241;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" stroked="f" strokeweight="1pt">
                    <v:textbox inset="1pt,1pt,1pt,1pt">
                      <w:txbxContent>
                        <w:p w14:paraId="485936B8" w14:textId="77777777" w:rsidR="000D1448" w:rsidRDefault="000D1448" w:rsidP="002306B1">
                          <w:pPr>
                            <w:pStyle w:val="En-tte"/>
                            <w:jc w:val="center"/>
                            <w:rPr>
                              <w:b/>
                              <w:bCs/>
                              <w:kern w:val="144"/>
                            </w:rPr>
                          </w:pPr>
                        </w:p>
                        <w:p w14:paraId="2194FABA" w14:textId="77777777" w:rsidR="000D1448" w:rsidRDefault="000D1448" w:rsidP="002306B1">
                          <w:pPr>
                            <w:pStyle w:val="En-tte"/>
                            <w:jc w:val="center"/>
                            <w:rPr>
                              <w:sz w:val="19"/>
                            </w:rPr>
                          </w:pPr>
                          <w:r>
                            <w:rPr>
                              <w:sz w:val="14"/>
                            </w:rPr>
                            <w:t>INFORMATION SYSTEMS</w:t>
                          </w:r>
                        </w:p>
                      </w:txbxContent>
                    </v:textbox>
                  </v:rect>
                </w:pict>
              </mc:Fallback>
            </mc:AlternateContent>
          </w:r>
        </w:p>
      </w:tc>
      <w:tc>
        <w:tcPr>
          <w:tcW w:w="5558" w:type="dxa"/>
          <w:gridSpan w:val="3"/>
          <w:shd w:val="clear" w:color="auto" w:fill="FFFFFF"/>
          <w:vAlign w:val="center"/>
        </w:tcPr>
        <w:p w14:paraId="01B6A70A" w14:textId="77777777" w:rsidR="000D1448" w:rsidRPr="00D372E2" w:rsidRDefault="000D1448" w:rsidP="002306B1">
          <w:pPr>
            <w:jc w:val="center"/>
            <w:rPr>
              <w:b/>
              <w:sz w:val="28"/>
            </w:rPr>
          </w:pPr>
          <w:r>
            <w:rPr>
              <w:b/>
              <w:sz w:val="28"/>
            </w:rPr>
            <w:t>Functional Specification Design document</w:t>
          </w:r>
        </w:p>
      </w:tc>
      <w:tc>
        <w:tcPr>
          <w:tcW w:w="2551" w:type="dxa"/>
          <w:vMerge w:val="restart"/>
          <w:shd w:val="clear" w:color="auto" w:fill="FFFFFF"/>
          <w:vAlign w:val="center"/>
        </w:tcPr>
        <w:p w14:paraId="5732D351" w14:textId="77777777" w:rsidR="000D1448" w:rsidRDefault="00100900" w:rsidP="002306B1">
          <w:pPr>
            <w:pStyle w:val="En-tte"/>
            <w:spacing w:before="80"/>
            <w:rPr>
              <w:sz w:val="16"/>
            </w:rPr>
          </w:pPr>
          <w:r>
            <w:rPr>
              <w:noProof/>
              <w:sz w:val="16"/>
            </w:rPr>
            <w:drawing>
              <wp:inline distT="0" distB="0" distL="0" distR="0" wp14:anchorId="2E3CBA3A" wp14:editId="6998B21F">
                <wp:extent cx="1482725" cy="683895"/>
                <wp:effectExtent l="0" t="0" r="3175" b="1905"/>
                <wp:docPr id="1433928773"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482725" cy="683895"/>
                        </a:xfrm>
                        <a:prstGeom prst="rect">
                          <a:avLst/>
                        </a:prstGeom>
                      </pic:spPr>
                    </pic:pic>
                  </a:graphicData>
                </a:graphic>
              </wp:inline>
            </w:drawing>
          </w:r>
        </w:p>
      </w:tc>
    </w:tr>
    <w:tr w:rsidR="000D1448" w14:paraId="4096B0A6" w14:textId="77777777" w:rsidTr="008353D0">
      <w:trPr>
        <w:cantSplit/>
        <w:trHeight w:val="315"/>
        <w:jc w:val="center"/>
      </w:trPr>
      <w:tc>
        <w:tcPr>
          <w:tcW w:w="2381" w:type="dxa"/>
          <w:vMerge/>
          <w:shd w:val="clear" w:color="auto" w:fill="FFFFFF"/>
        </w:tcPr>
        <w:p w14:paraId="1608239C" w14:textId="77777777" w:rsidR="000D1448" w:rsidRDefault="000D1448" w:rsidP="002306B1">
          <w:pPr>
            <w:pStyle w:val="En-tte"/>
            <w:tabs>
              <w:tab w:val="center" w:pos="567"/>
            </w:tabs>
            <w:ind w:left="85"/>
            <w:rPr>
              <w:i/>
              <w:sz w:val="24"/>
            </w:rPr>
          </w:pPr>
        </w:p>
      </w:tc>
      <w:tc>
        <w:tcPr>
          <w:tcW w:w="5558" w:type="dxa"/>
          <w:gridSpan w:val="3"/>
          <w:shd w:val="clear" w:color="auto" w:fill="FFFFFF"/>
        </w:tcPr>
        <w:p w14:paraId="514ACD3F" w14:textId="75A36860" w:rsidR="00684B97" w:rsidRPr="002306B1" w:rsidRDefault="00684B97" w:rsidP="002306B1">
          <w:pPr>
            <w:spacing w:after="0" w:line="240" w:lineRule="auto"/>
            <w:jc w:val="center"/>
            <w:rPr>
              <w:rFonts w:eastAsia="Times New Roman" w:cs="Arial"/>
              <w:b/>
              <w:bCs/>
              <w:color w:val="000000"/>
            </w:rPr>
          </w:pPr>
          <w:r>
            <w:rPr>
              <w:b/>
            </w:rPr>
            <w:t xml:space="preserve">IFS_P2P_143 Citibank HRS incoming invoices – generation and posting of HRS hotel invoices (GR/IR vs vendor) into </w:t>
          </w:r>
          <w:proofErr w:type="spellStart"/>
          <w:r>
            <w:rPr>
              <w:b/>
            </w:rPr>
            <w:t>iShift</w:t>
          </w:r>
          <w:proofErr w:type="spellEnd"/>
        </w:p>
      </w:tc>
      <w:tc>
        <w:tcPr>
          <w:tcW w:w="2551" w:type="dxa"/>
          <w:vMerge/>
          <w:shd w:val="clear" w:color="auto" w:fill="FFFFFF"/>
        </w:tcPr>
        <w:p w14:paraId="3DB0BEDB" w14:textId="77777777" w:rsidR="000D1448" w:rsidRDefault="000D1448" w:rsidP="002306B1">
          <w:pPr>
            <w:pStyle w:val="En-tte"/>
            <w:spacing w:before="80"/>
          </w:pPr>
        </w:p>
      </w:tc>
    </w:tr>
    <w:tr w:rsidR="007312FE" w14:paraId="480F4AE9" w14:textId="77777777" w:rsidTr="008353D0">
      <w:trPr>
        <w:cantSplit/>
        <w:trHeight w:val="538"/>
        <w:jc w:val="center"/>
      </w:trPr>
      <w:tc>
        <w:tcPr>
          <w:tcW w:w="2381" w:type="dxa"/>
          <w:vMerge/>
        </w:tcPr>
        <w:p w14:paraId="7003A904" w14:textId="77777777" w:rsidR="007312FE" w:rsidRDefault="007312FE" w:rsidP="007312FE">
          <w:pPr>
            <w:pStyle w:val="En-tte"/>
            <w:tabs>
              <w:tab w:val="center" w:pos="567"/>
            </w:tabs>
            <w:ind w:left="85"/>
            <w:rPr>
              <w:i/>
              <w:sz w:val="24"/>
            </w:rPr>
          </w:pPr>
        </w:p>
      </w:tc>
      <w:tc>
        <w:tcPr>
          <w:tcW w:w="1937" w:type="dxa"/>
          <w:shd w:val="pct10" w:color="auto" w:fill="FFFFFF"/>
          <w:vAlign w:val="center"/>
        </w:tcPr>
        <w:p w14:paraId="5778010D" w14:textId="77777777" w:rsidR="007312FE" w:rsidRPr="00F161F5" w:rsidRDefault="007312FE" w:rsidP="007312FE">
          <w:pPr>
            <w:pStyle w:val="HeaderProject"/>
            <w:rPr>
              <w:b/>
              <w:lang w:val="fr-FR"/>
            </w:rPr>
          </w:pPr>
          <w:r>
            <w:t>Purchase to Pay</w:t>
          </w:r>
        </w:p>
      </w:tc>
      <w:tc>
        <w:tcPr>
          <w:tcW w:w="1937" w:type="dxa"/>
          <w:shd w:val="pct10" w:color="auto" w:fill="FFFFFF"/>
          <w:vAlign w:val="center"/>
        </w:tcPr>
        <w:p w14:paraId="31CD40A4" w14:textId="77777777" w:rsidR="007312FE" w:rsidRPr="00F161F5" w:rsidRDefault="007312FE" w:rsidP="007312FE">
          <w:pPr>
            <w:pStyle w:val="HeaderProject"/>
            <w:rPr>
              <w:b/>
              <w:lang w:val="fr-FR"/>
            </w:rPr>
          </w:pPr>
          <w:r>
            <w:rPr>
              <w:b/>
              <w:lang w:val="fr-FR"/>
            </w:rPr>
            <w:t xml:space="preserve">Interface </w:t>
          </w:r>
        </w:p>
      </w:tc>
      <w:tc>
        <w:tcPr>
          <w:tcW w:w="1684" w:type="dxa"/>
          <w:shd w:val="pct10" w:color="auto" w:fill="FFFFFF"/>
          <w:vAlign w:val="center"/>
        </w:tcPr>
        <w:p w14:paraId="2A35A327" w14:textId="77777777" w:rsidR="007C0656" w:rsidRPr="00A6200F" w:rsidRDefault="007C0656" w:rsidP="007C0656">
          <w:pPr>
            <w:pStyle w:val="HeaderProject"/>
            <w:rPr>
              <w:rFonts w:ascii="Century Gothic" w:eastAsiaTheme="minorHAnsi" w:hAnsi="Century Gothic" w:cstheme="minorBidi"/>
              <w:color w:val="002060"/>
              <w:sz w:val="20"/>
              <w:lang w:val="en-US"/>
            </w:rPr>
          </w:pPr>
          <w:r>
            <w:rPr>
              <w:szCs w:val="18"/>
              <w:lang w:val="fr-FR"/>
            </w:rPr>
            <w:t>RICEFW</w:t>
          </w:r>
          <w:r w:rsidRPr="002B423A">
            <w:rPr>
              <w:szCs w:val="18"/>
              <w:lang w:val="fr-FR"/>
            </w:rPr>
            <w:t>_</w:t>
          </w:r>
          <w:r w:rsidRPr="009E3DCA">
            <w:rPr>
              <w:rFonts w:ascii="Century Gothic" w:eastAsiaTheme="minorHAnsi" w:hAnsi="Century Gothic" w:cstheme="minorBidi"/>
              <w:color w:val="002060"/>
              <w:sz w:val="20"/>
              <w:lang w:val="en-US"/>
            </w:rPr>
            <w:t xml:space="preserve"> </w:t>
          </w:r>
        </w:p>
        <w:p w14:paraId="66C0E542" w14:textId="620A74A2" w:rsidR="007312FE" w:rsidRPr="002B423A" w:rsidRDefault="006D5652" w:rsidP="007C0656">
          <w:pPr>
            <w:pStyle w:val="HeaderProject"/>
            <w:rPr>
              <w:sz w:val="18"/>
              <w:szCs w:val="18"/>
              <w:lang w:val="fr-FR"/>
            </w:rPr>
          </w:pPr>
          <w:r>
            <w:rPr>
              <w:rFonts w:cs="Arial"/>
              <w:b/>
              <w:bCs/>
              <w:color w:val="000000"/>
            </w:rPr>
            <w:t>IFS_P2P_1</w:t>
          </w:r>
          <w:r w:rsidR="003534F1">
            <w:rPr>
              <w:rFonts w:cs="Arial"/>
              <w:b/>
              <w:bCs/>
              <w:color w:val="000000"/>
            </w:rPr>
            <w:t>43</w:t>
          </w:r>
        </w:p>
      </w:tc>
      <w:tc>
        <w:tcPr>
          <w:tcW w:w="2551" w:type="dxa"/>
          <w:vMerge/>
        </w:tcPr>
        <w:p w14:paraId="112809DE" w14:textId="77777777" w:rsidR="007312FE" w:rsidRDefault="007312FE" w:rsidP="007312FE">
          <w:pPr>
            <w:pStyle w:val="En-tte"/>
            <w:spacing w:before="80"/>
            <w:rPr>
              <w:sz w:val="16"/>
              <w:lang w:val="fr-FR"/>
            </w:rPr>
          </w:pPr>
        </w:p>
      </w:tc>
    </w:tr>
  </w:tbl>
  <w:p w14:paraId="0DB9AE81" w14:textId="77777777" w:rsidR="000D1448" w:rsidRDefault="000D144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752B9" w14:textId="77777777" w:rsidR="001B30DD" w:rsidRDefault="005E5024">
    <w:pPr>
      <w:pStyle w:val="En-tte"/>
    </w:pPr>
    <w:r>
      <w:rPr>
        <w:noProof/>
      </w:rPr>
      <mc:AlternateContent>
        <mc:Choice Requires="wps">
          <w:drawing>
            <wp:anchor distT="0" distB="0" distL="0" distR="0" simplePos="0" relativeHeight="251658243" behindDoc="0" locked="0" layoutInCell="1" allowOverlap="1" wp14:anchorId="0134C905" wp14:editId="6C7DA571">
              <wp:simplePos x="635" y="635"/>
              <wp:positionH relativeFrom="page">
                <wp:align>center</wp:align>
              </wp:positionH>
              <wp:positionV relativeFrom="page">
                <wp:align>top</wp:align>
              </wp:positionV>
              <wp:extent cx="443865" cy="443865"/>
              <wp:effectExtent l="0" t="0" r="13335" b="4445"/>
              <wp:wrapNone/>
              <wp:docPr id="2001237956"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FB80890" w14:textId="77777777" w:rsidR="005E5024" w:rsidRPr="005E5024" w:rsidRDefault="005E5024" w:rsidP="005E5024">
                          <w:pPr>
                            <w:spacing w:after="0"/>
                            <w:rPr>
                              <w:rFonts w:ascii="Calibri" w:eastAsia="Calibri" w:hAnsi="Calibri" w:cs="Calibri"/>
                              <w:noProof/>
                              <w:color w:val="4A569E"/>
                              <w:sz w:val="20"/>
                              <w:szCs w:val="20"/>
                            </w:rPr>
                          </w:pPr>
                          <w:r w:rsidRPr="005E5024">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34C905" id="_x0000_t202" coordsize="21600,21600" o:spt="202" path="m,l,21600r21600,l21600,xe">
              <v:stroke joinstyle="miter"/>
              <v:path gradientshapeok="t" o:connecttype="rect"/>
            </v:shapetype>
            <v:shape id="Text Box 3" o:spid="_x0000_s1030" type="#_x0000_t202" alt="Internal" style="position:absolute;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FB80890" w14:textId="77777777" w:rsidR="005E5024" w:rsidRPr="005E5024" w:rsidRDefault="005E5024" w:rsidP="005E5024">
                    <w:pPr>
                      <w:spacing w:after="0"/>
                      <w:rPr>
                        <w:rFonts w:ascii="Calibri" w:eastAsia="Calibri" w:hAnsi="Calibri" w:cs="Calibri"/>
                        <w:noProof/>
                        <w:color w:val="4A569E"/>
                        <w:sz w:val="20"/>
                        <w:szCs w:val="20"/>
                      </w:rPr>
                    </w:pPr>
                    <w:r w:rsidRPr="005E5024">
                      <w:rPr>
                        <w:rFonts w:ascii="Calibri" w:eastAsia="Calibri" w:hAnsi="Calibri" w:cs="Calibri"/>
                        <w:noProof/>
                        <w:color w:val="4A569E"/>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7F2"/>
    <w:multiLevelType w:val="hybridMultilevel"/>
    <w:tmpl w:val="A4D63632"/>
    <w:lvl w:ilvl="0" w:tplc="6434A0C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B3687"/>
    <w:multiLevelType w:val="hybridMultilevel"/>
    <w:tmpl w:val="AC4A40CC"/>
    <w:lvl w:ilvl="0" w:tplc="C26A0FC8">
      <w:start w:val="7"/>
      <w:numFmt w:val="bullet"/>
      <w:lvlText w:val="-"/>
      <w:lvlJc w:val="left"/>
      <w:pPr>
        <w:ind w:left="720" w:hanging="360"/>
      </w:pPr>
      <w:rPr>
        <w:rFonts w:ascii="Calibri" w:eastAsia="Times New Roman" w:hAnsi="Calibri" w:cs="Calibri"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0733679F"/>
    <w:multiLevelType w:val="hybridMultilevel"/>
    <w:tmpl w:val="F3C6A730"/>
    <w:lvl w:ilvl="0" w:tplc="6434A0C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95B74"/>
    <w:multiLevelType w:val="hybridMultilevel"/>
    <w:tmpl w:val="6888B4FC"/>
    <w:lvl w:ilvl="0" w:tplc="04090001">
      <w:start w:val="1"/>
      <w:numFmt w:val="bullet"/>
      <w:lvlText w:val=""/>
      <w:lvlJc w:val="left"/>
      <w:pPr>
        <w:ind w:left="1156" w:hanging="360"/>
      </w:pPr>
      <w:rPr>
        <w:rFonts w:ascii="Symbol" w:hAnsi="Symbol" w:hint="default"/>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4" w15:restartNumberingAfterBreak="0">
    <w:nsid w:val="1823289B"/>
    <w:multiLevelType w:val="hybridMultilevel"/>
    <w:tmpl w:val="0D58443E"/>
    <w:lvl w:ilvl="0" w:tplc="6434A0C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E34405"/>
    <w:multiLevelType w:val="hybridMultilevel"/>
    <w:tmpl w:val="6BD2F6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CE931B4"/>
    <w:multiLevelType w:val="hybridMultilevel"/>
    <w:tmpl w:val="13564422"/>
    <w:lvl w:ilvl="0" w:tplc="6434A0C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4605A2"/>
    <w:multiLevelType w:val="hybridMultilevel"/>
    <w:tmpl w:val="CFA6A432"/>
    <w:lvl w:ilvl="0" w:tplc="C26A0FC8">
      <w:start w:val="7"/>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8B4B8C"/>
    <w:multiLevelType w:val="hybridMultilevel"/>
    <w:tmpl w:val="D7902FBC"/>
    <w:lvl w:ilvl="0" w:tplc="6434A0C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E341A7"/>
    <w:multiLevelType w:val="hybridMultilevel"/>
    <w:tmpl w:val="A600D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4A24B9"/>
    <w:multiLevelType w:val="hybridMultilevel"/>
    <w:tmpl w:val="009CE0AA"/>
    <w:lvl w:ilvl="0" w:tplc="9412EA02">
      <w:start w:val="1"/>
      <w:numFmt w:val="bullet"/>
      <w:lvlText w:val="●"/>
      <w:lvlJc w:val="left"/>
      <w:pPr>
        <w:ind w:left="720" w:hanging="360"/>
      </w:pPr>
    </w:lvl>
    <w:lvl w:ilvl="1" w:tplc="D314487C">
      <w:start w:val="1"/>
      <w:numFmt w:val="bullet"/>
      <w:lvlText w:val="○"/>
      <w:lvlJc w:val="left"/>
      <w:pPr>
        <w:ind w:left="1440" w:hanging="360"/>
      </w:pPr>
    </w:lvl>
    <w:lvl w:ilvl="2" w:tplc="187A6DF4">
      <w:start w:val="1"/>
      <w:numFmt w:val="bullet"/>
      <w:lvlText w:val="■"/>
      <w:lvlJc w:val="left"/>
      <w:pPr>
        <w:ind w:left="2160" w:hanging="360"/>
      </w:pPr>
    </w:lvl>
    <w:lvl w:ilvl="3" w:tplc="BA7EF27E">
      <w:start w:val="1"/>
      <w:numFmt w:val="bullet"/>
      <w:lvlText w:val="●"/>
      <w:lvlJc w:val="left"/>
      <w:pPr>
        <w:ind w:left="2880" w:hanging="360"/>
      </w:pPr>
    </w:lvl>
    <w:lvl w:ilvl="4" w:tplc="5D5E5C74">
      <w:start w:val="1"/>
      <w:numFmt w:val="bullet"/>
      <w:lvlText w:val="○"/>
      <w:lvlJc w:val="left"/>
      <w:pPr>
        <w:ind w:left="3600" w:hanging="360"/>
      </w:pPr>
    </w:lvl>
    <w:lvl w:ilvl="5" w:tplc="51605EB0">
      <w:start w:val="1"/>
      <w:numFmt w:val="bullet"/>
      <w:lvlText w:val="■"/>
      <w:lvlJc w:val="left"/>
      <w:pPr>
        <w:ind w:left="4320" w:hanging="360"/>
      </w:pPr>
    </w:lvl>
    <w:lvl w:ilvl="6" w:tplc="E1A8AD44">
      <w:start w:val="1"/>
      <w:numFmt w:val="bullet"/>
      <w:lvlText w:val="●"/>
      <w:lvlJc w:val="left"/>
      <w:pPr>
        <w:ind w:left="5040" w:hanging="360"/>
      </w:pPr>
    </w:lvl>
    <w:lvl w:ilvl="7" w:tplc="97AE7366">
      <w:start w:val="1"/>
      <w:numFmt w:val="bullet"/>
      <w:lvlText w:val="●"/>
      <w:lvlJc w:val="left"/>
      <w:pPr>
        <w:ind w:left="5760" w:hanging="360"/>
      </w:pPr>
    </w:lvl>
    <w:lvl w:ilvl="8" w:tplc="867A55DE">
      <w:start w:val="1"/>
      <w:numFmt w:val="bullet"/>
      <w:lvlText w:val="●"/>
      <w:lvlJc w:val="left"/>
      <w:pPr>
        <w:ind w:left="6480" w:hanging="360"/>
      </w:pPr>
    </w:lvl>
  </w:abstractNum>
  <w:abstractNum w:abstractNumId="11" w15:restartNumberingAfterBreak="0">
    <w:nsid w:val="7AAE379F"/>
    <w:multiLevelType w:val="multilevel"/>
    <w:tmpl w:val="7E74BA0A"/>
    <w:lvl w:ilvl="0">
      <w:start w:val="1"/>
      <w:numFmt w:val="decimal"/>
      <w:pStyle w:val="Titre1"/>
      <w:suff w:val="space"/>
      <w:lvlText w:val="%1."/>
      <w:lvlJc w:val="left"/>
      <w:pPr>
        <w:ind w:left="9645" w:hanging="432"/>
      </w:pPr>
      <w:rPr>
        <w:rFonts w:ascii="Arial" w:hAnsi="Arial" w:cs="Arial" w:hint="default"/>
        <w:b/>
        <w:bCs w:val="0"/>
        <w:color w:val="auto"/>
        <w:sz w:val="28"/>
        <w:szCs w:val="28"/>
      </w:rPr>
    </w:lvl>
    <w:lvl w:ilvl="1">
      <w:start w:val="1"/>
      <w:numFmt w:val="decimal"/>
      <w:pStyle w:val="Titre2"/>
      <w:suff w:val="space"/>
      <w:lvlText w:val="%1.%2."/>
      <w:lvlJc w:val="left"/>
      <w:pPr>
        <w:ind w:left="756" w:hanging="576"/>
      </w:pPr>
      <w:rPr>
        <w:rFonts w:hint="default"/>
        <w:i w:val="0"/>
      </w:rPr>
    </w:lvl>
    <w:lvl w:ilvl="2">
      <w:start w:val="1"/>
      <w:numFmt w:val="decimal"/>
      <w:pStyle w:val="Titre3"/>
      <w:suff w:val="space"/>
      <w:lvlText w:val="%1.%2.%3."/>
      <w:lvlJc w:val="left"/>
      <w:pPr>
        <w:ind w:left="862" w:hanging="720"/>
      </w:pPr>
      <w:rPr>
        <w:rFonts w:hint="default"/>
      </w:rPr>
    </w:lvl>
    <w:lvl w:ilvl="3">
      <w:start w:val="1"/>
      <w:numFmt w:val="decimal"/>
      <w:pStyle w:val="Titre4"/>
      <w:suff w:val="space"/>
      <w:lvlText w:val="%1.%2.%3.%4."/>
      <w:lvlJc w:val="left"/>
      <w:pPr>
        <w:ind w:left="3924" w:hanging="864"/>
      </w:pPr>
      <w:rPr>
        <w:rFonts w:hint="default"/>
      </w:rPr>
    </w:lvl>
    <w:lvl w:ilvl="4">
      <w:start w:val="1"/>
      <w:numFmt w:val="decimal"/>
      <w:pStyle w:val="Titre5"/>
      <w:suff w:val="space"/>
      <w:lvlText w:val="%1.%2.%3.%4.%5."/>
      <w:lvlJc w:val="left"/>
      <w:pPr>
        <w:ind w:left="1292" w:hanging="1008"/>
      </w:pPr>
      <w:rPr>
        <w:rFonts w:hint="default"/>
      </w:rPr>
    </w:lvl>
    <w:lvl w:ilvl="5">
      <w:start w:val="1"/>
      <w:numFmt w:val="decimal"/>
      <w:lvlText w:val="%1.%2.%3.%4.%5.%6"/>
      <w:lvlJc w:val="left"/>
      <w:pPr>
        <w:tabs>
          <w:tab w:val="num" w:pos="1436"/>
        </w:tabs>
        <w:ind w:left="1436" w:hanging="1152"/>
      </w:pPr>
      <w:rPr>
        <w:rFonts w:hint="default"/>
      </w:rPr>
    </w:lvl>
    <w:lvl w:ilvl="6">
      <w:start w:val="1"/>
      <w:numFmt w:val="decimal"/>
      <w:lvlText w:val="%1.%2.%3.%4.%5.%6.%7"/>
      <w:lvlJc w:val="left"/>
      <w:pPr>
        <w:tabs>
          <w:tab w:val="num" w:pos="1580"/>
        </w:tabs>
        <w:ind w:left="1580" w:hanging="1296"/>
      </w:pPr>
      <w:rPr>
        <w:rFonts w:hint="default"/>
      </w:rPr>
    </w:lvl>
    <w:lvl w:ilvl="7">
      <w:start w:val="1"/>
      <w:numFmt w:val="decimal"/>
      <w:lvlText w:val="%1.%2.%3.%4.%5.%6.%7.%8"/>
      <w:lvlJc w:val="left"/>
      <w:pPr>
        <w:tabs>
          <w:tab w:val="num" w:pos="1724"/>
        </w:tabs>
        <w:ind w:left="1724" w:hanging="1440"/>
      </w:pPr>
      <w:rPr>
        <w:rFonts w:hint="default"/>
      </w:rPr>
    </w:lvl>
    <w:lvl w:ilvl="8">
      <w:start w:val="1"/>
      <w:numFmt w:val="decimal"/>
      <w:lvlText w:val="%1.%2.%3.%4.%5.%6.%7.%8.%9"/>
      <w:lvlJc w:val="left"/>
      <w:pPr>
        <w:tabs>
          <w:tab w:val="num" w:pos="1868"/>
        </w:tabs>
        <w:ind w:left="1868" w:hanging="1584"/>
      </w:pPr>
      <w:rPr>
        <w:rFonts w:hint="default"/>
      </w:rPr>
    </w:lvl>
  </w:abstractNum>
  <w:abstractNum w:abstractNumId="12" w15:restartNumberingAfterBreak="0">
    <w:nsid w:val="7D462E8F"/>
    <w:multiLevelType w:val="hybridMultilevel"/>
    <w:tmpl w:val="50C4E398"/>
    <w:lvl w:ilvl="0" w:tplc="6434A0C6">
      <w:start w:val="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3568880">
    <w:abstractNumId w:val="12"/>
  </w:num>
  <w:num w:numId="2" w16cid:durableId="1274510358">
    <w:abstractNumId w:val="11"/>
  </w:num>
  <w:num w:numId="3" w16cid:durableId="1966157883">
    <w:abstractNumId w:val="0"/>
  </w:num>
  <w:num w:numId="4" w16cid:durableId="495614253">
    <w:abstractNumId w:val="11"/>
  </w:num>
  <w:num w:numId="5" w16cid:durableId="332681528">
    <w:abstractNumId w:val="4"/>
  </w:num>
  <w:num w:numId="6" w16cid:durableId="731344102">
    <w:abstractNumId w:val="2"/>
  </w:num>
  <w:num w:numId="7" w16cid:durableId="1242832271">
    <w:abstractNumId w:val="8"/>
  </w:num>
  <w:num w:numId="8" w16cid:durableId="12970329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37432232">
    <w:abstractNumId w:val="11"/>
  </w:num>
  <w:num w:numId="10" w16cid:durableId="880168733">
    <w:abstractNumId w:val="11"/>
  </w:num>
  <w:num w:numId="11" w16cid:durableId="640117240">
    <w:abstractNumId w:val="11"/>
  </w:num>
  <w:num w:numId="12" w16cid:durableId="1677271752">
    <w:abstractNumId w:val="11"/>
  </w:num>
  <w:num w:numId="13" w16cid:durableId="994264367">
    <w:abstractNumId w:val="11"/>
  </w:num>
  <w:num w:numId="14" w16cid:durableId="1221864137">
    <w:abstractNumId w:val="11"/>
  </w:num>
  <w:num w:numId="15" w16cid:durableId="2012903015">
    <w:abstractNumId w:val="6"/>
  </w:num>
  <w:num w:numId="16" w16cid:durableId="1392463477">
    <w:abstractNumId w:val="5"/>
  </w:num>
  <w:num w:numId="17" w16cid:durableId="821434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6904055">
    <w:abstractNumId w:val="3"/>
  </w:num>
  <w:num w:numId="19" w16cid:durableId="3037756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13098340">
    <w:abstractNumId w:val="7"/>
  </w:num>
  <w:num w:numId="21" w16cid:durableId="1186867871">
    <w:abstractNumId w:val="9"/>
  </w:num>
  <w:num w:numId="22" w16cid:durableId="161245360">
    <w:abstractNumId w:val="10"/>
    <w:lvlOverride w:ilvl="0">
      <w:startOverride w:val="1"/>
    </w:lvlOverride>
  </w:num>
  <w:num w:numId="23" w16cid:durableId="1007319907">
    <w:abstractNumId w:val="10"/>
  </w:num>
  <w:num w:numId="24" w16cid:durableId="203058738">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1B2"/>
    <w:rsid w:val="00001F25"/>
    <w:rsid w:val="00002257"/>
    <w:rsid w:val="000024AA"/>
    <w:rsid w:val="0000333E"/>
    <w:rsid w:val="000066CF"/>
    <w:rsid w:val="0001046A"/>
    <w:rsid w:val="00011FB9"/>
    <w:rsid w:val="0001334B"/>
    <w:rsid w:val="00016C03"/>
    <w:rsid w:val="00020FB8"/>
    <w:rsid w:val="00023418"/>
    <w:rsid w:val="00023E67"/>
    <w:rsid w:val="00026F5C"/>
    <w:rsid w:val="00027061"/>
    <w:rsid w:val="00030971"/>
    <w:rsid w:val="000311B1"/>
    <w:rsid w:val="0003454A"/>
    <w:rsid w:val="0003683B"/>
    <w:rsid w:val="0003783B"/>
    <w:rsid w:val="000404C0"/>
    <w:rsid w:val="0004084B"/>
    <w:rsid w:val="00045E40"/>
    <w:rsid w:val="0004654F"/>
    <w:rsid w:val="00047CB9"/>
    <w:rsid w:val="00050797"/>
    <w:rsid w:val="00050A5A"/>
    <w:rsid w:val="00055197"/>
    <w:rsid w:val="00055F7C"/>
    <w:rsid w:val="0005768B"/>
    <w:rsid w:val="0006033D"/>
    <w:rsid w:val="00060F81"/>
    <w:rsid w:val="0006171C"/>
    <w:rsid w:val="000638FB"/>
    <w:rsid w:val="00066373"/>
    <w:rsid w:val="000665A7"/>
    <w:rsid w:val="0007275A"/>
    <w:rsid w:val="00072A1B"/>
    <w:rsid w:val="00072D0F"/>
    <w:rsid w:val="00073DBE"/>
    <w:rsid w:val="00074045"/>
    <w:rsid w:val="00074E23"/>
    <w:rsid w:val="0007594B"/>
    <w:rsid w:val="00077310"/>
    <w:rsid w:val="00085A9A"/>
    <w:rsid w:val="00087C0E"/>
    <w:rsid w:val="00095C1D"/>
    <w:rsid w:val="00095C62"/>
    <w:rsid w:val="000A033E"/>
    <w:rsid w:val="000A3053"/>
    <w:rsid w:val="000A3F0C"/>
    <w:rsid w:val="000A4F67"/>
    <w:rsid w:val="000A58E0"/>
    <w:rsid w:val="000A61CD"/>
    <w:rsid w:val="000A654A"/>
    <w:rsid w:val="000A6DE7"/>
    <w:rsid w:val="000A7C32"/>
    <w:rsid w:val="000A7D97"/>
    <w:rsid w:val="000B11B2"/>
    <w:rsid w:val="000B1674"/>
    <w:rsid w:val="000B21CC"/>
    <w:rsid w:val="000C2C4F"/>
    <w:rsid w:val="000C2DBB"/>
    <w:rsid w:val="000C3358"/>
    <w:rsid w:val="000C3DC1"/>
    <w:rsid w:val="000C4AF3"/>
    <w:rsid w:val="000C6272"/>
    <w:rsid w:val="000C731E"/>
    <w:rsid w:val="000D047C"/>
    <w:rsid w:val="000D1448"/>
    <w:rsid w:val="000D1896"/>
    <w:rsid w:val="000D1898"/>
    <w:rsid w:val="000D30A4"/>
    <w:rsid w:val="000D5229"/>
    <w:rsid w:val="000D79A4"/>
    <w:rsid w:val="000E23B0"/>
    <w:rsid w:val="000E279B"/>
    <w:rsid w:val="000E372F"/>
    <w:rsid w:val="000E488A"/>
    <w:rsid w:val="000E71A7"/>
    <w:rsid w:val="000F0011"/>
    <w:rsid w:val="000F1EBF"/>
    <w:rsid w:val="000F2BA4"/>
    <w:rsid w:val="000F4D87"/>
    <w:rsid w:val="000F5C40"/>
    <w:rsid w:val="000F5F31"/>
    <w:rsid w:val="000F7118"/>
    <w:rsid w:val="00100900"/>
    <w:rsid w:val="00100D40"/>
    <w:rsid w:val="001067C9"/>
    <w:rsid w:val="00107265"/>
    <w:rsid w:val="00111430"/>
    <w:rsid w:val="00113602"/>
    <w:rsid w:val="00114184"/>
    <w:rsid w:val="001142B7"/>
    <w:rsid w:val="00116FDD"/>
    <w:rsid w:val="001175B2"/>
    <w:rsid w:val="0012139D"/>
    <w:rsid w:val="001221A4"/>
    <w:rsid w:val="00125796"/>
    <w:rsid w:val="00125827"/>
    <w:rsid w:val="00126072"/>
    <w:rsid w:val="00126946"/>
    <w:rsid w:val="00131760"/>
    <w:rsid w:val="00131BD3"/>
    <w:rsid w:val="00134CB9"/>
    <w:rsid w:val="00137977"/>
    <w:rsid w:val="00141CCF"/>
    <w:rsid w:val="001449E1"/>
    <w:rsid w:val="00144C50"/>
    <w:rsid w:val="00145BA7"/>
    <w:rsid w:val="001469F2"/>
    <w:rsid w:val="00151613"/>
    <w:rsid w:val="00151F5B"/>
    <w:rsid w:val="001536E1"/>
    <w:rsid w:val="001554F9"/>
    <w:rsid w:val="00161483"/>
    <w:rsid w:val="0016159A"/>
    <w:rsid w:val="001619C4"/>
    <w:rsid w:val="00162711"/>
    <w:rsid w:val="00163D60"/>
    <w:rsid w:val="00165015"/>
    <w:rsid w:val="00165809"/>
    <w:rsid w:val="00172C95"/>
    <w:rsid w:val="00174EEA"/>
    <w:rsid w:val="001761A6"/>
    <w:rsid w:val="00180377"/>
    <w:rsid w:val="00181DC5"/>
    <w:rsid w:val="00182C48"/>
    <w:rsid w:val="001847B2"/>
    <w:rsid w:val="00187534"/>
    <w:rsid w:val="001878AA"/>
    <w:rsid w:val="00187F5E"/>
    <w:rsid w:val="00193688"/>
    <w:rsid w:val="00194A5A"/>
    <w:rsid w:val="001977C3"/>
    <w:rsid w:val="001A3B40"/>
    <w:rsid w:val="001A435B"/>
    <w:rsid w:val="001A636E"/>
    <w:rsid w:val="001A767E"/>
    <w:rsid w:val="001A7DBF"/>
    <w:rsid w:val="001B1ED7"/>
    <w:rsid w:val="001B2172"/>
    <w:rsid w:val="001B2714"/>
    <w:rsid w:val="001B30DD"/>
    <w:rsid w:val="001B3A90"/>
    <w:rsid w:val="001C3B32"/>
    <w:rsid w:val="001C4395"/>
    <w:rsid w:val="001C54D4"/>
    <w:rsid w:val="001D2316"/>
    <w:rsid w:val="001D3D97"/>
    <w:rsid w:val="001D5C1A"/>
    <w:rsid w:val="001E1FAB"/>
    <w:rsid w:val="001E29CB"/>
    <w:rsid w:val="001E2F1A"/>
    <w:rsid w:val="001E4DC6"/>
    <w:rsid w:val="001E5540"/>
    <w:rsid w:val="001F1324"/>
    <w:rsid w:val="001F20B7"/>
    <w:rsid w:val="00201D3A"/>
    <w:rsid w:val="00202223"/>
    <w:rsid w:val="00202937"/>
    <w:rsid w:val="00202E86"/>
    <w:rsid w:val="00205ADF"/>
    <w:rsid w:val="00207F12"/>
    <w:rsid w:val="00211C52"/>
    <w:rsid w:val="00212558"/>
    <w:rsid w:val="00213C5D"/>
    <w:rsid w:val="00215652"/>
    <w:rsid w:val="00216B64"/>
    <w:rsid w:val="00216EF8"/>
    <w:rsid w:val="002175FF"/>
    <w:rsid w:val="00217614"/>
    <w:rsid w:val="00217693"/>
    <w:rsid w:val="00220637"/>
    <w:rsid w:val="00221741"/>
    <w:rsid w:val="00221750"/>
    <w:rsid w:val="002238F5"/>
    <w:rsid w:val="00227A11"/>
    <w:rsid w:val="00227D30"/>
    <w:rsid w:val="00230064"/>
    <w:rsid w:val="002306B1"/>
    <w:rsid w:val="00231C46"/>
    <w:rsid w:val="00231C98"/>
    <w:rsid w:val="002335F2"/>
    <w:rsid w:val="00233C48"/>
    <w:rsid w:val="00233FF7"/>
    <w:rsid w:val="0023571E"/>
    <w:rsid w:val="00236B30"/>
    <w:rsid w:val="00240087"/>
    <w:rsid w:val="0024332A"/>
    <w:rsid w:val="0024357B"/>
    <w:rsid w:val="002449A0"/>
    <w:rsid w:val="00245333"/>
    <w:rsid w:val="002460AF"/>
    <w:rsid w:val="00260A5E"/>
    <w:rsid w:val="00260AB9"/>
    <w:rsid w:val="00262104"/>
    <w:rsid w:val="00262B13"/>
    <w:rsid w:val="00263A19"/>
    <w:rsid w:val="00266D69"/>
    <w:rsid w:val="00266FD5"/>
    <w:rsid w:val="0027174C"/>
    <w:rsid w:val="00273739"/>
    <w:rsid w:val="00274E0D"/>
    <w:rsid w:val="00277802"/>
    <w:rsid w:val="002806BB"/>
    <w:rsid w:val="00280CF8"/>
    <w:rsid w:val="00280DF4"/>
    <w:rsid w:val="00280F67"/>
    <w:rsid w:val="00282094"/>
    <w:rsid w:val="002875DC"/>
    <w:rsid w:val="00287FCD"/>
    <w:rsid w:val="002905E1"/>
    <w:rsid w:val="00290826"/>
    <w:rsid w:val="00291652"/>
    <w:rsid w:val="00291D0F"/>
    <w:rsid w:val="00292B2F"/>
    <w:rsid w:val="002935B2"/>
    <w:rsid w:val="002943BC"/>
    <w:rsid w:val="00296696"/>
    <w:rsid w:val="002A03DC"/>
    <w:rsid w:val="002A0A6B"/>
    <w:rsid w:val="002A1581"/>
    <w:rsid w:val="002A24A1"/>
    <w:rsid w:val="002A2672"/>
    <w:rsid w:val="002A48D9"/>
    <w:rsid w:val="002A4A18"/>
    <w:rsid w:val="002A58FA"/>
    <w:rsid w:val="002A63CA"/>
    <w:rsid w:val="002A6638"/>
    <w:rsid w:val="002A6EB0"/>
    <w:rsid w:val="002A769D"/>
    <w:rsid w:val="002B04C7"/>
    <w:rsid w:val="002B0BFE"/>
    <w:rsid w:val="002B2485"/>
    <w:rsid w:val="002B65E4"/>
    <w:rsid w:val="002B6EFA"/>
    <w:rsid w:val="002C044A"/>
    <w:rsid w:val="002C0A37"/>
    <w:rsid w:val="002C2485"/>
    <w:rsid w:val="002C361F"/>
    <w:rsid w:val="002C3A95"/>
    <w:rsid w:val="002C43A8"/>
    <w:rsid w:val="002C61EA"/>
    <w:rsid w:val="002C6A72"/>
    <w:rsid w:val="002C7575"/>
    <w:rsid w:val="002D0234"/>
    <w:rsid w:val="002D0C98"/>
    <w:rsid w:val="002D191F"/>
    <w:rsid w:val="002D242F"/>
    <w:rsid w:val="002D3AFD"/>
    <w:rsid w:val="002D4698"/>
    <w:rsid w:val="002D7106"/>
    <w:rsid w:val="002E5F94"/>
    <w:rsid w:val="002E6D19"/>
    <w:rsid w:val="002E6FA5"/>
    <w:rsid w:val="002F05F6"/>
    <w:rsid w:val="002F07C1"/>
    <w:rsid w:val="002F08BB"/>
    <w:rsid w:val="002F0946"/>
    <w:rsid w:val="002F4E4D"/>
    <w:rsid w:val="002F6036"/>
    <w:rsid w:val="002F6592"/>
    <w:rsid w:val="00303D99"/>
    <w:rsid w:val="00305E7B"/>
    <w:rsid w:val="003071F8"/>
    <w:rsid w:val="003106E5"/>
    <w:rsid w:val="0031161A"/>
    <w:rsid w:val="00313799"/>
    <w:rsid w:val="0031429C"/>
    <w:rsid w:val="003149D8"/>
    <w:rsid w:val="00315090"/>
    <w:rsid w:val="00316835"/>
    <w:rsid w:val="00316C73"/>
    <w:rsid w:val="00320BF0"/>
    <w:rsid w:val="00321288"/>
    <w:rsid w:val="00326916"/>
    <w:rsid w:val="00327C34"/>
    <w:rsid w:val="0033010E"/>
    <w:rsid w:val="0033028C"/>
    <w:rsid w:val="0033165F"/>
    <w:rsid w:val="00331976"/>
    <w:rsid w:val="00332772"/>
    <w:rsid w:val="0033461E"/>
    <w:rsid w:val="003356E2"/>
    <w:rsid w:val="00340FE2"/>
    <w:rsid w:val="00341E44"/>
    <w:rsid w:val="00343D39"/>
    <w:rsid w:val="00343DBA"/>
    <w:rsid w:val="00343F15"/>
    <w:rsid w:val="00347842"/>
    <w:rsid w:val="003506DF"/>
    <w:rsid w:val="00351CB6"/>
    <w:rsid w:val="003522D6"/>
    <w:rsid w:val="003531C3"/>
    <w:rsid w:val="003534F1"/>
    <w:rsid w:val="00354430"/>
    <w:rsid w:val="00354A2F"/>
    <w:rsid w:val="00355283"/>
    <w:rsid w:val="00355898"/>
    <w:rsid w:val="00362528"/>
    <w:rsid w:val="003641C7"/>
    <w:rsid w:val="00364654"/>
    <w:rsid w:val="00367F7A"/>
    <w:rsid w:val="003702A0"/>
    <w:rsid w:val="00370608"/>
    <w:rsid w:val="00370A8D"/>
    <w:rsid w:val="00371B5C"/>
    <w:rsid w:val="00372011"/>
    <w:rsid w:val="003729E9"/>
    <w:rsid w:val="00372E7A"/>
    <w:rsid w:val="0037336E"/>
    <w:rsid w:val="00373F05"/>
    <w:rsid w:val="00375E5A"/>
    <w:rsid w:val="00377AB2"/>
    <w:rsid w:val="00377D06"/>
    <w:rsid w:val="00381AB4"/>
    <w:rsid w:val="00381EB7"/>
    <w:rsid w:val="0038241B"/>
    <w:rsid w:val="003857C3"/>
    <w:rsid w:val="003878A4"/>
    <w:rsid w:val="00387EE4"/>
    <w:rsid w:val="00390079"/>
    <w:rsid w:val="003905D7"/>
    <w:rsid w:val="00392510"/>
    <w:rsid w:val="00395234"/>
    <w:rsid w:val="003A0B05"/>
    <w:rsid w:val="003A517A"/>
    <w:rsid w:val="003A5F58"/>
    <w:rsid w:val="003A6295"/>
    <w:rsid w:val="003A6E96"/>
    <w:rsid w:val="003A774C"/>
    <w:rsid w:val="003B13A2"/>
    <w:rsid w:val="003B14A8"/>
    <w:rsid w:val="003B285B"/>
    <w:rsid w:val="003B4404"/>
    <w:rsid w:val="003B47C1"/>
    <w:rsid w:val="003B5466"/>
    <w:rsid w:val="003B64B8"/>
    <w:rsid w:val="003C36BD"/>
    <w:rsid w:val="003C3A5F"/>
    <w:rsid w:val="003C558E"/>
    <w:rsid w:val="003C672F"/>
    <w:rsid w:val="003D0F94"/>
    <w:rsid w:val="003D3B9F"/>
    <w:rsid w:val="003E2080"/>
    <w:rsid w:val="003E47F4"/>
    <w:rsid w:val="003E5DBC"/>
    <w:rsid w:val="003E7D95"/>
    <w:rsid w:val="003F12F8"/>
    <w:rsid w:val="003F3347"/>
    <w:rsid w:val="003F4010"/>
    <w:rsid w:val="003F44C5"/>
    <w:rsid w:val="003F4976"/>
    <w:rsid w:val="003F656A"/>
    <w:rsid w:val="00400E24"/>
    <w:rsid w:val="004021FA"/>
    <w:rsid w:val="00411454"/>
    <w:rsid w:val="0041287E"/>
    <w:rsid w:val="00414D4B"/>
    <w:rsid w:val="00416A44"/>
    <w:rsid w:val="004209F1"/>
    <w:rsid w:val="00423DC8"/>
    <w:rsid w:val="00425F1D"/>
    <w:rsid w:val="00425FB5"/>
    <w:rsid w:val="00427731"/>
    <w:rsid w:val="004305B0"/>
    <w:rsid w:val="00432149"/>
    <w:rsid w:val="00436CCF"/>
    <w:rsid w:val="00436D7A"/>
    <w:rsid w:val="004454B5"/>
    <w:rsid w:val="00445E53"/>
    <w:rsid w:val="00450139"/>
    <w:rsid w:val="00450724"/>
    <w:rsid w:val="00452038"/>
    <w:rsid w:val="00452B4C"/>
    <w:rsid w:val="00455353"/>
    <w:rsid w:val="004554E8"/>
    <w:rsid w:val="00456690"/>
    <w:rsid w:val="0045671D"/>
    <w:rsid w:val="0046061E"/>
    <w:rsid w:val="00460807"/>
    <w:rsid w:val="00461287"/>
    <w:rsid w:val="00462401"/>
    <w:rsid w:val="00462800"/>
    <w:rsid w:val="0046391E"/>
    <w:rsid w:val="00464590"/>
    <w:rsid w:val="0046591A"/>
    <w:rsid w:val="00465F65"/>
    <w:rsid w:val="004677D4"/>
    <w:rsid w:val="00470D35"/>
    <w:rsid w:val="00471A1F"/>
    <w:rsid w:val="00474255"/>
    <w:rsid w:val="00474D18"/>
    <w:rsid w:val="00475244"/>
    <w:rsid w:val="00476A1A"/>
    <w:rsid w:val="004815DB"/>
    <w:rsid w:val="004848EF"/>
    <w:rsid w:val="00485586"/>
    <w:rsid w:val="00486353"/>
    <w:rsid w:val="004908DB"/>
    <w:rsid w:val="0049215A"/>
    <w:rsid w:val="00495965"/>
    <w:rsid w:val="004979E6"/>
    <w:rsid w:val="004A0587"/>
    <w:rsid w:val="004A27D5"/>
    <w:rsid w:val="004A36A0"/>
    <w:rsid w:val="004A5095"/>
    <w:rsid w:val="004A5C4C"/>
    <w:rsid w:val="004B25CA"/>
    <w:rsid w:val="004B38FA"/>
    <w:rsid w:val="004C25E6"/>
    <w:rsid w:val="004C2EB1"/>
    <w:rsid w:val="004C557D"/>
    <w:rsid w:val="004C7299"/>
    <w:rsid w:val="004D42B3"/>
    <w:rsid w:val="004D4DBF"/>
    <w:rsid w:val="004D5B2A"/>
    <w:rsid w:val="004D6509"/>
    <w:rsid w:val="004E1190"/>
    <w:rsid w:val="004E5536"/>
    <w:rsid w:val="004E7217"/>
    <w:rsid w:val="004E7A54"/>
    <w:rsid w:val="004F3354"/>
    <w:rsid w:val="004F6F5B"/>
    <w:rsid w:val="004F7BEA"/>
    <w:rsid w:val="005015B0"/>
    <w:rsid w:val="005022FB"/>
    <w:rsid w:val="0050239F"/>
    <w:rsid w:val="005034FE"/>
    <w:rsid w:val="00503B2A"/>
    <w:rsid w:val="005059E5"/>
    <w:rsid w:val="00505FC6"/>
    <w:rsid w:val="00506EF9"/>
    <w:rsid w:val="00513F31"/>
    <w:rsid w:val="00515242"/>
    <w:rsid w:val="00515B55"/>
    <w:rsid w:val="00517D36"/>
    <w:rsid w:val="00520D20"/>
    <w:rsid w:val="00521042"/>
    <w:rsid w:val="00523532"/>
    <w:rsid w:val="00523E2B"/>
    <w:rsid w:val="00524066"/>
    <w:rsid w:val="005250B4"/>
    <w:rsid w:val="00525316"/>
    <w:rsid w:val="00531021"/>
    <w:rsid w:val="00532BEF"/>
    <w:rsid w:val="00534147"/>
    <w:rsid w:val="00535448"/>
    <w:rsid w:val="00535874"/>
    <w:rsid w:val="00535B2C"/>
    <w:rsid w:val="00535E03"/>
    <w:rsid w:val="00540076"/>
    <w:rsid w:val="005429C9"/>
    <w:rsid w:val="005440B9"/>
    <w:rsid w:val="005459A8"/>
    <w:rsid w:val="00545CAE"/>
    <w:rsid w:val="005539A2"/>
    <w:rsid w:val="00556AD8"/>
    <w:rsid w:val="00557C5D"/>
    <w:rsid w:val="00561A0B"/>
    <w:rsid w:val="00561D66"/>
    <w:rsid w:val="00562937"/>
    <w:rsid w:val="0056427C"/>
    <w:rsid w:val="00565209"/>
    <w:rsid w:val="005653E0"/>
    <w:rsid w:val="00566831"/>
    <w:rsid w:val="0056789B"/>
    <w:rsid w:val="005701BE"/>
    <w:rsid w:val="00572EC0"/>
    <w:rsid w:val="00574907"/>
    <w:rsid w:val="00574F2D"/>
    <w:rsid w:val="00575B31"/>
    <w:rsid w:val="00576BC5"/>
    <w:rsid w:val="00585559"/>
    <w:rsid w:val="005900A1"/>
    <w:rsid w:val="00590104"/>
    <w:rsid w:val="005901E1"/>
    <w:rsid w:val="005902F2"/>
    <w:rsid w:val="0059068F"/>
    <w:rsid w:val="00592799"/>
    <w:rsid w:val="0059465E"/>
    <w:rsid w:val="00594EE1"/>
    <w:rsid w:val="005A4E3B"/>
    <w:rsid w:val="005A5FF2"/>
    <w:rsid w:val="005A73C7"/>
    <w:rsid w:val="005B1A0B"/>
    <w:rsid w:val="005B2789"/>
    <w:rsid w:val="005B2E19"/>
    <w:rsid w:val="005B64A1"/>
    <w:rsid w:val="005B6EEA"/>
    <w:rsid w:val="005B6FE3"/>
    <w:rsid w:val="005B7754"/>
    <w:rsid w:val="005C0DBA"/>
    <w:rsid w:val="005C2462"/>
    <w:rsid w:val="005C2494"/>
    <w:rsid w:val="005C2939"/>
    <w:rsid w:val="005C327A"/>
    <w:rsid w:val="005C38BD"/>
    <w:rsid w:val="005C49F8"/>
    <w:rsid w:val="005C4C14"/>
    <w:rsid w:val="005D3064"/>
    <w:rsid w:val="005E043C"/>
    <w:rsid w:val="005E0468"/>
    <w:rsid w:val="005E05A3"/>
    <w:rsid w:val="005E12E2"/>
    <w:rsid w:val="005E2CDE"/>
    <w:rsid w:val="005E42E8"/>
    <w:rsid w:val="005E5024"/>
    <w:rsid w:val="005E5078"/>
    <w:rsid w:val="005E699B"/>
    <w:rsid w:val="005E71D5"/>
    <w:rsid w:val="005F273E"/>
    <w:rsid w:val="005F5664"/>
    <w:rsid w:val="005F7674"/>
    <w:rsid w:val="005F7A0E"/>
    <w:rsid w:val="00601420"/>
    <w:rsid w:val="0060167E"/>
    <w:rsid w:val="00601CAB"/>
    <w:rsid w:val="00601CB8"/>
    <w:rsid w:val="00605362"/>
    <w:rsid w:val="00606BC3"/>
    <w:rsid w:val="0061035F"/>
    <w:rsid w:val="00611446"/>
    <w:rsid w:val="00613177"/>
    <w:rsid w:val="00615C49"/>
    <w:rsid w:val="00617DDE"/>
    <w:rsid w:val="00620EE9"/>
    <w:rsid w:val="00622BD9"/>
    <w:rsid w:val="00623B71"/>
    <w:rsid w:val="006249D5"/>
    <w:rsid w:val="0062563C"/>
    <w:rsid w:val="00625BDD"/>
    <w:rsid w:val="00625F2E"/>
    <w:rsid w:val="00627238"/>
    <w:rsid w:val="006324CA"/>
    <w:rsid w:val="00634CB7"/>
    <w:rsid w:val="006375C3"/>
    <w:rsid w:val="006414E6"/>
    <w:rsid w:val="006478F0"/>
    <w:rsid w:val="006523A1"/>
    <w:rsid w:val="006529BA"/>
    <w:rsid w:val="0065479E"/>
    <w:rsid w:val="0066041F"/>
    <w:rsid w:val="00661E4D"/>
    <w:rsid w:val="00662A72"/>
    <w:rsid w:val="00662D8A"/>
    <w:rsid w:val="00665E20"/>
    <w:rsid w:val="006666BF"/>
    <w:rsid w:val="006677FB"/>
    <w:rsid w:val="00670E29"/>
    <w:rsid w:val="00673249"/>
    <w:rsid w:val="006736EF"/>
    <w:rsid w:val="006740C8"/>
    <w:rsid w:val="006741CB"/>
    <w:rsid w:val="0068061A"/>
    <w:rsid w:val="00680808"/>
    <w:rsid w:val="0068084E"/>
    <w:rsid w:val="00682182"/>
    <w:rsid w:val="00684528"/>
    <w:rsid w:val="006848BF"/>
    <w:rsid w:val="00684B97"/>
    <w:rsid w:val="006851D4"/>
    <w:rsid w:val="00685988"/>
    <w:rsid w:val="0068600D"/>
    <w:rsid w:val="0068684B"/>
    <w:rsid w:val="006879F7"/>
    <w:rsid w:val="006915F7"/>
    <w:rsid w:val="00693553"/>
    <w:rsid w:val="006955BF"/>
    <w:rsid w:val="006A0D20"/>
    <w:rsid w:val="006A2143"/>
    <w:rsid w:val="006A26FB"/>
    <w:rsid w:val="006A603D"/>
    <w:rsid w:val="006A6C6F"/>
    <w:rsid w:val="006A7179"/>
    <w:rsid w:val="006B0E69"/>
    <w:rsid w:val="006B3C4B"/>
    <w:rsid w:val="006B6121"/>
    <w:rsid w:val="006B7B6C"/>
    <w:rsid w:val="006C3D3E"/>
    <w:rsid w:val="006C654B"/>
    <w:rsid w:val="006D0D7A"/>
    <w:rsid w:val="006D0FE8"/>
    <w:rsid w:val="006D10D6"/>
    <w:rsid w:val="006D5652"/>
    <w:rsid w:val="006D5AF2"/>
    <w:rsid w:val="006D6E25"/>
    <w:rsid w:val="006D75BD"/>
    <w:rsid w:val="006D7712"/>
    <w:rsid w:val="006D7F90"/>
    <w:rsid w:val="006E11EE"/>
    <w:rsid w:val="006E2F8A"/>
    <w:rsid w:val="006E3359"/>
    <w:rsid w:val="006E3828"/>
    <w:rsid w:val="006E50F1"/>
    <w:rsid w:val="006E57E1"/>
    <w:rsid w:val="006E71E6"/>
    <w:rsid w:val="006F1309"/>
    <w:rsid w:val="006F240E"/>
    <w:rsid w:val="007004A1"/>
    <w:rsid w:val="00702401"/>
    <w:rsid w:val="00707BC1"/>
    <w:rsid w:val="0071047D"/>
    <w:rsid w:val="007120C9"/>
    <w:rsid w:val="00713B2F"/>
    <w:rsid w:val="007140BE"/>
    <w:rsid w:val="00715B64"/>
    <w:rsid w:val="007174EB"/>
    <w:rsid w:val="00717E68"/>
    <w:rsid w:val="00722FC2"/>
    <w:rsid w:val="007279E9"/>
    <w:rsid w:val="007312FE"/>
    <w:rsid w:val="00731384"/>
    <w:rsid w:val="00734A97"/>
    <w:rsid w:val="00734F02"/>
    <w:rsid w:val="00734FD7"/>
    <w:rsid w:val="00735ADD"/>
    <w:rsid w:val="00742B80"/>
    <w:rsid w:val="00742E37"/>
    <w:rsid w:val="00742EFD"/>
    <w:rsid w:val="00744D9E"/>
    <w:rsid w:val="007474F0"/>
    <w:rsid w:val="00750013"/>
    <w:rsid w:val="007516E8"/>
    <w:rsid w:val="00754DE4"/>
    <w:rsid w:val="0075608D"/>
    <w:rsid w:val="00760738"/>
    <w:rsid w:val="00762455"/>
    <w:rsid w:val="007624EC"/>
    <w:rsid w:val="00762580"/>
    <w:rsid w:val="007628C5"/>
    <w:rsid w:val="0076529C"/>
    <w:rsid w:val="00765B60"/>
    <w:rsid w:val="00765B72"/>
    <w:rsid w:val="0076614D"/>
    <w:rsid w:val="00766625"/>
    <w:rsid w:val="0076759F"/>
    <w:rsid w:val="0076774A"/>
    <w:rsid w:val="00767E4C"/>
    <w:rsid w:val="00770105"/>
    <w:rsid w:val="00770665"/>
    <w:rsid w:val="00770CEA"/>
    <w:rsid w:val="007728D3"/>
    <w:rsid w:val="00772D59"/>
    <w:rsid w:val="00773075"/>
    <w:rsid w:val="00773AA9"/>
    <w:rsid w:val="00782208"/>
    <w:rsid w:val="0078600D"/>
    <w:rsid w:val="00786406"/>
    <w:rsid w:val="0079003C"/>
    <w:rsid w:val="007902C8"/>
    <w:rsid w:val="00790D7E"/>
    <w:rsid w:val="00793C67"/>
    <w:rsid w:val="007970DF"/>
    <w:rsid w:val="007970ED"/>
    <w:rsid w:val="00797207"/>
    <w:rsid w:val="007A0442"/>
    <w:rsid w:val="007A385B"/>
    <w:rsid w:val="007A4F81"/>
    <w:rsid w:val="007A71DB"/>
    <w:rsid w:val="007B0BEE"/>
    <w:rsid w:val="007B1CD3"/>
    <w:rsid w:val="007B20FA"/>
    <w:rsid w:val="007B5C84"/>
    <w:rsid w:val="007C0656"/>
    <w:rsid w:val="007C1DFA"/>
    <w:rsid w:val="007C363F"/>
    <w:rsid w:val="007C3AF4"/>
    <w:rsid w:val="007C4325"/>
    <w:rsid w:val="007C4D45"/>
    <w:rsid w:val="007C6A0C"/>
    <w:rsid w:val="007C7449"/>
    <w:rsid w:val="007D287C"/>
    <w:rsid w:val="007D725E"/>
    <w:rsid w:val="007D77F7"/>
    <w:rsid w:val="007E0282"/>
    <w:rsid w:val="007E0E36"/>
    <w:rsid w:val="007E18A0"/>
    <w:rsid w:val="007E21F2"/>
    <w:rsid w:val="007E56A3"/>
    <w:rsid w:val="007E6005"/>
    <w:rsid w:val="007E735C"/>
    <w:rsid w:val="007E76CB"/>
    <w:rsid w:val="0080334C"/>
    <w:rsid w:val="00803782"/>
    <w:rsid w:val="008114F7"/>
    <w:rsid w:val="0081196E"/>
    <w:rsid w:val="00812129"/>
    <w:rsid w:val="008133AB"/>
    <w:rsid w:val="00813E1A"/>
    <w:rsid w:val="00814004"/>
    <w:rsid w:val="0081543D"/>
    <w:rsid w:val="0081563F"/>
    <w:rsid w:val="00816013"/>
    <w:rsid w:val="00816FF6"/>
    <w:rsid w:val="00821349"/>
    <w:rsid w:val="008215B6"/>
    <w:rsid w:val="00821879"/>
    <w:rsid w:val="00821B89"/>
    <w:rsid w:val="00822393"/>
    <w:rsid w:val="00822C93"/>
    <w:rsid w:val="00824DB4"/>
    <w:rsid w:val="00824E78"/>
    <w:rsid w:val="008257D6"/>
    <w:rsid w:val="00833726"/>
    <w:rsid w:val="008339A1"/>
    <w:rsid w:val="008353D0"/>
    <w:rsid w:val="00841053"/>
    <w:rsid w:val="00842B62"/>
    <w:rsid w:val="0084300D"/>
    <w:rsid w:val="00844072"/>
    <w:rsid w:val="00844DD7"/>
    <w:rsid w:val="00846106"/>
    <w:rsid w:val="00847895"/>
    <w:rsid w:val="00847E6C"/>
    <w:rsid w:val="0085007E"/>
    <w:rsid w:val="008508EE"/>
    <w:rsid w:val="008521E8"/>
    <w:rsid w:val="0085657C"/>
    <w:rsid w:val="008601BE"/>
    <w:rsid w:val="00860493"/>
    <w:rsid w:val="008607F6"/>
    <w:rsid w:val="008622DD"/>
    <w:rsid w:val="00862F7F"/>
    <w:rsid w:val="0086329A"/>
    <w:rsid w:val="008648F5"/>
    <w:rsid w:val="0086566D"/>
    <w:rsid w:val="00866311"/>
    <w:rsid w:val="00866CF2"/>
    <w:rsid w:val="00867414"/>
    <w:rsid w:val="008703CA"/>
    <w:rsid w:val="00870A08"/>
    <w:rsid w:val="00870F4D"/>
    <w:rsid w:val="008735F2"/>
    <w:rsid w:val="00873671"/>
    <w:rsid w:val="008802E7"/>
    <w:rsid w:val="008819AB"/>
    <w:rsid w:val="00884733"/>
    <w:rsid w:val="00885467"/>
    <w:rsid w:val="008869E2"/>
    <w:rsid w:val="00887185"/>
    <w:rsid w:val="00890AEE"/>
    <w:rsid w:val="0089194B"/>
    <w:rsid w:val="008924E0"/>
    <w:rsid w:val="008930AD"/>
    <w:rsid w:val="00896C8F"/>
    <w:rsid w:val="008A5458"/>
    <w:rsid w:val="008A56A5"/>
    <w:rsid w:val="008A6592"/>
    <w:rsid w:val="008A7312"/>
    <w:rsid w:val="008A7762"/>
    <w:rsid w:val="008B0267"/>
    <w:rsid w:val="008B06C2"/>
    <w:rsid w:val="008B2B9B"/>
    <w:rsid w:val="008B3698"/>
    <w:rsid w:val="008B39DA"/>
    <w:rsid w:val="008B41C3"/>
    <w:rsid w:val="008B6030"/>
    <w:rsid w:val="008B6CE1"/>
    <w:rsid w:val="008B77A3"/>
    <w:rsid w:val="008C18C6"/>
    <w:rsid w:val="008C1D7A"/>
    <w:rsid w:val="008C2051"/>
    <w:rsid w:val="008C4E2B"/>
    <w:rsid w:val="008C520C"/>
    <w:rsid w:val="008C5577"/>
    <w:rsid w:val="008C5949"/>
    <w:rsid w:val="008C75F2"/>
    <w:rsid w:val="008D284A"/>
    <w:rsid w:val="008D2C2A"/>
    <w:rsid w:val="008D3E98"/>
    <w:rsid w:val="008D4210"/>
    <w:rsid w:val="008D5CF4"/>
    <w:rsid w:val="008D5D91"/>
    <w:rsid w:val="008D6643"/>
    <w:rsid w:val="008D6646"/>
    <w:rsid w:val="008D6DF5"/>
    <w:rsid w:val="008E0344"/>
    <w:rsid w:val="008E17EF"/>
    <w:rsid w:val="008E2EC7"/>
    <w:rsid w:val="008E3F50"/>
    <w:rsid w:val="008E4CE0"/>
    <w:rsid w:val="008E571B"/>
    <w:rsid w:val="008F37CB"/>
    <w:rsid w:val="008F5A18"/>
    <w:rsid w:val="00904710"/>
    <w:rsid w:val="0090646D"/>
    <w:rsid w:val="00907C79"/>
    <w:rsid w:val="009102CC"/>
    <w:rsid w:val="009123E2"/>
    <w:rsid w:val="00912AB1"/>
    <w:rsid w:val="0091373D"/>
    <w:rsid w:val="0091473B"/>
    <w:rsid w:val="009147DA"/>
    <w:rsid w:val="00921EC4"/>
    <w:rsid w:val="00922092"/>
    <w:rsid w:val="0092300C"/>
    <w:rsid w:val="00923035"/>
    <w:rsid w:val="00923721"/>
    <w:rsid w:val="00926FF8"/>
    <w:rsid w:val="0092712A"/>
    <w:rsid w:val="00927275"/>
    <w:rsid w:val="0093035C"/>
    <w:rsid w:val="0093086E"/>
    <w:rsid w:val="0093191F"/>
    <w:rsid w:val="00931E63"/>
    <w:rsid w:val="00932A3D"/>
    <w:rsid w:val="009334DF"/>
    <w:rsid w:val="00933E61"/>
    <w:rsid w:val="00934EDF"/>
    <w:rsid w:val="00937D4F"/>
    <w:rsid w:val="009443B5"/>
    <w:rsid w:val="00946A83"/>
    <w:rsid w:val="00952E84"/>
    <w:rsid w:val="00953BB4"/>
    <w:rsid w:val="00954B94"/>
    <w:rsid w:val="00955D42"/>
    <w:rsid w:val="0095673C"/>
    <w:rsid w:val="00957BE3"/>
    <w:rsid w:val="00957FAD"/>
    <w:rsid w:val="009602F6"/>
    <w:rsid w:val="00967738"/>
    <w:rsid w:val="00967C65"/>
    <w:rsid w:val="009711DE"/>
    <w:rsid w:val="009719D8"/>
    <w:rsid w:val="00975E5E"/>
    <w:rsid w:val="00975EC3"/>
    <w:rsid w:val="009809EE"/>
    <w:rsid w:val="0098164F"/>
    <w:rsid w:val="00984043"/>
    <w:rsid w:val="00984462"/>
    <w:rsid w:val="00984F8D"/>
    <w:rsid w:val="00985F12"/>
    <w:rsid w:val="00986AB3"/>
    <w:rsid w:val="00991306"/>
    <w:rsid w:val="00992422"/>
    <w:rsid w:val="00992588"/>
    <w:rsid w:val="009973AD"/>
    <w:rsid w:val="00997FE8"/>
    <w:rsid w:val="009A03FD"/>
    <w:rsid w:val="009A0DAC"/>
    <w:rsid w:val="009A2F2F"/>
    <w:rsid w:val="009A397B"/>
    <w:rsid w:val="009A50F1"/>
    <w:rsid w:val="009A5714"/>
    <w:rsid w:val="009B0B05"/>
    <w:rsid w:val="009B10D7"/>
    <w:rsid w:val="009B147E"/>
    <w:rsid w:val="009B4A77"/>
    <w:rsid w:val="009B5E02"/>
    <w:rsid w:val="009B6E59"/>
    <w:rsid w:val="009B7A5A"/>
    <w:rsid w:val="009C0398"/>
    <w:rsid w:val="009C544D"/>
    <w:rsid w:val="009C71DD"/>
    <w:rsid w:val="009D134D"/>
    <w:rsid w:val="009D13D5"/>
    <w:rsid w:val="009D3B2D"/>
    <w:rsid w:val="009D5574"/>
    <w:rsid w:val="009D5DCF"/>
    <w:rsid w:val="009E2E6E"/>
    <w:rsid w:val="009E5C27"/>
    <w:rsid w:val="009E6618"/>
    <w:rsid w:val="009E6DD4"/>
    <w:rsid w:val="009F06FC"/>
    <w:rsid w:val="009F4170"/>
    <w:rsid w:val="009F5B6A"/>
    <w:rsid w:val="009F5BD0"/>
    <w:rsid w:val="009F6345"/>
    <w:rsid w:val="009F6F0E"/>
    <w:rsid w:val="009F7B38"/>
    <w:rsid w:val="00A05155"/>
    <w:rsid w:val="00A06138"/>
    <w:rsid w:val="00A06B85"/>
    <w:rsid w:val="00A06C4C"/>
    <w:rsid w:val="00A070DE"/>
    <w:rsid w:val="00A103A0"/>
    <w:rsid w:val="00A107E9"/>
    <w:rsid w:val="00A127B3"/>
    <w:rsid w:val="00A13157"/>
    <w:rsid w:val="00A13341"/>
    <w:rsid w:val="00A13F9B"/>
    <w:rsid w:val="00A1423D"/>
    <w:rsid w:val="00A16117"/>
    <w:rsid w:val="00A1692E"/>
    <w:rsid w:val="00A20444"/>
    <w:rsid w:val="00A210D9"/>
    <w:rsid w:val="00A21C7D"/>
    <w:rsid w:val="00A23EA7"/>
    <w:rsid w:val="00A2769B"/>
    <w:rsid w:val="00A27731"/>
    <w:rsid w:val="00A27965"/>
    <w:rsid w:val="00A27E39"/>
    <w:rsid w:val="00A27FBE"/>
    <w:rsid w:val="00A30EF2"/>
    <w:rsid w:val="00A32EC6"/>
    <w:rsid w:val="00A36FE4"/>
    <w:rsid w:val="00A37A38"/>
    <w:rsid w:val="00A37D16"/>
    <w:rsid w:val="00A404A7"/>
    <w:rsid w:val="00A4086C"/>
    <w:rsid w:val="00A41783"/>
    <w:rsid w:val="00A43BD5"/>
    <w:rsid w:val="00A445A8"/>
    <w:rsid w:val="00A44C1F"/>
    <w:rsid w:val="00A46980"/>
    <w:rsid w:val="00A5263F"/>
    <w:rsid w:val="00A53333"/>
    <w:rsid w:val="00A53A66"/>
    <w:rsid w:val="00A53BC9"/>
    <w:rsid w:val="00A568C6"/>
    <w:rsid w:val="00A57938"/>
    <w:rsid w:val="00A57D7A"/>
    <w:rsid w:val="00A62AC6"/>
    <w:rsid w:val="00A649EA"/>
    <w:rsid w:val="00A64E3C"/>
    <w:rsid w:val="00A64E77"/>
    <w:rsid w:val="00A655E0"/>
    <w:rsid w:val="00A658E2"/>
    <w:rsid w:val="00A66928"/>
    <w:rsid w:val="00A66A3D"/>
    <w:rsid w:val="00A67C6D"/>
    <w:rsid w:val="00A70095"/>
    <w:rsid w:val="00A70755"/>
    <w:rsid w:val="00A70C9B"/>
    <w:rsid w:val="00A71FE1"/>
    <w:rsid w:val="00A7281A"/>
    <w:rsid w:val="00A72868"/>
    <w:rsid w:val="00A73DB5"/>
    <w:rsid w:val="00A7573D"/>
    <w:rsid w:val="00A77938"/>
    <w:rsid w:val="00A801E7"/>
    <w:rsid w:val="00A87541"/>
    <w:rsid w:val="00A87608"/>
    <w:rsid w:val="00A90D2F"/>
    <w:rsid w:val="00A91A2B"/>
    <w:rsid w:val="00A92415"/>
    <w:rsid w:val="00A94CC7"/>
    <w:rsid w:val="00A952CE"/>
    <w:rsid w:val="00A975EC"/>
    <w:rsid w:val="00AA279F"/>
    <w:rsid w:val="00AA4FFB"/>
    <w:rsid w:val="00AA52F6"/>
    <w:rsid w:val="00AA5D03"/>
    <w:rsid w:val="00AA6689"/>
    <w:rsid w:val="00AA681E"/>
    <w:rsid w:val="00AA6888"/>
    <w:rsid w:val="00AA6B56"/>
    <w:rsid w:val="00AB04BF"/>
    <w:rsid w:val="00AB1400"/>
    <w:rsid w:val="00AB1CB5"/>
    <w:rsid w:val="00AB44CD"/>
    <w:rsid w:val="00AB4936"/>
    <w:rsid w:val="00AB4F3F"/>
    <w:rsid w:val="00AB50E8"/>
    <w:rsid w:val="00AC065F"/>
    <w:rsid w:val="00AC180F"/>
    <w:rsid w:val="00AC241C"/>
    <w:rsid w:val="00AC2986"/>
    <w:rsid w:val="00AC2CCC"/>
    <w:rsid w:val="00AC4D1C"/>
    <w:rsid w:val="00AC647A"/>
    <w:rsid w:val="00AC7A75"/>
    <w:rsid w:val="00AD2576"/>
    <w:rsid w:val="00AD5984"/>
    <w:rsid w:val="00AE0338"/>
    <w:rsid w:val="00AE0522"/>
    <w:rsid w:val="00AE05C5"/>
    <w:rsid w:val="00AE1593"/>
    <w:rsid w:val="00AE1B08"/>
    <w:rsid w:val="00AE1C8B"/>
    <w:rsid w:val="00AE288C"/>
    <w:rsid w:val="00AE6235"/>
    <w:rsid w:val="00AF199E"/>
    <w:rsid w:val="00AF3953"/>
    <w:rsid w:val="00AF3955"/>
    <w:rsid w:val="00AF4BBE"/>
    <w:rsid w:val="00AF5037"/>
    <w:rsid w:val="00AF696E"/>
    <w:rsid w:val="00AF79A8"/>
    <w:rsid w:val="00B012A1"/>
    <w:rsid w:val="00B0477F"/>
    <w:rsid w:val="00B06F93"/>
    <w:rsid w:val="00B112B3"/>
    <w:rsid w:val="00B11661"/>
    <w:rsid w:val="00B118A4"/>
    <w:rsid w:val="00B1407F"/>
    <w:rsid w:val="00B141AB"/>
    <w:rsid w:val="00B15C62"/>
    <w:rsid w:val="00B16561"/>
    <w:rsid w:val="00B20B48"/>
    <w:rsid w:val="00B21751"/>
    <w:rsid w:val="00B2362B"/>
    <w:rsid w:val="00B24A52"/>
    <w:rsid w:val="00B30D49"/>
    <w:rsid w:val="00B33134"/>
    <w:rsid w:val="00B33687"/>
    <w:rsid w:val="00B33C4F"/>
    <w:rsid w:val="00B3667D"/>
    <w:rsid w:val="00B36A20"/>
    <w:rsid w:val="00B36D5E"/>
    <w:rsid w:val="00B372F8"/>
    <w:rsid w:val="00B4053F"/>
    <w:rsid w:val="00B45F60"/>
    <w:rsid w:val="00B52531"/>
    <w:rsid w:val="00B56E3A"/>
    <w:rsid w:val="00B57969"/>
    <w:rsid w:val="00B60275"/>
    <w:rsid w:val="00B60291"/>
    <w:rsid w:val="00B60605"/>
    <w:rsid w:val="00B60B70"/>
    <w:rsid w:val="00B6351A"/>
    <w:rsid w:val="00B63D27"/>
    <w:rsid w:val="00B63EB8"/>
    <w:rsid w:val="00B65A76"/>
    <w:rsid w:val="00B65D2F"/>
    <w:rsid w:val="00B67286"/>
    <w:rsid w:val="00B70BF7"/>
    <w:rsid w:val="00B7182D"/>
    <w:rsid w:val="00B719CF"/>
    <w:rsid w:val="00B71C62"/>
    <w:rsid w:val="00B72393"/>
    <w:rsid w:val="00B73003"/>
    <w:rsid w:val="00B7397E"/>
    <w:rsid w:val="00B7570D"/>
    <w:rsid w:val="00B818E8"/>
    <w:rsid w:val="00B85109"/>
    <w:rsid w:val="00B8758E"/>
    <w:rsid w:val="00B87D59"/>
    <w:rsid w:val="00B90138"/>
    <w:rsid w:val="00B905C4"/>
    <w:rsid w:val="00B90F2B"/>
    <w:rsid w:val="00B94E5D"/>
    <w:rsid w:val="00B957A8"/>
    <w:rsid w:val="00BA0097"/>
    <w:rsid w:val="00BA1804"/>
    <w:rsid w:val="00BA3070"/>
    <w:rsid w:val="00BA4B07"/>
    <w:rsid w:val="00BB0618"/>
    <w:rsid w:val="00BB2947"/>
    <w:rsid w:val="00BB4F39"/>
    <w:rsid w:val="00BB55AF"/>
    <w:rsid w:val="00BB5B3F"/>
    <w:rsid w:val="00BB5CA4"/>
    <w:rsid w:val="00BB5E91"/>
    <w:rsid w:val="00BB792D"/>
    <w:rsid w:val="00BC2492"/>
    <w:rsid w:val="00BC29A8"/>
    <w:rsid w:val="00BC376E"/>
    <w:rsid w:val="00BC52A2"/>
    <w:rsid w:val="00BC53E4"/>
    <w:rsid w:val="00BC5D42"/>
    <w:rsid w:val="00BC6D46"/>
    <w:rsid w:val="00BD2B61"/>
    <w:rsid w:val="00BD3328"/>
    <w:rsid w:val="00BD7BDE"/>
    <w:rsid w:val="00BE1B40"/>
    <w:rsid w:val="00BE1BC0"/>
    <w:rsid w:val="00BE1CA1"/>
    <w:rsid w:val="00BE4978"/>
    <w:rsid w:val="00BE548F"/>
    <w:rsid w:val="00BF09C6"/>
    <w:rsid w:val="00BF3BB7"/>
    <w:rsid w:val="00BF4089"/>
    <w:rsid w:val="00BF46CC"/>
    <w:rsid w:val="00BF4F3F"/>
    <w:rsid w:val="00BF58D3"/>
    <w:rsid w:val="00BF5A94"/>
    <w:rsid w:val="00BF7964"/>
    <w:rsid w:val="00BF7B47"/>
    <w:rsid w:val="00C03CC0"/>
    <w:rsid w:val="00C0508D"/>
    <w:rsid w:val="00C10130"/>
    <w:rsid w:val="00C101A8"/>
    <w:rsid w:val="00C10426"/>
    <w:rsid w:val="00C11443"/>
    <w:rsid w:val="00C13883"/>
    <w:rsid w:val="00C158DD"/>
    <w:rsid w:val="00C206F9"/>
    <w:rsid w:val="00C21ACF"/>
    <w:rsid w:val="00C22A06"/>
    <w:rsid w:val="00C232E5"/>
    <w:rsid w:val="00C23414"/>
    <w:rsid w:val="00C23EDD"/>
    <w:rsid w:val="00C23EFD"/>
    <w:rsid w:val="00C24B92"/>
    <w:rsid w:val="00C254F8"/>
    <w:rsid w:val="00C25E08"/>
    <w:rsid w:val="00C32354"/>
    <w:rsid w:val="00C34D3B"/>
    <w:rsid w:val="00C36F2D"/>
    <w:rsid w:val="00C37CA4"/>
    <w:rsid w:val="00C42430"/>
    <w:rsid w:val="00C4248D"/>
    <w:rsid w:val="00C4336A"/>
    <w:rsid w:val="00C43D58"/>
    <w:rsid w:val="00C4417F"/>
    <w:rsid w:val="00C44A6D"/>
    <w:rsid w:val="00C50425"/>
    <w:rsid w:val="00C516B5"/>
    <w:rsid w:val="00C53ECC"/>
    <w:rsid w:val="00C54401"/>
    <w:rsid w:val="00C54819"/>
    <w:rsid w:val="00C5569B"/>
    <w:rsid w:val="00C55FA9"/>
    <w:rsid w:val="00C563E3"/>
    <w:rsid w:val="00C56758"/>
    <w:rsid w:val="00C57E3A"/>
    <w:rsid w:val="00C6048F"/>
    <w:rsid w:val="00C60BBD"/>
    <w:rsid w:val="00C60DD4"/>
    <w:rsid w:val="00C618EB"/>
    <w:rsid w:val="00C6430B"/>
    <w:rsid w:val="00C646D1"/>
    <w:rsid w:val="00C6532D"/>
    <w:rsid w:val="00C65F08"/>
    <w:rsid w:val="00C65F10"/>
    <w:rsid w:val="00C66553"/>
    <w:rsid w:val="00C678F7"/>
    <w:rsid w:val="00C7025A"/>
    <w:rsid w:val="00C71AD5"/>
    <w:rsid w:val="00C74143"/>
    <w:rsid w:val="00C74A8F"/>
    <w:rsid w:val="00C74DC4"/>
    <w:rsid w:val="00C753B4"/>
    <w:rsid w:val="00C76015"/>
    <w:rsid w:val="00C8012A"/>
    <w:rsid w:val="00C81C52"/>
    <w:rsid w:val="00C84523"/>
    <w:rsid w:val="00C84861"/>
    <w:rsid w:val="00C85AFA"/>
    <w:rsid w:val="00C86DD6"/>
    <w:rsid w:val="00C878E4"/>
    <w:rsid w:val="00C90D9F"/>
    <w:rsid w:val="00C92AEB"/>
    <w:rsid w:val="00C9551C"/>
    <w:rsid w:val="00C97737"/>
    <w:rsid w:val="00C97C6D"/>
    <w:rsid w:val="00CA2EFE"/>
    <w:rsid w:val="00CA5366"/>
    <w:rsid w:val="00CA7DEF"/>
    <w:rsid w:val="00CB11EF"/>
    <w:rsid w:val="00CB1530"/>
    <w:rsid w:val="00CB2D9B"/>
    <w:rsid w:val="00CB2DB6"/>
    <w:rsid w:val="00CB6D56"/>
    <w:rsid w:val="00CB75BF"/>
    <w:rsid w:val="00CB7685"/>
    <w:rsid w:val="00CC3BB8"/>
    <w:rsid w:val="00CC4F70"/>
    <w:rsid w:val="00CC5C35"/>
    <w:rsid w:val="00CC6388"/>
    <w:rsid w:val="00CD0026"/>
    <w:rsid w:val="00CD0C5E"/>
    <w:rsid w:val="00CD47BB"/>
    <w:rsid w:val="00CD5810"/>
    <w:rsid w:val="00CD6046"/>
    <w:rsid w:val="00CD7EE0"/>
    <w:rsid w:val="00CE0709"/>
    <w:rsid w:val="00CE0ACF"/>
    <w:rsid w:val="00CE2933"/>
    <w:rsid w:val="00CE3894"/>
    <w:rsid w:val="00CE3ACA"/>
    <w:rsid w:val="00CE46D2"/>
    <w:rsid w:val="00CE57A9"/>
    <w:rsid w:val="00CF08B7"/>
    <w:rsid w:val="00CF2DA9"/>
    <w:rsid w:val="00CF4945"/>
    <w:rsid w:val="00CF51E6"/>
    <w:rsid w:val="00CF5B16"/>
    <w:rsid w:val="00CF5B89"/>
    <w:rsid w:val="00CF6CF7"/>
    <w:rsid w:val="00CF7A73"/>
    <w:rsid w:val="00D00211"/>
    <w:rsid w:val="00D00B1E"/>
    <w:rsid w:val="00D0164E"/>
    <w:rsid w:val="00D0176D"/>
    <w:rsid w:val="00D036D6"/>
    <w:rsid w:val="00D05D86"/>
    <w:rsid w:val="00D06B8B"/>
    <w:rsid w:val="00D1598D"/>
    <w:rsid w:val="00D15BBF"/>
    <w:rsid w:val="00D1706B"/>
    <w:rsid w:val="00D17F3A"/>
    <w:rsid w:val="00D243D9"/>
    <w:rsid w:val="00D25544"/>
    <w:rsid w:val="00D25FDF"/>
    <w:rsid w:val="00D26C4E"/>
    <w:rsid w:val="00D27F61"/>
    <w:rsid w:val="00D31418"/>
    <w:rsid w:val="00D315EC"/>
    <w:rsid w:val="00D362D5"/>
    <w:rsid w:val="00D3661F"/>
    <w:rsid w:val="00D37744"/>
    <w:rsid w:val="00D40655"/>
    <w:rsid w:val="00D42E54"/>
    <w:rsid w:val="00D44E6C"/>
    <w:rsid w:val="00D45C8D"/>
    <w:rsid w:val="00D461E2"/>
    <w:rsid w:val="00D478D5"/>
    <w:rsid w:val="00D47B2B"/>
    <w:rsid w:val="00D54A2D"/>
    <w:rsid w:val="00D633DE"/>
    <w:rsid w:val="00D638A4"/>
    <w:rsid w:val="00D654BE"/>
    <w:rsid w:val="00D664EF"/>
    <w:rsid w:val="00D733E3"/>
    <w:rsid w:val="00D73FCF"/>
    <w:rsid w:val="00D745E3"/>
    <w:rsid w:val="00D77CE2"/>
    <w:rsid w:val="00D800F4"/>
    <w:rsid w:val="00D802BC"/>
    <w:rsid w:val="00D83386"/>
    <w:rsid w:val="00D83723"/>
    <w:rsid w:val="00D83C9D"/>
    <w:rsid w:val="00D85F4D"/>
    <w:rsid w:val="00D8686B"/>
    <w:rsid w:val="00D9246E"/>
    <w:rsid w:val="00D93BC3"/>
    <w:rsid w:val="00D958D6"/>
    <w:rsid w:val="00D97714"/>
    <w:rsid w:val="00DA0210"/>
    <w:rsid w:val="00DA7DC4"/>
    <w:rsid w:val="00DB1764"/>
    <w:rsid w:val="00DC1D74"/>
    <w:rsid w:val="00DC244D"/>
    <w:rsid w:val="00DC3681"/>
    <w:rsid w:val="00DC49E0"/>
    <w:rsid w:val="00DC5017"/>
    <w:rsid w:val="00DC6DB2"/>
    <w:rsid w:val="00DD3638"/>
    <w:rsid w:val="00DD476B"/>
    <w:rsid w:val="00DD493E"/>
    <w:rsid w:val="00DD5440"/>
    <w:rsid w:val="00DD56D7"/>
    <w:rsid w:val="00DD70CC"/>
    <w:rsid w:val="00DE03D4"/>
    <w:rsid w:val="00DE0737"/>
    <w:rsid w:val="00DE12C4"/>
    <w:rsid w:val="00DE1358"/>
    <w:rsid w:val="00DE1ED5"/>
    <w:rsid w:val="00DF0AEA"/>
    <w:rsid w:val="00DF38A9"/>
    <w:rsid w:val="00DF3EDC"/>
    <w:rsid w:val="00E009D0"/>
    <w:rsid w:val="00E00BCB"/>
    <w:rsid w:val="00E0155B"/>
    <w:rsid w:val="00E0189C"/>
    <w:rsid w:val="00E01930"/>
    <w:rsid w:val="00E02074"/>
    <w:rsid w:val="00E03220"/>
    <w:rsid w:val="00E055D7"/>
    <w:rsid w:val="00E05FF0"/>
    <w:rsid w:val="00E06738"/>
    <w:rsid w:val="00E104D4"/>
    <w:rsid w:val="00E1093F"/>
    <w:rsid w:val="00E10ED0"/>
    <w:rsid w:val="00E175EE"/>
    <w:rsid w:val="00E21F6A"/>
    <w:rsid w:val="00E226F5"/>
    <w:rsid w:val="00E22824"/>
    <w:rsid w:val="00E23255"/>
    <w:rsid w:val="00E276C8"/>
    <w:rsid w:val="00E278BE"/>
    <w:rsid w:val="00E31341"/>
    <w:rsid w:val="00E335B8"/>
    <w:rsid w:val="00E34238"/>
    <w:rsid w:val="00E34C8D"/>
    <w:rsid w:val="00E35BB3"/>
    <w:rsid w:val="00E37DBC"/>
    <w:rsid w:val="00E37F30"/>
    <w:rsid w:val="00E42BA6"/>
    <w:rsid w:val="00E434AB"/>
    <w:rsid w:val="00E47E46"/>
    <w:rsid w:val="00E50CF0"/>
    <w:rsid w:val="00E51578"/>
    <w:rsid w:val="00E537DB"/>
    <w:rsid w:val="00E54BB5"/>
    <w:rsid w:val="00E55254"/>
    <w:rsid w:val="00E55449"/>
    <w:rsid w:val="00E6092A"/>
    <w:rsid w:val="00E61572"/>
    <w:rsid w:val="00E61EFE"/>
    <w:rsid w:val="00E622EC"/>
    <w:rsid w:val="00E628A4"/>
    <w:rsid w:val="00E632FC"/>
    <w:rsid w:val="00E63955"/>
    <w:rsid w:val="00E64EE7"/>
    <w:rsid w:val="00E6695D"/>
    <w:rsid w:val="00E6719B"/>
    <w:rsid w:val="00E67EC2"/>
    <w:rsid w:val="00E70B48"/>
    <w:rsid w:val="00E737F9"/>
    <w:rsid w:val="00E813BF"/>
    <w:rsid w:val="00E82758"/>
    <w:rsid w:val="00E838AC"/>
    <w:rsid w:val="00E83DDA"/>
    <w:rsid w:val="00E849F1"/>
    <w:rsid w:val="00E8511E"/>
    <w:rsid w:val="00E85B0D"/>
    <w:rsid w:val="00E865D1"/>
    <w:rsid w:val="00E866CA"/>
    <w:rsid w:val="00E909A8"/>
    <w:rsid w:val="00E90B1B"/>
    <w:rsid w:val="00E91B6F"/>
    <w:rsid w:val="00E925E3"/>
    <w:rsid w:val="00E92BD0"/>
    <w:rsid w:val="00E94440"/>
    <w:rsid w:val="00E95B3D"/>
    <w:rsid w:val="00E978AA"/>
    <w:rsid w:val="00EA2533"/>
    <w:rsid w:val="00EA2904"/>
    <w:rsid w:val="00EA6B4C"/>
    <w:rsid w:val="00EB2222"/>
    <w:rsid w:val="00EB2DB2"/>
    <w:rsid w:val="00EB2F17"/>
    <w:rsid w:val="00EB5081"/>
    <w:rsid w:val="00EB626C"/>
    <w:rsid w:val="00EB6F40"/>
    <w:rsid w:val="00EC2EA1"/>
    <w:rsid w:val="00EC48C0"/>
    <w:rsid w:val="00EC5D06"/>
    <w:rsid w:val="00EC67A9"/>
    <w:rsid w:val="00ED100A"/>
    <w:rsid w:val="00ED124C"/>
    <w:rsid w:val="00ED2134"/>
    <w:rsid w:val="00ED264C"/>
    <w:rsid w:val="00ED26B4"/>
    <w:rsid w:val="00ED26DC"/>
    <w:rsid w:val="00ED284E"/>
    <w:rsid w:val="00ED3C14"/>
    <w:rsid w:val="00ED4B48"/>
    <w:rsid w:val="00ED7100"/>
    <w:rsid w:val="00EE3BD8"/>
    <w:rsid w:val="00EE3EBF"/>
    <w:rsid w:val="00EE4B1A"/>
    <w:rsid w:val="00EE5573"/>
    <w:rsid w:val="00EE629E"/>
    <w:rsid w:val="00EE6405"/>
    <w:rsid w:val="00EE7855"/>
    <w:rsid w:val="00EE7C58"/>
    <w:rsid w:val="00EF1030"/>
    <w:rsid w:val="00EF4B8E"/>
    <w:rsid w:val="00F0006D"/>
    <w:rsid w:val="00F05A2E"/>
    <w:rsid w:val="00F06605"/>
    <w:rsid w:val="00F07EC0"/>
    <w:rsid w:val="00F10BDD"/>
    <w:rsid w:val="00F10E2C"/>
    <w:rsid w:val="00F11816"/>
    <w:rsid w:val="00F11B7B"/>
    <w:rsid w:val="00F13753"/>
    <w:rsid w:val="00F205EE"/>
    <w:rsid w:val="00F207BD"/>
    <w:rsid w:val="00F2084F"/>
    <w:rsid w:val="00F21339"/>
    <w:rsid w:val="00F218D0"/>
    <w:rsid w:val="00F230A3"/>
    <w:rsid w:val="00F24591"/>
    <w:rsid w:val="00F25EC0"/>
    <w:rsid w:val="00F302A5"/>
    <w:rsid w:val="00F32109"/>
    <w:rsid w:val="00F344C0"/>
    <w:rsid w:val="00F349FE"/>
    <w:rsid w:val="00F34F9E"/>
    <w:rsid w:val="00F40085"/>
    <w:rsid w:val="00F40F4C"/>
    <w:rsid w:val="00F4226D"/>
    <w:rsid w:val="00F43FEC"/>
    <w:rsid w:val="00F44B7B"/>
    <w:rsid w:val="00F44F11"/>
    <w:rsid w:val="00F454BC"/>
    <w:rsid w:val="00F466C8"/>
    <w:rsid w:val="00F47604"/>
    <w:rsid w:val="00F47A71"/>
    <w:rsid w:val="00F50194"/>
    <w:rsid w:val="00F50FBA"/>
    <w:rsid w:val="00F5250D"/>
    <w:rsid w:val="00F54C8A"/>
    <w:rsid w:val="00F578A6"/>
    <w:rsid w:val="00F57FEB"/>
    <w:rsid w:val="00F60751"/>
    <w:rsid w:val="00F6468B"/>
    <w:rsid w:val="00F64B61"/>
    <w:rsid w:val="00F65929"/>
    <w:rsid w:val="00F6740A"/>
    <w:rsid w:val="00F70053"/>
    <w:rsid w:val="00F7180E"/>
    <w:rsid w:val="00F720D1"/>
    <w:rsid w:val="00F72B41"/>
    <w:rsid w:val="00F739F8"/>
    <w:rsid w:val="00F73CB5"/>
    <w:rsid w:val="00F743DB"/>
    <w:rsid w:val="00F750BB"/>
    <w:rsid w:val="00F7511D"/>
    <w:rsid w:val="00F7791B"/>
    <w:rsid w:val="00F8057A"/>
    <w:rsid w:val="00F8146B"/>
    <w:rsid w:val="00F826D0"/>
    <w:rsid w:val="00F84857"/>
    <w:rsid w:val="00F84B23"/>
    <w:rsid w:val="00F855AE"/>
    <w:rsid w:val="00F86762"/>
    <w:rsid w:val="00F87A59"/>
    <w:rsid w:val="00F90118"/>
    <w:rsid w:val="00F92163"/>
    <w:rsid w:val="00F955A5"/>
    <w:rsid w:val="00F956FF"/>
    <w:rsid w:val="00F95E9D"/>
    <w:rsid w:val="00F97EEA"/>
    <w:rsid w:val="00FA043B"/>
    <w:rsid w:val="00FA07F3"/>
    <w:rsid w:val="00FA3895"/>
    <w:rsid w:val="00FA4A4E"/>
    <w:rsid w:val="00FA4B73"/>
    <w:rsid w:val="00FB0131"/>
    <w:rsid w:val="00FB057A"/>
    <w:rsid w:val="00FB05E8"/>
    <w:rsid w:val="00FB2D71"/>
    <w:rsid w:val="00FB4DAC"/>
    <w:rsid w:val="00FB55FD"/>
    <w:rsid w:val="00FB5EBC"/>
    <w:rsid w:val="00FB7386"/>
    <w:rsid w:val="00FC0F56"/>
    <w:rsid w:val="00FC0FA5"/>
    <w:rsid w:val="00FC279F"/>
    <w:rsid w:val="00FC78FD"/>
    <w:rsid w:val="00FD1A9F"/>
    <w:rsid w:val="00FD3D5F"/>
    <w:rsid w:val="00FD41EA"/>
    <w:rsid w:val="00FD4676"/>
    <w:rsid w:val="00FD6C02"/>
    <w:rsid w:val="00FE0E41"/>
    <w:rsid w:val="00FE1B53"/>
    <w:rsid w:val="00FE265E"/>
    <w:rsid w:val="00FE39BC"/>
    <w:rsid w:val="00FE48C2"/>
    <w:rsid w:val="00FE7AEF"/>
    <w:rsid w:val="00FF00E5"/>
    <w:rsid w:val="00FF046F"/>
    <w:rsid w:val="00FF1006"/>
    <w:rsid w:val="00FF3009"/>
    <w:rsid w:val="00FF3537"/>
    <w:rsid w:val="00FF364D"/>
    <w:rsid w:val="00FF4A3D"/>
    <w:rsid w:val="00FF63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66270"/>
  <w15:docId w15:val="{5D3C377C-3173-4747-BB20-27C29EDD9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00D"/>
  </w:style>
  <w:style w:type="paragraph" w:styleId="Titre1">
    <w:name w:val="heading 1"/>
    <w:basedOn w:val="Normal"/>
    <w:next w:val="Normal"/>
    <w:link w:val="Titre1Car"/>
    <w:qFormat/>
    <w:rsid w:val="00AA5D03"/>
    <w:pPr>
      <w:keepNext/>
      <w:numPr>
        <w:numId w:val="2"/>
      </w:numPr>
      <w:spacing w:before="480" w:after="60" w:line="240" w:lineRule="auto"/>
      <w:ind w:left="574"/>
      <w:jc w:val="both"/>
      <w:outlineLvl w:val="0"/>
    </w:pPr>
    <w:rPr>
      <w:rFonts w:ascii="Arial" w:eastAsia="Times" w:hAnsi="Arial" w:cs="Times New Roman"/>
      <w:b/>
      <w:smallCaps/>
      <w:sz w:val="28"/>
      <w:szCs w:val="20"/>
      <w:u w:val="single"/>
      <w:lang w:eastAsia="fr-FR"/>
    </w:rPr>
  </w:style>
  <w:style w:type="paragraph" w:styleId="Titre2">
    <w:name w:val="heading 2"/>
    <w:aliases w:val="Titre 2 Car"/>
    <w:basedOn w:val="Normal"/>
    <w:next w:val="Normal"/>
    <w:link w:val="Titre2Car1"/>
    <w:qFormat/>
    <w:rsid w:val="00AA5D03"/>
    <w:pPr>
      <w:keepNext/>
      <w:widowControl w:val="0"/>
      <w:numPr>
        <w:ilvl w:val="1"/>
        <w:numId w:val="2"/>
      </w:numPr>
      <w:spacing w:before="360" w:after="60" w:line="240" w:lineRule="auto"/>
      <w:jc w:val="both"/>
      <w:outlineLvl w:val="1"/>
    </w:pPr>
    <w:rPr>
      <w:rFonts w:ascii="Arial" w:eastAsia="Times New Roman" w:hAnsi="Arial" w:cs="Arial"/>
      <w:b/>
      <w:bCs/>
      <w:sz w:val="24"/>
      <w:szCs w:val="28"/>
      <w:lang w:eastAsia="fr-FR"/>
    </w:rPr>
  </w:style>
  <w:style w:type="paragraph" w:styleId="Titre3">
    <w:name w:val="heading 3"/>
    <w:basedOn w:val="Normal"/>
    <w:next w:val="Normal"/>
    <w:link w:val="Titre3Car"/>
    <w:qFormat/>
    <w:rsid w:val="00AA5D03"/>
    <w:pPr>
      <w:keepNext/>
      <w:numPr>
        <w:ilvl w:val="2"/>
        <w:numId w:val="2"/>
      </w:numPr>
      <w:spacing w:before="240" w:after="60" w:line="240" w:lineRule="auto"/>
      <w:jc w:val="both"/>
      <w:outlineLvl w:val="2"/>
    </w:pPr>
    <w:rPr>
      <w:rFonts w:ascii="Arial" w:eastAsia="Times New Roman" w:hAnsi="Arial" w:cs="Arial"/>
      <w:sz w:val="24"/>
      <w:szCs w:val="26"/>
      <w:lang w:eastAsia="fr-FR"/>
    </w:rPr>
  </w:style>
  <w:style w:type="paragraph" w:styleId="Titre4">
    <w:name w:val="heading 4"/>
    <w:basedOn w:val="Normal"/>
    <w:next w:val="Normal"/>
    <w:link w:val="Titre4Car"/>
    <w:qFormat/>
    <w:rsid w:val="00AA5D03"/>
    <w:pPr>
      <w:keepNext/>
      <w:numPr>
        <w:ilvl w:val="3"/>
        <w:numId w:val="2"/>
      </w:numPr>
      <w:spacing w:before="240" w:after="60" w:line="240" w:lineRule="auto"/>
      <w:ind w:left="1148"/>
      <w:jc w:val="both"/>
      <w:outlineLvl w:val="3"/>
    </w:pPr>
    <w:rPr>
      <w:rFonts w:ascii="Arial" w:eastAsia="Times New Roman" w:hAnsi="Arial" w:cs="Arial"/>
      <w:sz w:val="24"/>
      <w:szCs w:val="28"/>
      <w:u w:val="single"/>
      <w:lang w:eastAsia="fr-FR"/>
    </w:rPr>
  </w:style>
  <w:style w:type="paragraph" w:styleId="Titre5">
    <w:name w:val="heading 5"/>
    <w:basedOn w:val="Normal"/>
    <w:next w:val="Normal"/>
    <w:link w:val="Titre5Car"/>
    <w:qFormat/>
    <w:rsid w:val="00AA5D03"/>
    <w:pPr>
      <w:keepNext/>
      <w:numPr>
        <w:ilvl w:val="4"/>
        <w:numId w:val="2"/>
      </w:numPr>
      <w:spacing w:before="240" w:after="60" w:line="240" w:lineRule="auto"/>
      <w:jc w:val="both"/>
      <w:outlineLvl w:val="4"/>
    </w:pPr>
    <w:rPr>
      <w:rFonts w:ascii="Arial" w:eastAsia="Times New Roman" w:hAnsi="Arial" w:cs="Times New Roman"/>
      <w:i/>
      <w:iCs/>
      <w:sz w:val="24"/>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0D5229"/>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0D5229"/>
    <w:rPr>
      <w:b/>
      <w:bCs/>
    </w:rPr>
  </w:style>
  <w:style w:type="character" w:styleId="Accentuation">
    <w:name w:val="Emphasis"/>
    <w:basedOn w:val="Policepardfaut"/>
    <w:uiPriority w:val="20"/>
    <w:qFormat/>
    <w:rsid w:val="000D5229"/>
    <w:rPr>
      <w:i/>
      <w:iCs/>
    </w:rPr>
  </w:style>
  <w:style w:type="character" w:customStyle="1" w:styleId="apple-converted-space">
    <w:name w:val="apple-converted-space"/>
    <w:basedOn w:val="Policepardfaut"/>
    <w:rsid w:val="000D5229"/>
  </w:style>
  <w:style w:type="character" w:customStyle="1" w:styleId="Titre1Car">
    <w:name w:val="Titre 1 Car"/>
    <w:basedOn w:val="Policepardfaut"/>
    <w:link w:val="Titre1"/>
    <w:rsid w:val="00AA5D03"/>
    <w:rPr>
      <w:rFonts w:ascii="Arial" w:eastAsia="Times" w:hAnsi="Arial" w:cs="Times New Roman"/>
      <w:b/>
      <w:smallCaps/>
      <w:sz w:val="28"/>
      <w:szCs w:val="20"/>
      <w:u w:val="single"/>
      <w:lang w:eastAsia="fr-FR"/>
    </w:rPr>
  </w:style>
  <w:style w:type="character" w:customStyle="1" w:styleId="Titre2Car1">
    <w:name w:val="Titre 2 Car1"/>
    <w:aliases w:val="Titre 2 Car Car"/>
    <w:basedOn w:val="Policepardfaut"/>
    <w:link w:val="Titre2"/>
    <w:rsid w:val="00AA5D03"/>
    <w:rPr>
      <w:rFonts w:ascii="Arial" w:eastAsia="Times New Roman" w:hAnsi="Arial" w:cs="Arial"/>
      <w:b/>
      <w:bCs/>
      <w:sz w:val="24"/>
      <w:szCs w:val="28"/>
      <w:lang w:eastAsia="fr-FR"/>
    </w:rPr>
  </w:style>
  <w:style w:type="character" w:customStyle="1" w:styleId="Titre3Car">
    <w:name w:val="Titre 3 Car"/>
    <w:basedOn w:val="Policepardfaut"/>
    <w:link w:val="Titre3"/>
    <w:rsid w:val="00AA5D03"/>
    <w:rPr>
      <w:rFonts w:ascii="Arial" w:eastAsia="Times New Roman" w:hAnsi="Arial" w:cs="Arial"/>
      <w:sz w:val="24"/>
      <w:szCs w:val="26"/>
      <w:lang w:eastAsia="fr-FR"/>
    </w:rPr>
  </w:style>
  <w:style w:type="character" w:customStyle="1" w:styleId="Titre4Car">
    <w:name w:val="Titre 4 Car"/>
    <w:basedOn w:val="Policepardfaut"/>
    <w:link w:val="Titre4"/>
    <w:rsid w:val="00AA5D03"/>
    <w:rPr>
      <w:rFonts w:ascii="Arial" w:eastAsia="Times New Roman" w:hAnsi="Arial" w:cs="Arial"/>
      <w:sz w:val="24"/>
      <w:szCs w:val="28"/>
      <w:u w:val="single"/>
      <w:lang w:eastAsia="fr-FR"/>
    </w:rPr>
  </w:style>
  <w:style w:type="character" w:customStyle="1" w:styleId="Titre5Car">
    <w:name w:val="Titre 5 Car"/>
    <w:basedOn w:val="Policepardfaut"/>
    <w:link w:val="Titre5"/>
    <w:rsid w:val="00AA5D03"/>
    <w:rPr>
      <w:rFonts w:ascii="Arial" w:eastAsia="Times New Roman" w:hAnsi="Arial" w:cs="Times New Roman"/>
      <w:i/>
      <w:iCs/>
      <w:sz w:val="24"/>
      <w:szCs w:val="26"/>
      <w:lang w:eastAsia="fr-FR"/>
    </w:rPr>
  </w:style>
  <w:style w:type="paragraph" w:customStyle="1" w:styleId="Table">
    <w:name w:val="Table"/>
    <w:basedOn w:val="Normal"/>
    <w:link w:val="TableChar"/>
    <w:rsid w:val="00AA5D03"/>
    <w:pPr>
      <w:keepNext/>
      <w:spacing w:before="120" w:after="60" w:line="240" w:lineRule="auto"/>
      <w:jc w:val="both"/>
    </w:pPr>
    <w:rPr>
      <w:rFonts w:ascii="Arial" w:eastAsia="Times New Roman" w:hAnsi="Arial" w:cs="Times New Roman"/>
      <w:sz w:val="20"/>
      <w:szCs w:val="24"/>
      <w:lang w:eastAsia="fr-FR"/>
    </w:rPr>
  </w:style>
  <w:style w:type="character" w:customStyle="1" w:styleId="TableChar">
    <w:name w:val="Table Char"/>
    <w:link w:val="Table"/>
    <w:rsid w:val="00AA5D03"/>
    <w:rPr>
      <w:rFonts w:ascii="Arial" w:eastAsia="Times New Roman" w:hAnsi="Arial" w:cs="Times New Roman"/>
      <w:sz w:val="20"/>
      <w:szCs w:val="24"/>
      <w:lang w:eastAsia="fr-FR"/>
    </w:rPr>
  </w:style>
  <w:style w:type="paragraph" w:styleId="Sous-titre">
    <w:name w:val="Subtitle"/>
    <w:basedOn w:val="Normal"/>
    <w:next w:val="Normal"/>
    <w:link w:val="Sous-titreCar"/>
    <w:qFormat/>
    <w:rsid w:val="00AA5D03"/>
    <w:pPr>
      <w:keepNext/>
      <w:spacing w:before="480" w:after="240" w:line="240" w:lineRule="auto"/>
      <w:jc w:val="both"/>
    </w:pPr>
    <w:rPr>
      <w:rFonts w:ascii="Arial" w:eastAsia="Times New Roman" w:hAnsi="Arial" w:cs="Arial"/>
      <w:b/>
      <w:bCs/>
      <w:sz w:val="24"/>
      <w:szCs w:val="24"/>
      <w:lang w:eastAsia="fr-FR"/>
    </w:rPr>
  </w:style>
  <w:style w:type="character" w:customStyle="1" w:styleId="Sous-titreCar">
    <w:name w:val="Sous-titre Car"/>
    <w:basedOn w:val="Policepardfaut"/>
    <w:link w:val="Sous-titre"/>
    <w:rsid w:val="00AA5D03"/>
    <w:rPr>
      <w:rFonts w:ascii="Arial" w:eastAsia="Times New Roman" w:hAnsi="Arial" w:cs="Arial"/>
      <w:b/>
      <w:bCs/>
      <w:sz w:val="24"/>
      <w:szCs w:val="24"/>
      <w:lang w:eastAsia="fr-FR"/>
    </w:rPr>
  </w:style>
  <w:style w:type="character" w:styleId="Lienhypertexte">
    <w:name w:val="Hyperlink"/>
    <w:uiPriority w:val="99"/>
    <w:rsid w:val="00AA5D03"/>
    <w:rPr>
      <w:color w:val="0000FF"/>
      <w:u w:val="single"/>
    </w:rPr>
  </w:style>
  <w:style w:type="paragraph" w:styleId="Titre">
    <w:name w:val="Title"/>
    <w:basedOn w:val="Normal"/>
    <w:next w:val="Normal"/>
    <w:link w:val="TitreCar"/>
    <w:qFormat/>
    <w:rsid w:val="00AA5D03"/>
    <w:pPr>
      <w:keepNext/>
      <w:spacing w:before="960" w:after="240" w:line="240" w:lineRule="auto"/>
      <w:jc w:val="center"/>
    </w:pPr>
    <w:rPr>
      <w:rFonts w:ascii="Arial" w:eastAsia="Times New Roman" w:hAnsi="Arial" w:cs="Arial"/>
      <w:b/>
      <w:bCs/>
      <w:smallCaps/>
      <w:kern w:val="28"/>
      <w:sz w:val="36"/>
      <w:szCs w:val="32"/>
      <w:lang w:eastAsia="fr-FR"/>
    </w:rPr>
  </w:style>
  <w:style w:type="character" w:customStyle="1" w:styleId="TitreCar">
    <w:name w:val="Titre Car"/>
    <w:basedOn w:val="Policepardfaut"/>
    <w:link w:val="Titre"/>
    <w:rsid w:val="00AA5D03"/>
    <w:rPr>
      <w:rFonts w:ascii="Arial" w:eastAsia="Times New Roman" w:hAnsi="Arial" w:cs="Arial"/>
      <w:b/>
      <w:bCs/>
      <w:smallCaps/>
      <w:kern w:val="28"/>
      <w:sz w:val="36"/>
      <w:szCs w:val="32"/>
      <w:lang w:eastAsia="fr-FR"/>
    </w:rPr>
  </w:style>
  <w:style w:type="paragraph" w:styleId="TM1">
    <w:name w:val="toc 1"/>
    <w:basedOn w:val="Normal"/>
    <w:next w:val="Normal"/>
    <w:autoRedefine/>
    <w:uiPriority w:val="39"/>
    <w:rsid w:val="0033028C"/>
    <w:pPr>
      <w:keepNext/>
      <w:tabs>
        <w:tab w:val="right" w:leader="dot" w:pos="9628"/>
      </w:tabs>
      <w:spacing w:before="160" w:after="0" w:line="240" w:lineRule="auto"/>
      <w:jc w:val="both"/>
    </w:pPr>
    <w:rPr>
      <w:rFonts w:ascii="Arial" w:eastAsia="Times New Roman" w:hAnsi="Arial" w:cs="Times New Roman"/>
      <w:noProof/>
      <w:sz w:val="20"/>
      <w:szCs w:val="28"/>
      <w:lang w:eastAsia="fr-FR"/>
    </w:rPr>
  </w:style>
  <w:style w:type="paragraph" w:styleId="TM2">
    <w:name w:val="toc 2"/>
    <w:basedOn w:val="Normal"/>
    <w:next w:val="Normal"/>
    <w:autoRedefine/>
    <w:uiPriority w:val="39"/>
    <w:rsid w:val="008353D0"/>
    <w:pPr>
      <w:keepNext/>
      <w:tabs>
        <w:tab w:val="right" w:leader="dot" w:pos="9350"/>
      </w:tabs>
      <w:spacing w:before="120" w:after="0" w:line="240" w:lineRule="auto"/>
      <w:ind w:left="360"/>
      <w:jc w:val="both"/>
    </w:pPr>
    <w:rPr>
      <w:rFonts w:ascii="Arial" w:eastAsia="Times New Roman" w:hAnsi="Arial" w:cs="Times New Roman"/>
      <w:noProof/>
      <w:sz w:val="20"/>
      <w:szCs w:val="24"/>
      <w:lang w:eastAsia="fr-FR"/>
    </w:rPr>
  </w:style>
  <w:style w:type="paragraph" w:styleId="TM3">
    <w:name w:val="toc 3"/>
    <w:basedOn w:val="Normal"/>
    <w:next w:val="Normal"/>
    <w:autoRedefine/>
    <w:uiPriority w:val="39"/>
    <w:rsid w:val="00AA5D03"/>
    <w:pPr>
      <w:keepNext/>
      <w:spacing w:before="80" w:after="0" w:line="240" w:lineRule="auto"/>
      <w:ind w:left="403"/>
      <w:jc w:val="both"/>
    </w:pPr>
    <w:rPr>
      <w:rFonts w:ascii="Arial" w:eastAsia="Times New Roman" w:hAnsi="Arial" w:cs="Times New Roman"/>
      <w:noProof/>
      <w:sz w:val="20"/>
      <w:szCs w:val="24"/>
      <w:lang w:eastAsia="fr-FR"/>
    </w:rPr>
  </w:style>
  <w:style w:type="paragraph" w:styleId="TM4">
    <w:name w:val="toc 4"/>
    <w:basedOn w:val="Normal"/>
    <w:next w:val="Normal"/>
    <w:autoRedefine/>
    <w:uiPriority w:val="39"/>
    <w:rsid w:val="00AA5D03"/>
    <w:pPr>
      <w:keepNext/>
      <w:spacing w:before="120" w:after="0" w:line="240" w:lineRule="auto"/>
      <w:ind w:left="601"/>
      <w:jc w:val="both"/>
    </w:pPr>
    <w:rPr>
      <w:rFonts w:ascii="Arial" w:eastAsia="Times New Roman" w:hAnsi="Arial" w:cs="Times New Roman"/>
      <w:noProof/>
      <w:sz w:val="20"/>
      <w:szCs w:val="24"/>
      <w:lang w:eastAsia="fr-FR"/>
    </w:rPr>
  </w:style>
  <w:style w:type="paragraph" w:styleId="En-tte">
    <w:name w:val="header"/>
    <w:aliases w:val="wcp_Header,Header_En tete"/>
    <w:basedOn w:val="Normal"/>
    <w:link w:val="En-tteCar"/>
    <w:unhideWhenUsed/>
    <w:rsid w:val="00381EB7"/>
    <w:pPr>
      <w:tabs>
        <w:tab w:val="center" w:pos="4680"/>
        <w:tab w:val="right" w:pos="9360"/>
      </w:tabs>
      <w:spacing w:after="0" w:line="240" w:lineRule="auto"/>
    </w:pPr>
  </w:style>
  <w:style w:type="character" w:customStyle="1" w:styleId="En-tteCar">
    <w:name w:val="En-tête Car"/>
    <w:aliases w:val="wcp_Header Car,Header_En tete Car"/>
    <w:basedOn w:val="Policepardfaut"/>
    <w:link w:val="En-tte"/>
    <w:uiPriority w:val="99"/>
    <w:rsid w:val="00381EB7"/>
  </w:style>
  <w:style w:type="paragraph" w:styleId="Pieddepage">
    <w:name w:val="footer"/>
    <w:basedOn w:val="Normal"/>
    <w:link w:val="PieddepageCar"/>
    <w:uiPriority w:val="99"/>
    <w:unhideWhenUsed/>
    <w:rsid w:val="00381EB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381EB7"/>
  </w:style>
  <w:style w:type="table" w:styleId="Grilledutableau">
    <w:name w:val="Table Grid"/>
    <w:basedOn w:val="TableauNormal"/>
    <w:uiPriority w:val="39"/>
    <w:rsid w:val="00C64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
    <w:name w:val="Plain Table 31"/>
    <w:basedOn w:val="TableauNormal"/>
    <w:uiPriority w:val="43"/>
    <w:rsid w:val="00CA536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Light1">
    <w:name w:val="Table Grid Light1"/>
    <w:basedOn w:val="TableauNormal"/>
    <w:uiPriority w:val="40"/>
    <w:rsid w:val="00CA53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aragraphedeliste">
    <w:name w:val="List Paragraph"/>
    <w:basedOn w:val="Normal"/>
    <w:qFormat/>
    <w:rsid w:val="000C3DC1"/>
    <w:pPr>
      <w:ind w:left="720"/>
      <w:contextualSpacing/>
    </w:pPr>
  </w:style>
  <w:style w:type="character" w:styleId="Numrodeligne">
    <w:name w:val="line number"/>
    <w:basedOn w:val="Policepardfaut"/>
    <w:uiPriority w:val="99"/>
    <w:semiHidden/>
    <w:unhideWhenUsed/>
    <w:rsid w:val="00734FD7"/>
  </w:style>
  <w:style w:type="character" w:styleId="Lienhypertextesuivivisit">
    <w:name w:val="FollowedHyperlink"/>
    <w:basedOn w:val="Policepardfaut"/>
    <w:uiPriority w:val="99"/>
    <w:semiHidden/>
    <w:unhideWhenUsed/>
    <w:rsid w:val="00997FE8"/>
    <w:rPr>
      <w:color w:val="954F72" w:themeColor="followedHyperlink"/>
      <w:u w:val="single"/>
    </w:rPr>
  </w:style>
  <w:style w:type="paragraph" w:styleId="En-ttedetabledesmatires">
    <w:name w:val="TOC Heading"/>
    <w:basedOn w:val="Titre1"/>
    <w:next w:val="Normal"/>
    <w:uiPriority w:val="39"/>
    <w:unhideWhenUsed/>
    <w:qFormat/>
    <w:rsid w:val="00E226F5"/>
    <w:pPr>
      <w:keepLines/>
      <w:numPr>
        <w:numId w:val="0"/>
      </w:numPr>
      <w:spacing w:before="240" w:after="0" w:line="259" w:lineRule="auto"/>
      <w:jc w:val="left"/>
      <w:outlineLvl w:val="9"/>
    </w:pPr>
    <w:rPr>
      <w:rFonts w:asciiTheme="majorHAnsi" w:eastAsiaTheme="majorEastAsia" w:hAnsiTheme="majorHAnsi" w:cstheme="majorBidi"/>
      <w:b w:val="0"/>
      <w:smallCaps w:val="0"/>
      <w:color w:val="2E74B5" w:themeColor="accent1" w:themeShade="BF"/>
      <w:sz w:val="32"/>
      <w:szCs w:val="32"/>
      <w:u w:val="none"/>
      <w:lang w:eastAsia="en-US"/>
    </w:rPr>
  </w:style>
  <w:style w:type="character" w:customStyle="1" w:styleId="TextoChar">
    <w:name w:val="Texto Char"/>
    <w:basedOn w:val="Policepardfaut"/>
    <w:link w:val="Texto"/>
    <w:locked/>
    <w:rsid w:val="00DF38A9"/>
    <w:rPr>
      <w:rFonts w:ascii="Arial" w:hAnsi="Arial" w:cs="Arial"/>
      <w:lang w:val="pt-BR" w:eastAsia="pt-BR"/>
    </w:rPr>
  </w:style>
  <w:style w:type="paragraph" w:customStyle="1" w:styleId="Texto">
    <w:name w:val="Texto"/>
    <w:basedOn w:val="Normal"/>
    <w:link w:val="TextoChar"/>
    <w:rsid w:val="00DF38A9"/>
    <w:pPr>
      <w:spacing w:before="40" w:after="40" w:line="240" w:lineRule="auto"/>
    </w:pPr>
    <w:rPr>
      <w:rFonts w:ascii="Arial" w:hAnsi="Arial" w:cs="Arial"/>
      <w:lang w:val="pt-BR" w:eastAsia="pt-BR"/>
    </w:rPr>
  </w:style>
  <w:style w:type="table" w:customStyle="1" w:styleId="MediumShading1-Accent11">
    <w:name w:val="Medium Shading 1 - Accent 11"/>
    <w:basedOn w:val="TableauNormal"/>
    <w:uiPriority w:val="63"/>
    <w:rsid w:val="00DF38A9"/>
    <w:pPr>
      <w:spacing w:after="0" w:line="240" w:lineRule="auto"/>
    </w:pPr>
    <w:rPr>
      <w:rFonts w:ascii="Times New Roman" w:eastAsia="Times New Roman" w:hAnsi="Times New Roman" w:cs="Times New Roman"/>
      <w:sz w:val="20"/>
      <w:szCs w:val="20"/>
    </w:rPr>
    <w:tblPr>
      <w:tblStyleRowBandSize w:val="1"/>
      <w:tblStyleColBandSize w:val="1"/>
      <w:tblInd w:w="0" w:type="nil"/>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Lines="0" w:before="0" w:beforeAutospacing="0" w:afterLines="0" w:after="0" w:afterAutospacing="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paragraph" w:customStyle="1" w:styleId="HeaderProject">
    <w:name w:val="Header Project"/>
    <w:basedOn w:val="En-tte"/>
    <w:uiPriority w:val="99"/>
    <w:rsid w:val="002306B1"/>
    <w:pPr>
      <w:tabs>
        <w:tab w:val="clear" w:pos="4680"/>
        <w:tab w:val="clear" w:pos="9360"/>
        <w:tab w:val="center" w:pos="4153"/>
        <w:tab w:val="right" w:pos="8306"/>
      </w:tabs>
      <w:spacing w:before="80"/>
      <w:jc w:val="center"/>
    </w:pPr>
    <w:rPr>
      <w:rFonts w:ascii="Arial" w:eastAsia="Times New Roman" w:hAnsi="Arial" w:cs="Times New Roman"/>
      <w:sz w:val="16"/>
      <w:szCs w:val="20"/>
      <w:lang w:val="en-GB"/>
    </w:rPr>
  </w:style>
  <w:style w:type="paragraph" w:styleId="Sansinterligne">
    <w:name w:val="No Spacing"/>
    <w:uiPriority w:val="1"/>
    <w:qFormat/>
    <w:rsid w:val="00F349FE"/>
    <w:pPr>
      <w:widowControl w:val="0"/>
      <w:spacing w:after="0" w:line="240" w:lineRule="auto"/>
    </w:pPr>
    <w:rPr>
      <w:rFonts w:ascii="Arial" w:eastAsia="Times New Roman" w:hAnsi="Arial" w:cs="Times New Roman"/>
      <w:sz w:val="20"/>
      <w:szCs w:val="24"/>
      <w:lang w:eastAsia="fr-FR"/>
    </w:rPr>
  </w:style>
  <w:style w:type="paragraph" w:customStyle="1" w:styleId="HDLGuidance">
    <w:name w:val="HDL_Guidance"/>
    <w:basedOn w:val="Normal"/>
    <w:next w:val="Paragraphedeliste"/>
    <w:link w:val="HDLGuidanceChar"/>
    <w:qFormat/>
    <w:rsid w:val="003149D8"/>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spacing w:before="20" w:after="240" w:line="240" w:lineRule="auto"/>
      <w:ind w:left="720" w:right="720"/>
    </w:pPr>
    <w:rPr>
      <w:rFonts w:ascii="Calibri" w:eastAsia="Times New Roman" w:hAnsi="Calibri" w:cs="Times New Roman"/>
      <w:i/>
      <w:color w:val="C00000"/>
      <w:szCs w:val="20"/>
      <w:lang w:val="en-GB"/>
    </w:rPr>
  </w:style>
  <w:style w:type="character" w:customStyle="1" w:styleId="HDLGuidanceChar">
    <w:name w:val="HDL_Guidance Char"/>
    <w:link w:val="HDLGuidance"/>
    <w:rsid w:val="003149D8"/>
    <w:rPr>
      <w:rFonts w:ascii="Calibri" w:eastAsia="Times New Roman" w:hAnsi="Calibri" w:cs="Times New Roman"/>
      <w:i/>
      <w:color w:val="C00000"/>
      <w:szCs w:val="20"/>
      <w:shd w:val="clear" w:color="auto" w:fill="C6D9F1"/>
      <w:lang w:val="en-GB"/>
    </w:rPr>
  </w:style>
  <w:style w:type="character" w:styleId="Marquedecommentaire">
    <w:name w:val="annotation reference"/>
    <w:basedOn w:val="Policepardfaut"/>
    <w:uiPriority w:val="99"/>
    <w:semiHidden/>
    <w:unhideWhenUsed/>
    <w:rsid w:val="00A57D7A"/>
    <w:rPr>
      <w:sz w:val="16"/>
      <w:szCs w:val="16"/>
    </w:rPr>
  </w:style>
  <w:style w:type="paragraph" w:styleId="Commentaire">
    <w:name w:val="annotation text"/>
    <w:basedOn w:val="Normal"/>
    <w:link w:val="CommentaireCar"/>
    <w:uiPriority w:val="99"/>
    <w:semiHidden/>
    <w:unhideWhenUsed/>
    <w:rsid w:val="00A57D7A"/>
    <w:pPr>
      <w:spacing w:line="240" w:lineRule="auto"/>
    </w:pPr>
    <w:rPr>
      <w:sz w:val="20"/>
      <w:szCs w:val="20"/>
    </w:rPr>
  </w:style>
  <w:style w:type="character" w:customStyle="1" w:styleId="CommentaireCar">
    <w:name w:val="Commentaire Car"/>
    <w:basedOn w:val="Policepardfaut"/>
    <w:link w:val="Commentaire"/>
    <w:uiPriority w:val="99"/>
    <w:semiHidden/>
    <w:rsid w:val="00A57D7A"/>
    <w:rPr>
      <w:sz w:val="20"/>
      <w:szCs w:val="20"/>
    </w:rPr>
  </w:style>
  <w:style w:type="paragraph" w:styleId="Objetducommentaire">
    <w:name w:val="annotation subject"/>
    <w:basedOn w:val="Commentaire"/>
    <w:next w:val="Commentaire"/>
    <w:link w:val="ObjetducommentaireCar"/>
    <w:uiPriority w:val="99"/>
    <w:semiHidden/>
    <w:unhideWhenUsed/>
    <w:rsid w:val="00A57D7A"/>
    <w:rPr>
      <w:b/>
      <w:bCs/>
    </w:rPr>
  </w:style>
  <w:style w:type="character" w:customStyle="1" w:styleId="ObjetducommentaireCar">
    <w:name w:val="Objet du commentaire Car"/>
    <w:basedOn w:val="CommentaireCar"/>
    <w:link w:val="Objetducommentaire"/>
    <w:uiPriority w:val="99"/>
    <w:semiHidden/>
    <w:rsid w:val="00A57D7A"/>
    <w:rPr>
      <w:b/>
      <w:bCs/>
      <w:sz w:val="20"/>
      <w:szCs w:val="20"/>
    </w:rPr>
  </w:style>
  <w:style w:type="paragraph" w:styleId="Textedebulles">
    <w:name w:val="Balloon Text"/>
    <w:basedOn w:val="Normal"/>
    <w:link w:val="TextedebullesCar"/>
    <w:uiPriority w:val="99"/>
    <w:semiHidden/>
    <w:unhideWhenUsed/>
    <w:rsid w:val="00A57D7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57D7A"/>
    <w:rPr>
      <w:rFonts w:ascii="Segoe UI" w:hAnsi="Segoe UI" w:cs="Segoe UI"/>
      <w:sz w:val="18"/>
      <w:szCs w:val="18"/>
    </w:rPr>
  </w:style>
  <w:style w:type="character" w:customStyle="1" w:styleId="st1">
    <w:name w:val="st1"/>
    <w:rsid w:val="00305E7B"/>
  </w:style>
  <w:style w:type="character" w:styleId="Mentionnonrsolue">
    <w:name w:val="Unresolved Mention"/>
    <w:basedOn w:val="Policepardfaut"/>
    <w:uiPriority w:val="99"/>
    <w:semiHidden/>
    <w:unhideWhenUsed/>
    <w:rsid w:val="00316C73"/>
    <w:rPr>
      <w:color w:val="605E5C"/>
      <w:shd w:val="clear" w:color="auto" w:fill="E1DFDD"/>
    </w:rPr>
  </w:style>
  <w:style w:type="paragraph" w:customStyle="1" w:styleId="Readerscomments">
    <w:name w:val="Reader's comments"/>
    <w:basedOn w:val="Normal"/>
    <w:link w:val="ReaderscommentsChar"/>
    <w:rsid w:val="00D478D5"/>
    <w:pPr>
      <w:overflowPunct w:val="0"/>
      <w:autoSpaceDE w:val="0"/>
      <w:autoSpaceDN w:val="0"/>
      <w:adjustRightInd w:val="0"/>
      <w:spacing w:after="120" w:line="240" w:lineRule="auto"/>
      <w:textAlignment w:val="baseline"/>
    </w:pPr>
    <w:rPr>
      <w:rFonts w:ascii="Arial" w:eastAsia="Times New Roman" w:hAnsi="Arial" w:cs="Times New Roman"/>
      <w:i/>
      <w:iCs/>
      <w:color w:val="CC00CC"/>
      <w:sz w:val="20"/>
      <w:szCs w:val="20"/>
    </w:rPr>
  </w:style>
  <w:style w:type="character" w:customStyle="1" w:styleId="ReaderscommentsChar">
    <w:name w:val="Reader's comments Char"/>
    <w:link w:val="Readerscomments"/>
    <w:rsid w:val="00D478D5"/>
    <w:rPr>
      <w:rFonts w:ascii="Arial" w:eastAsia="Times New Roman" w:hAnsi="Arial" w:cs="Times New Roman"/>
      <w:i/>
      <w:iCs/>
      <w:color w:val="CC00CC"/>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93647">
      <w:bodyDiv w:val="1"/>
      <w:marLeft w:val="0"/>
      <w:marRight w:val="0"/>
      <w:marTop w:val="0"/>
      <w:marBottom w:val="0"/>
      <w:divBdr>
        <w:top w:val="none" w:sz="0" w:space="0" w:color="auto"/>
        <w:left w:val="none" w:sz="0" w:space="0" w:color="auto"/>
        <w:bottom w:val="none" w:sz="0" w:space="0" w:color="auto"/>
        <w:right w:val="none" w:sz="0" w:space="0" w:color="auto"/>
      </w:divBdr>
    </w:div>
    <w:div w:id="211503283">
      <w:bodyDiv w:val="1"/>
      <w:marLeft w:val="0"/>
      <w:marRight w:val="0"/>
      <w:marTop w:val="0"/>
      <w:marBottom w:val="0"/>
      <w:divBdr>
        <w:top w:val="none" w:sz="0" w:space="0" w:color="auto"/>
        <w:left w:val="none" w:sz="0" w:space="0" w:color="auto"/>
        <w:bottom w:val="none" w:sz="0" w:space="0" w:color="auto"/>
        <w:right w:val="none" w:sz="0" w:space="0" w:color="auto"/>
      </w:divBdr>
    </w:div>
    <w:div w:id="287467028">
      <w:bodyDiv w:val="1"/>
      <w:marLeft w:val="0"/>
      <w:marRight w:val="0"/>
      <w:marTop w:val="0"/>
      <w:marBottom w:val="0"/>
      <w:divBdr>
        <w:top w:val="none" w:sz="0" w:space="0" w:color="auto"/>
        <w:left w:val="none" w:sz="0" w:space="0" w:color="auto"/>
        <w:bottom w:val="none" w:sz="0" w:space="0" w:color="auto"/>
        <w:right w:val="none" w:sz="0" w:space="0" w:color="auto"/>
      </w:divBdr>
    </w:div>
    <w:div w:id="303236826">
      <w:bodyDiv w:val="1"/>
      <w:marLeft w:val="0"/>
      <w:marRight w:val="0"/>
      <w:marTop w:val="0"/>
      <w:marBottom w:val="0"/>
      <w:divBdr>
        <w:top w:val="none" w:sz="0" w:space="0" w:color="auto"/>
        <w:left w:val="none" w:sz="0" w:space="0" w:color="auto"/>
        <w:bottom w:val="none" w:sz="0" w:space="0" w:color="auto"/>
        <w:right w:val="none" w:sz="0" w:space="0" w:color="auto"/>
      </w:divBdr>
    </w:div>
    <w:div w:id="361370565">
      <w:bodyDiv w:val="1"/>
      <w:marLeft w:val="0"/>
      <w:marRight w:val="0"/>
      <w:marTop w:val="0"/>
      <w:marBottom w:val="0"/>
      <w:divBdr>
        <w:top w:val="none" w:sz="0" w:space="0" w:color="auto"/>
        <w:left w:val="none" w:sz="0" w:space="0" w:color="auto"/>
        <w:bottom w:val="none" w:sz="0" w:space="0" w:color="auto"/>
        <w:right w:val="none" w:sz="0" w:space="0" w:color="auto"/>
      </w:divBdr>
    </w:div>
    <w:div w:id="368991278">
      <w:bodyDiv w:val="1"/>
      <w:marLeft w:val="0"/>
      <w:marRight w:val="0"/>
      <w:marTop w:val="0"/>
      <w:marBottom w:val="0"/>
      <w:divBdr>
        <w:top w:val="none" w:sz="0" w:space="0" w:color="auto"/>
        <w:left w:val="none" w:sz="0" w:space="0" w:color="auto"/>
        <w:bottom w:val="none" w:sz="0" w:space="0" w:color="auto"/>
        <w:right w:val="none" w:sz="0" w:space="0" w:color="auto"/>
      </w:divBdr>
    </w:div>
    <w:div w:id="394552123">
      <w:bodyDiv w:val="1"/>
      <w:marLeft w:val="0"/>
      <w:marRight w:val="0"/>
      <w:marTop w:val="0"/>
      <w:marBottom w:val="0"/>
      <w:divBdr>
        <w:top w:val="none" w:sz="0" w:space="0" w:color="auto"/>
        <w:left w:val="none" w:sz="0" w:space="0" w:color="auto"/>
        <w:bottom w:val="none" w:sz="0" w:space="0" w:color="auto"/>
        <w:right w:val="none" w:sz="0" w:space="0" w:color="auto"/>
      </w:divBdr>
    </w:div>
    <w:div w:id="463041283">
      <w:bodyDiv w:val="1"/>
      <w:marLeft w:val="0"/>
      <w:marRight w:val="0"/>
      <w:marTop w:val="0"/>
      <w:marBottom w:val="0"/>
      <w:divBdr>
        <w:top w:val="none" w:sz="0" w:space="0" w:color="auto"/>
        <w:left w:val="none" w:sz="0" w:space="0" w:color="auto"/>
        <w:bottom w:val="none" w:sz="0" w:space="0" w:color="auto"/>
        <w:right w:val="none" w:sz="0" w:space="0" w:color="auto"/>
      </w:divBdr>
    </w:div>
    <w:div w:id="613942132">
      <w:bodyDiv w:val="1"/>
      <w:marLeft w:val="0"/>
      <w:marRight w:val="0"/>
      <w:marTop w:val="0"/>
      <w:marBottom w:val="0"/>
      <w:divBdr>
        <w:top w:val="none" w:sz="0" w:space="0" w:color="auto"/>
        <w:left w:val="none" w:sz="0" w:space="0" w:color="auto"/>
        <w:bottom w:val="none" w:sz="0" w:space="0" w:color="auto"/>
        <w:right w:val="none" w:sz="0" w:space="0" w:color="auto"/>
      </w:divBdr>
    </w:div>
    <w:div w:id="623464567">
      <w:bodyDiv w:val="1"/>
      <w:marLeft w:val="0"/>
      <w:marRight w:val="0"/>
      <w:marTop w:val="0"/>
      <w:marBottom w:val="0"/>
      <w:divBdr>
        <w:top w:val="none" w:sz="0" w:space="0" w:color="auto"/>
        <w:left w:val="none" w:sz="0" w:space="0" w:color="auto"/>
        <w:bottom w:val="none" w:sz="0" w:space="0" w:color="auto"/>
        <w:right w:val="none" w:sz="0" w:space="0" w:color="auto"/>
      </w:divBdr>
    </w:div>
    <w:div w:id="624166893">
      <w:bodyDiv w:val="1"/>
      <w:marLeft w:val="0"/>
      <w:marRight w:val="0"/>
      <w:marTop w:val="0"/>
      <w:marBottom w:val="0"/>
      <w:divBdr>
        <w:top w:val="none" w:sz="0" w:space="0" w:color="auto"/>
        <w:left w:val="none" w:sz="0" w:space="0" w:color="auto"/>
        <w:bottom w:val="none" w:sz="0" w:space="0" w:color="auto"/>
        <w:right w:val="none" w:sz="0" w:space="0" w:color="auto"/>
      </w:divBdr>
    </w:div>
    <w:div w:id="711927354">
      <w:bodyDiv w:val="1"/>
      <w:marLeft w:val="0"/>
      <w:marRight w:val="0"/>
      <w:marTop w:val="0"/>
      <w:marBottom w:val="0"/>
      <w:divBdr>
        <w:top w:val="none" w:sz="0" w:space="0" w:color="auto"/>
        <w:left w:val="none" w:sz="0" w:space="0" w:color="auto"/>
        <w:bottom w:val="none" w:sz="0" w:space="0" w:color="auto"/>
        <w:right w:val="none" w:sz="0" w:space="0" w:color="auto"/>
      </w:divBdr>
    </w:div>
    <w:div w:id="712382904">
      <w:bodyDiv w:val="1"/>
      <w:marLeft w:val="0"/>
      <w:marRight w:val="0"/>
      <w:marTop w:val="0"/>
      <w:marBottom w:val="0"/>
      <w:divBdr>
        <w:top w:val="none" w:sz="0" w:space="0" w:color="auto"/>
        <w:left w:val="none" w:sz="0" w:space="0" w:color="auto"/>
        <w:bottom w:val="none" w:sz="0" w:space="0" w:color="auto"/>
        <w:right w:val="none" w:sz="0" w:space="0" w:color="auto"/>
      </w:divBdr>
    </w:div>
    <w:div w:id="714813067">
      <w:bodyDiv w:val="1"/>
      <w:marLeft w:val="0"/>
      <w:marRight w:val="0"/>
      <w:marTop w:val="0"/>
      <w:marBottom w:val="0"/>
      <w:divBdr>
        <w:top w:val="none" w:sz="0" w:space="0" w:color="auto"/>
        <w:left w:val="none" w:sz="0" w:space="0" w:color="auto"/>
        <w:bottom w:val="none" w:sz="0" w:space="0" w:color="auto"/>
        <w:right w:val="none" w:sz="0" w:space="0" w:color="auto"/>
      </w:divBdr>
    </w:div>
    <w:div w:id="740754930">
      <w:bodyDiv w:val="1"/>
      <w:marLeft w:val="0"/>
      <w:marRight w:val="0"/>
      <w:marTop w:val="0"/>
      <w:marBottom w:val="0"/>
      <w:divBdr>
        <w:top w:val="none" w:sz="0" w:space="0" w:color="auto"/>
        <w:left w:val="none" w:sz="0" w:space="0" w:color="auto"/>
        <w:bottom w:val="none" w:sz="0" w:space="0" w:color="auto"/>
        <w:right w:val="none" w:sz="0" w:space="0" w:color="auto"/>
      </w:divBdr>
    </w:div>
    <w:div w:id="768811446">
      <w:bodyDiv w:val="1"/>
      <w:marLeft w:val="0"/>
      <w:marRight w:val="0"/>
      <w:marTop w:val="0"/>
      <w:marBottom w:val="0"/>
      <w:divBdr>
        <w:top w:val="none" w:sz="0" w:space="0" w:color="auto"/>
        <w:left w:val="none" w:sz="0" w:space="0" w:color="auto"/>
        <w:bottom w:val="none" w:sz="0" w:space="0" w:color="auto"/>
        <w:right w:val="none" w:sz="0" w:space="0" w:color="auto"/>
      </w:divBdr>
    </w:div>
    <w:div w:id="782963838">
      <w:bodyDiv w:val="1"/>
      <w:marLeft w:val="0"/>
      <w:marRight w:val="0"/>
      <w:marTop w:val="0"/>
      <w:marBottom w:val="0"/>
      <w:divBdr>
        <w:top w:val="none" w:sz="0" w:space="0" w:color="auto"/>
        <w:left w:val="none" w:sz="0" w:space="0" w:color="auto"/>
        <w:bottom w:val="none" w:sz="0" w:space="0" w:color="auto"/>
        <w:right w:val="none" w:sz="0" w:space="0" w:color="auto"/>
      </w:divBdr>
    </w:div>
    <w:div w:id="893200773">
      <w:bodyDiv w:val="1"/>
      <w:marLeft w:val="0"/>
      <w:marRight w:val="0"/>
      <w:marTop w:val="0"/>
      <w:marBottom w:val="0"/>
      <w:divBdr>
        <w:top w:val="none" w:sz="0" w:space="0" w:color="auto"/>
        <w:left w:val="none" w:sz="0" w:space="0" w:color="auto"/>
        <w:bottom w:val="none" w:sz="0" w:space="0" w:color="auto"/>
        <w:right w:val="none" w:sz="0" w:space="0" w:color="auto"/>
      </w:divBdr>
    </w:div>
    <w:div w:id="979116988">
      <w:bodyDiv w:val="1"/>
      <w:marLeft w:val="0"/>
      <w:marRight w:val="0"/>
      <w:marTop w:val="0"/>
      <w:marBottom w:val="0"/>
      <w:divBdr>
        <w:top w:val="none" w:sz="0" w:space="0" w:color="auto"/>
        <w:left w:val="none" w:sz="0" w:space="0" w:color="auto"/>
        <w:bottom w:val="none" w:sz="0" w:space="0" w:color="auto"/>
        <w:right w:val="none" w:sz="0" w:space="0" w:color="auto"/>
      </w:divBdr>
    </w:div>
    <w:div w:id="985670078">
      <w:bodyDiv w:val="1"/>
      <w:marLeft w:val="0"/>
      <w:marRight w:val="0"/>
      <w:marTop w:val="0"/>
      <w:marBottom w:val="0"/>
      <w:divBdr>
        <w:top w:val="none" w:sz="0" w:space="0" w:color="auto"/>
        <w:left w:val="none" w:sz="0" w:space="0" w:color="auto"/>
        <w:bottom w:val="none" w:sz="0" w:space="0" w:color="auto"/>
        <w:right w:val="none" w:sz="0" w:space="0" w:color="auto"/>
      </w:divBdr>
    </w:div>
    <w:div w:id="1116406716">
      <w:bodyDiv w:val="1"/>
      <w:marLeft w:val="0"/>
      <w:marRight w:val="0"/>
      <w:marTop w:val="0"/>
      <w:marBottom w:val="0"/>
      <w:divBdr>
        <w:top w:val="none" w:sz="0" w:space="0" w:color="auto"/>
        <w:left w:val="none" w:sz="0" w:space="0" w:color="auto"/>
        <w:bottom w:val="none" w:sz="0" w:space="0" w:color="auto"/>
        <w:right w:val="none" w:sz="0" w:space="0" w:color="auto"/>
      </w:divBdr>
    </w:div>
    <w:div w:id="1127433848">
      <w:bodyDiv w:val="1"/>
      <w:marLeft w:val="0"/>
      <w:marRight w:val="0"/>
      <w:marTop w:val="0"/>
      <w:marBottom w:val="0"/>
      <w:divBdr>
        <w:top w:val="none" w:sz="0" w:space="0" w:color="auto"/>
        <w:left w:val="none" w:sz="0" w:space="0" w:color="auto"/>
        <w:bottom w:val="none" w:sz="0" w:space="0" w:color="auto"/>
        <w:right w:val="none" w:sz="0" w:space="0" w:color="auto"/>
      </w:divBdr>
    </w:div>
    <w:div w:id="1128203178">
      <w:bodyDiv w:val="1"/>
      <w:marLeft w:val="0"/>
      <w:marRight w:val="0"/>
      <w:marTop w:val="0"/>
      <w:marBottom w:val="0"/>
      <w:divBdr>
        <w:top w:val="none" w:sz="0" w:space="0" w:color="auto"/>
        <w:left w:val="none" w:sz="0" w:space="0" w:color="auto"/>
        <w:bottom w:val="none" w:sz="0" w:space="0" w:color="auto"/>
        <w:right w:val="none" w:sz="0" w:space="0" w:color="auto"/>
      </w:divBdr>
    </w:div>
    <w:div w:id="1261795605">
      <w:bodyDiv w:val="1"/>
      <w:marLeft w:val="0"/>
      <w:marRight w:val="0"/>
      <w:marTop w:val="0"/>
      <w:marBottom w:val="0"/>
      <w:divBdr>
        <w:top w:val="none" w:sz="0" w:space="0" w:color="auto"/>
        <w:left w:val="none" w:sz="0" w:space="0" w:color="auto"/>
        <w:bottom w:val="none" w:sz="0" w:space="0" w:color="auto"/>
        <w:right w:val="none" w:sz="0" w:space="0" w:color="auto"/>
      </w:divBdr>
    </w:div>
    <w:div w:id="1378702399">
      <w:bodyDiv w:val="1"/>
      <w:marLeft w:val="0"/>
      <w:marRight w:val="0"/>
      <w:marTop w:val="0"/>
      <w:marBottom w:val="0"/>
      <w:divBdr>
        <w:top w:val="none" w:sz="0" w:space="0" w:color="auto"/>
        <w:left w:val="none" w:sz="0" w:space="0" w:color="auto"/>
        <w:bottom w:val="none" w:sz="0" w:space="0" w:color="auto"/>
        <w:right w:val="none" w:sz="0" w:space="0" w:color="auto"/>
      </w:divBdr>
    </w:div>
    <w:div w:id="1427385993">
      <w:bodyDiv w:val="1"/>
      <w:marLeft w:val="0"/>
      <w:marRight w:val="0"/>
      <w:marTop w:val="0"/>
      <w:marBottom w:val="0"/>
      <w:divBdr>
        <w:top w:val="none" w:sz="0" w:space="0" w:color="auto"/>
        <w:left w:val="none" w:sz="0" w:space="0" w:color="auto"/>
        <w:bottom w:val="none" w:sz="0" w:space="0" w:color="auto"/>
        <w:right w:val="none" w:sz="0" w:space="0" w:color="auto"/>
      </w:divBdr>
    </w:div>
    <w:div w:id="1550220906">
      <w:bodyDiv w:val="1"/>
      <w:marLeft w:val="0"/>
      <w:marRight w:val="0"/>
      <w:marTop w:val="0"/>
      <w:marBottom w:val="0"/>
      <w:divBdr>
        <w:top w:val="none" w:sz="0" w:space="0" w:color="auto"/>
        <w:left w:val="none" w:sz="0" w:space="0" w:color="auto"/>
        <w:bottom w:val="none" w:sz="0" w:space="0" w:color="auto"/>
        <w:right w:val="none" w:sz="0" w:space="0" w:color="auto"/>
      </w:divBdr>
    </w:div>
    <w:div w:id="1556819452">
      <w:bodyDiv w:val="1"/>
      <w:marLeft w:val="0"/>
      <w:marRight w:val="0"/>
      <w:marTop w:val="0"/>
      <w:marBottom w:val="0"/>
      <w:divBdr>
        <w:top w:val="none" w:sz="0" w:space="0" w:color="auto"/>
        <w:left w:val="none" w:sz="0" w:space="0" w:color="auto"/>
        <w:bottom w:val="none" w:sz="0" w:space="0" w:color="auto"/>
        <w:right w:val="none" w:sz="0" w:space="0" w:color="auto"/>
      </w:divBdr>
    </w:div>
    <w:div w:id="1570074584">
      <w:bodyDiv w:val="1"/>
      <w:marLeft w:val="0"/>
      <w:marRight w:val="0"/>
      <w:marTop w:val="0"/>
      <w:marBottom w:val="0"/>
      <w:divBdr>
        <w:top w:val="none" w:sz="0" w:space="0" w:color="auto"/>
        <w:left w:val="none" w:sz="0" w:space="0" w:color="auto"/>
        <w:bottom w:val="none" w:sz="0" w:space="0" w:color="auto"/>
        <w:right w:val="none" w:sz="0" w:space="0" w:color="auto"/>
      </w:divBdr>
    </w:div>
    <w:div w:id="1590428388">
      <w:bodyDiv w:val="1"/>
      <w:marLeft w:val="0"/>
      <w:marRight w:val="0"/>
      <w:marTop w:val="0"/>
      <w:marBottom w:val="0"/>
      <w:divBdr>
        <w:top w:val="none" w:sz="0" w:space="0" w:color="auto"/>
        <w:left w:val="none" w:sz="0" w:space="0" w:color="auto"/>
        <w:bottom w:val="none" w:sz="0" w:space="0" w:color="auto"/>
        <w:right w:val="none" w:sz="0" w:space="0" w:color="auto"/>
      </w:divBdr>
    </w:div>
    <w:div w:id="1646735225">
      <w:bodyDiv w:val="1"/>
      <w:marLeft w:val="0"/>
      <w:marRight w:val="0"/>
      <w:marTop w:val="0"/>
      <w:marBottom w:val="0"/>
      <w:divBdr>
        <w:top w:val="none" w:sz="0" w:space="0" w:color="auto"/>
        <w:left w:val="none" w:sz="0" w:space="0" w:color="auto"/>
        <w:bottom w:val="none" w:sz="0" w:space="0" w:color="auto"/>
        <w:right w:val="none" w:sz="0" w:space="0" w:color="auto"/>
      </w:divBdr>
    </w:div>
    <w:div w:id="1647779163">
      <w:bodyDiv w:val="1"/>
      <w:marLeft w:val="0"/>
      <w:marRight w:val="0"/>
      <w:marTop w:val="0"/>
      <w:marBottom w:val="0"/>
      <w:divBdr>
        <w:top w:val="none" w:sz="0" w:space="0" w:color="auto"/>
        <w:left w:val="none" w:sz="0" w:space="0" w:color="auto"/>
        <w:bottom w:val="none" w:sz="0" w:space="0" w:color="auto"/>
        <w:right w:val="none" w:sz="0" w:space="0" w:color="auto"/>
      </w:divBdr>
    </w:div>
    <w:div w:id="1831948911">
      <w:bodyDiv w:val="1"/>
      <w:marLeft w:val="0"/>
      <w:marRight w:val="0"/>
      <w:marTop w:val="0"/>
      <w:marBottom w:val="0"/>
      <w:divBdr>
        <w:top w:val="none" w:sz="0" w:space="0" w:color="auto"/>
        <w:left w:val="none" w:sz="0" w:space="0" w:color="auto"/>
        <w:bottom w:val="none" w:sz="0" w:space="0" w:color="auto"/>
        <w:right w:val="none" w:sz="0" w:space="0" w:color="auto"/>
      </w:divBdr>
    </w:div>
    <w:div w:id="2121869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Excel_Worksheet.xlsx"/><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oleObject" Target="embeddings/oleObject1.bin"/><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s>
</file>

<file path=word/_rels/header2.xml.rels><?xml version="1.0" encoding="UTF-8" standalone="yes"?>
<Relationships xmlns="http://schemas.openxmlformats.org/package/2006/relationships"><Relationship Id="rId3" Type="http://schemas.openxmlformats.org/officeDocument/2006/relationships/image" Target="media/image50.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AE108F1EC47145899824E473534955" ma:contentTypeVersion="21" ma:contentTypeDescription="Create a new document." ma:contentTypeScope="" ma:versionID="bacebfb63ba1c53486192e2368a0c651">
  <xsd:schema xmlns:xsd="http://www.w3.org/2001/XMLSchema" xmlns:xs="http://www.w3.org/2001/XMLSchema" xmlns:p="http://schemas.microsoft.com/office/2006/metadata/properties" xmlns:ns2="4ccf1ae9-3b32-40d3-ab6e-c0f4cca1e432" xmlns:ns3="7fbbfddd-aeb4-4003-a125-f59afb6e95c0" targetNamespace="http://schemas.microsoft.com/office/2006/metadata/properties" ma:root="true" ma:fieldsID="65c4375edb721bf674dd8d44e100ac85" ns2:_="" ns3:_="">
    <xsd:import namespace="4ccf1ae9-3b32-40d3-ab6e-c0f4cca1e432"/>
    <xsd:import namespace="7fbbfddd-aeb4-4003-a125-f59afb6e95c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cf1ae9-3b32-40d3-ab6e-c0f4cca1e4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OCR" ma:index="13" nillable="true" ma:displayName="Extracted Text" ma:hidden="true" ma:internalName="MediaServiceOCR"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tru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fb0b088-da3c-47ed-872c-fc1360427ae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hidden="true" ma:internalName="MediaServiceLocation" ma:readOnly="true">
      <xsd:simpleType>
        <xsd:restriction base="dms:Text"/>
      </xsd:simpleType>
    </xsd:element>
    <xsd:element name="_Flow_SignoffStatus" ma:index="24" nillable="true" ma:displayName="Sign-off status" ma:hidden="true" ma:internalName="Sign_x002d_off_x0020_status" ma:readOnly="false">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bbfddd-aeb4-4003-a125-f59afb6e95c0" elementFormDefault="qualified">
    <xsd:import namespace="http://schemas.microsoft.com/office/2006/documentManagement/types"/>
    <xsd:import namespace="http://schemas.microsoft.com/office/infopath/2007/PartnerControls"/>
    <xsd:element name="SharedWithUsers" ma:index="10"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aa6bd3fc-5da5-49e7-91ad-ae88ebce85d4}" ma:internalName="TaxCatchAll" ma:readOnly="false" ma:showField="CatchAllData" ma:web="7fbbfddd-aeb4-4003-a125-f59afb6e95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ccf1ae9-3b32-40d3-ab6e-c0f4cca1e432">
      <Terms xmlns="http://schemas.microsoft.com/office/infopath/2007/PartnerControls"/>
    </lcf76f155ced4ddcb4097134ff3c332f>
    <TaxCatchAll xmlns="7fbbfddd-aeb4-4003-a125-f59afb6e95c0" xsi:nil="true"/>
    <SharedWithUsers xmlns="7fbbfddd-aeb4-4003-a125-f59afb6e95c0">
      <UserInfo>
        <DisplayName>Leszek, Gosia /ES/EXT</DisplayName>
        <AccountId>58</AccountId>
        <AccountType/>
      </UserInfo>
      <UserInfo>
        <DisplayName>Quiroga, Matias Alejandro /ES</DisplayName>
        <AccountId>2832</AccountId>
        <AccountType/>
      </UserInfo>
      <UserInfo>
        <DisplayName>Patel, Jayesh /US</DisplayName>
        <AccountId>147</AccountId>
        <AccountType/>
      </UserInfo>
      <UserInfo>
        <DisplayName>Moldach, Karolina /ES</DisplayName>
        <AccountId>1693</AccountId>
        <AccountType/>
      </UserInfo>
    </SharedWithUsers>
    <_Flow_SignoffStatus xmlns="4ccf1ae9-3b32-40d3-ab6e-c0f4cca1e43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9AC9E-1735-4416-85EA-3E08EF6B8E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cf1ae9-3b32-40d3-ab6e-c0f4cca1e432"/>
    <ds:schemaRef ds:uri="7fbbfddd-aeb4-4003-a125-f59afb6e95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DF47C4-2160-4985-88C8-5A001A20E08E}">
  <ds:schemaRefs>
    <ds:schemaRef ds:uri="http://schemas.microsoft.com/office/2006/metadata/properties"/>
    <ds:schemaRef ds:uri="http://schemas.microsoft.com/office/infopath/2007/PartnerControls"/>
    <ds:schemaRef ds:uri="4ccf1ae9-3b32-40d3-ab6e-c0f4cca1e432"/>
    <ds:schemaRef ds:uri="7fbbfddd-aeb4-4003-a125-f59afb6e95c0"/>
  </ds:schemaRefs>
</ds:datastoreItem>
</file>

<file path=customXml/itemProps3.xml><?xml version="1.0" encoding="utf-8"?>
<ds:datastoreItem xmlns:ds="http://schemas.openxmlformats.org/officeDocument/2006/customXml" ds:itemID="{B11F834C-1018-4578-B73C-261E714B30FC}">
  <ds:schemaRefs>
    <ds:schemaRef ds:uri="http://schemas.microsoft.com/sharepoint/v3/contenttype/forms"/>
  </ds:schemaRefs>
</ds:datastoreItem>
</file>

<file path=customXml/itemProps4.xml><?xml version="1.0" encoding="utf-8"?>
<ds:datastoreItem xmlns:ds="http://schemas.openxmlformats.org/officeDocument/2006/customXml" ds:itemID="{D81A92B1-D968-4A79-919F-93C81FD4C9B5}">
  <ds:schemaRefs>
    <ds:schemaRef ds:uri="http://schemas.openxmlformats.org/officeDocument/2006/bibliography"/>
  </ds:schemaRefs>
</ds:datastoreItem>
</file>

<file path=docMetadata/LabelInfo.xml><?xml version="1.0" encoding="utf-8"?>
<clbl:labelList xmlns:clbl="http://schemas.microsoft.com/office/2020/mipLabelMetadata">
  <clbl:label id="{9e3dcb88-8425-4e1d-b1a3-bd5572915bbc}" enabled="1" method="Standard" siteId="{aca3c8d6-aa71-4e1a-a10e-03572fc58c0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3058</Words>
  <Characters>17431</Characters>
  <Application>Microsoft Office Word</Application>
  <DocSecurity>0</DocSecurity>
  <Lines>145</Lines>
  <Paragraphs>40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Mouksit Badre</dc:creator>
  <cp:keywords/>
  <dc:description/>
  <cp:lastModifiedBy>El Mouksit Badre</cp:lastModifiedBy>
  <cp:revision>119</cp:revision>
  <dcterms:created xsi:type="dcterms:W3CDTF">2026-09-14T13:58:00Z</dcterms:created>
  <dcterms:modified xsi:type="dcterms:W3CDTF">2026-10-15T09:29:00Z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0x01010040AE108F1EC47145899824E473534955</vt:lpwstr>
  </property>
  <property fmtid="{D5CDD505-2E9C-101B-9397-08002B2CF9AE}" pid="3" name="MediaServiceImageTags">
    <vt:lpwstr/>
  </property>
  <property fmtid="{D5CDD505-2E9C-101B-9397-08002B2CF9AE}" pid="4" name="ClassificationContentMarkingHeaderShapeIds">
    <vt:lpwstr>3,4,5</vt:lpwstr>
  </property>
  <property fmtid="{D5CDD505-2E9C-101B-9397-08002B2CF9AE}" pid="5" name="ClassificationContentMarkingHeaderFontProps">
    <vt:lpwstr>#4a569e,10,Calibri</vt:lpwstr>
  </property>
  <property fmtid="{D5CDD505-2E9C-101B-9397-08002B2CF9AE}" pid="6" name="ClassificationContentMarkingHeaderText">
    <vt:lpwstr>Internal</vt:lpwstr>
  </property>
  <property fmtid="{D5CDD505-2E9C-101B-9397-08002B2CF9AE}" pid="7" name="MSIP_Label_9e3dcb88-8425-4e1d-b1a3-bd5572915bbc_Enabled">
    <vt:lpwstr>true</vt:lpwstr>
  </property>
  <property fmtid="{D5CDD505-2E9C-101B-9397-08002B2CF9AE}" pid="8" name="MSIP_Label_9e3dcb88-8425-4e1d-b1a3-bd5572915bbc_SetDate">
    <vt:lpwstr>2023-03-15T11:35:35Z</vt:lpwstr>
  </property>
  <property fmtid="{D5CDD505-2E9C-101B-9397-08002B2CF9AE}" pid="9" name="MSIP_Label_9e3dcb88-8425-4e1d-b1a3-bd5572915bbc_Method">
    <vt:lpwstr>Standard</vt:lpwstr>
  </property>
  <property fmtid="{D5CDD505-2E9C-101B-9397-08002B2CF9AE}" pid="10" name="MSIP_Label_9e3dcb88-8425-4e1d-b1a3-bd5572915bbc_Name">
    <vt:lpwstr>Internal</vt:lpwstr>
  </property>
  <property fmtid="{D5CDD505-2E9C-101B-9397-08002B2CF9AE}" pid="11" name="MSIP_Label_9e3dcb88-8425-4e1d-b1a3-bd5572915bbc_SiteId">
    <vt:lpwstr>aca3c8d6-aa71-4e1a-a10e-03572fc58c0b</vt:lpwstr>
  </property>
  <property fmtid="{D5CDD505-2E9C-101B-9397-08002B2CF9AE}" pid="12" name="MSIP_Label_9e3dcb88-8425-4e1d-b1a3-bd5572915bbc_ActionId">
    <vt:lpwstr>3d216ef7-c69e-4b05-bee2-80b20225b37f</vt:lpwstr>
  </property>
  <property fmtid="{D5CDD505-2E9C-101B-9397-08002B2CF9AE}" pid="13" name="MSIP_Label_9e3dcb88-8425-4e1d-b1a3-bd5572915bbc_ContentBits">
    <vt:lpwstr>1</vt:lpwstr>
  </property>
</Properties>
</file>