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Actividad4.c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Actividad5.c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Actividad7.c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6</Pages>
  <Words>428</Words>
  <Characters>2006</Characters>
  <CharactersWithSpaces>2381</CharactersWithSpaces>
  <Paragraphs>56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>ik010137ad</cp:lastModifiedBy>
  <dcterms:modified xsi:type="dcterms:W3CDTF">2023-09-11T07:30:00Z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