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Obtenemos el PID del padre antes de crear los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1,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2,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3,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"Proceso padre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tercer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segundo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primer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No han surgido problemas en la realizacion del ejercicio.</w:t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"Error al crear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Cambia este valor para ajustar el número de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 w:val="false"/>
          <w:bCs w:val="false"/>
        </w:rPr>
        <w:t>No han surgido problemas en la realizacion del ejercicio.</w:t>
      </w: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1,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3,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2,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"/>
        <w:spacing w:before="28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No han surgido problemas en la realizacion del ejercicio.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"Valor inicial de la variable: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 w:val="false"/>
          <w:bCs w:val="false"/>
          <w:sz w:val="24"/>
          <w:szCs w:val="24"/>
          <w:lang w:eastAsia="es-ES"/>
        </w:rPr>
        <w:t>No han surgido problemas en la realizacion del ejercicio.</w:t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C)_V8_Garcia.docx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8</Pages>
  <Words>902</Words>
  <Characters>4067</Characters>
  <CharactersWithSpaces>4815</CharactersWithSpaces>
  <Paragraphs>156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2023-10-26T23:05:08Z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