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Obtenemos el PID del padre antes de crear los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1,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2,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3,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"Proceso padre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tercer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segundo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primer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"Error al crear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Cambia este valor para ajustar el número de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1,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3,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2,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"Valor inicial de la variable: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C)_V8_Garcia.docx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8</Pages>
  <Words>866</Words>
  <Characters>3871</Characters>
  <CharactersWithSpaces>4587</CharactersWithSpaces>
  <Paragraphs>153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2023-09-24T17:23:54Z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