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>
        <w:rPr>
          <w:b w:val="1"/>
          <w:bCs w:val="1"/>
          <w:rtl w:val="0"/>
        </w:rPr>
        <w:t xml:space="preserve">Nombre del proyecto/caso: </w:t>
      </w:r>
      <w:r>
        <w:rPr>
          <w:rtl w:val="0"/>
        </w:rPr>
        <w:t xml:space="preserve">AquaSample – AldemarAqua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color w:val="787878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>
        <w:rPr>
          <w:b w:val="1"/>
          <w:bCs w:val="1"/>
          <w:rtl w:val="0"/>
        </w:rPr>
        <w:t xml:space="preserve">Fecha: </w:t>
      </w:r>
      <w:r>
        <w:rPr>
          <w:rtl w:val="0"/>
        </w:rPr>
        <w:t xml:space="preserve">29 de septiembre de 2026</w:t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>
              <w:rPr>
                <w:rtl w:val="0"/>
              </w:rPr>
              <w:t xml:space="preserve">Sebastian Hidalgo Mancilla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>
              <w:rPr>
                <w:rtl w:val="0"/>
              </w:rPr>
              <w:t xml:space="preserve">Developer FullStack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>
              <w:rPr>
                <w:b w:val="1"/>
                <w:bCs w:val="1"/>
                <w:sz w:val="26"/>
                <w:szCs w:val="26"/>
                <w:rtl w:val="0"/>
              </w:rPr>
              <w:t xml:space="preserve">AquaSample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 xml:space="preserve">logo.png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 xml:space="preserve">Un chorito sobre dos olas: el cultivo de choritos en el mar y el muestreo por línea que la app ordena.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#0B5C8E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TopAppBar, botones principales y FAB.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#1FA39A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Acciones secundarias, chips e íconos.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#F4F8FB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Fondo de pantallas y tarjetas.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#1B2A38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Títulos, texto y conteo.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#F2A03D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Estados Pendiente y Observado.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1"/>
                <w:szCs w:val="21"/>
              </w:rPr>
            </w:pPr>
            <w:r>
              <w:rPr>
                <w:sz w:val="19"/>
                <w:szCs w:val="19"/>
                <w:rtl w:val="0"/>
              </w:rPr>
              <w:t xml:space="preserve">Alerta /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#C62828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Errores y campos faltantes.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4">
      <w:pPr>
        <w:spacing w:after="0" w:lineRule="auto"/>
        <w:rPr/>
      </w:pPr>
      <w:r>
        <w:rPr>
          <w:sz w:val="20"/>
          <w:szCs w:val="20"/>
          <w:rtl w:val="0"/>
        </w:rPr>
        <w:t xml:space="preserve">Justificación breve de la paleta de colores: </w:t>
      </w:r>
      <w:r>
        <w:rPr>
          <w:sz w:val="20"/>
          <w:szCs w:val="20"/>
          <w:rtl w:val="0"/>
        </w:rPr>
        <w:t xml:space="preserve">el azul océano transmite confianza y remite al mar y a la acuicultura; el turquesa aporta frescura a las acciones secundarias.</w:t>
      </w:r>
    </w:p>
    <w:p w:rsidR="00000000" w:rsidDel="00000000" w:rsidP="00000000" w:rsidRDefault="00000000" w:rsidRPr="00000000" w14:paraId="00000045">
      <w:pPr>
        <w:spacing w:after="0" w:lineRule="auto"/>
        <w:rPr/>
      </w:pPr>
      <w:r>
        <w:rPr>
          <w:sz w:val="20"/>
          <w:szCs w:val="20"/>
          <w:rtl w:val="0"/>
        </w:rPr>
        <w:t xml:space="preserve">Fondo claro y texto oscuro dan alto contraste para leer con luz solar en terreno; ámbar y rojo se reservan a estados y errores.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Ingresa usuario y clave en la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Sí – ¿credenciales válidas?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Ve los accesos disponibles según su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Sí – ¿operador o supervisor?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Ingresa centro, tren, línea, fecha, hora, tramo y operador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Nueva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Sí – ¿campos obligatorios completos?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Toma o carga la fotografía de la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Captura de Fotografía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Revisa el conteo estimado (ML) y lo confirma o corrige; agrega 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Conteo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Sí – ¿conteo correcto?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Revisa el resumen y guarda la muestra (simula exportación)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Consulta las muestras guardadas por línea, fecha o 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Supervisor: filtra las muestras pendientes y abre una de ellas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Historial → Revisión (Supervisor)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Supervisor: cambia el estado de la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Revisión (Supervisor)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Sí – ¿observar, corregir o validar?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E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160" w:after="100" w:lineRule="auto"/>
        <w:jc w:val="center"/>
      </w:pPr>
      <w:r>
        <w:drawing>
          <wp:inline distB="0" distT="0" distL="0" distR="0">
            <wp:extent cx="3566160" cy="5343447"/>
            <wp:effectExtent b="0" l="0" r="0" t="0"/>
            <wp:docPr id="20" name="flujo-usuario-uml.png" descr="Diagrama de actividad UML del flujo de usuario de AquaSample"/>
            <a:graphic>
              <a:graphicData uri="http://schemas.openxmlformats.org/drawingml/2006/picture">
                <pic:pic>
                  <pic:nvPicPr>
                    <pic:cNvPr id="20" name="flujo-usuario-um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534344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B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Autenticar al usuario y determinar su rol dentro de la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Todos (operador, supervisor)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Ingresar usuario y clave (RF01)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Mostrar los accesos disponibles según el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Todos (operador, supervisor)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Elegir Nueva muestra o Historial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Nueva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Ingresar centro, tren, línea, fecha, hora, tramo y operador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Operador de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Completar y validar los datos (RF02, RF03, RF06)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Captura de Fotografía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Tomar o cargar la fotografía asociada a la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Operador de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Tomar o cargar foto (RF05)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Conteo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Mostrar el conteo estimado y permitir confirmarlo o corregirlo, más 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Operador de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Confirmar o corregir el conteo (RF04, RF07)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Mostrar el resumen final antes de guardar y simular exportación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Operador de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Guardar la muestra (RF11)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Listar las muestras guardadas con filtros por centro, línea, fecha o 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Operador y supervisor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Filtrar y consultar muestras (RF08, RF09)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Revisión (Supervisor)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Ver el detalle de una muestra y cambiar su estado de revisión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Supervisor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Marcar Observado, Corregido o Validado (RF10)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5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6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7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Barra inferior con Inicio, Nueva muestra e Historial; el supervisor ve Inicio e Historial.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Hay pocas secciones (máx. 3), por lo que el Drawer no aporta al MVP.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Título de cada pantalla, botón volver en el flujo de captura y cierre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 xml:space="preserve">FAB «Nueva muestra» en Inicio/Historial para el operador de muestreo.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docs/diseno/interfaces/login.png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Maqueta de referencia generada con IA (Claude)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Aplicó la paleta y el logo de AquaSample; el equipo debe validarla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docs/diseno/interfaces/inicio.png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Maqueta de referencia generada con IA (Claude)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Aplicó la paleta y el logo de AquaSample; el equipo debe validarla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Nueva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docs/diseno/interfaces/nueva-muestra.png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Maqueta de referencia generada con IA (Claude)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Aplicó la paleta y el logo de AquaSample; el equipo debe validarla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Captura de Fotografía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docs/diseno/interfaces/captura-foto.png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Maqueta de referencia generada con IA (Claude)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Aplicó la paleta y el logo de AquaSample; el equipo debe validarla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Conteo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docs/diseno/interfaces/conteo.png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Maqueta de referencia generada con IA (Claude)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Aplicó la paleta y el logo de AquaSample; el equipo debe validarla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docs/diseno/interfaces/resumen.png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Maqueta de referencia generada con IA (Claude)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Aplicó la paleta y el logo de AquaSample; el equipo debe validarla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docs/diseno/interfaces/historial.png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Maqueta de referencia generada con IA (Claude)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Aplicó la paleta y el logo de AquaSample; el equipo debe validarla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Revisión (Supervisor)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docs/diseno/interfaces/revision.png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Maqueta de referencia generada con IA (Claude)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Aplicó la paleta y el logo de AquaSample; el equipo debe validarla</w:t>
            </w:r>
          </w:p>
        </w:tc>
      </w:tr>
    </w:tbl>
    <w:p>
      <w:pPr>
        <w:spacing w:before="160" w:after="100" w:lineRule="auto"/>
        <w:jc w:val="center"/>
      </w:pPr>
      <w:r>
        <w:drawing>
          <wp:inline distB="0" distT="0" distL="0" distR="0">
            <wp:extent cx="6309360" cy="3206737"/>
            <wp:effectExtent b="0" l="0" r="0" t="0"/>
            <wp:docPr id="21" name="interfaces-a.png" descr="Diagrama de actividad UML del flujo de usuario de AquaSample"/>
            <a:graphic>
              <a:graphicData uri="http://schemas.openxmlformats.org/drawingml/2006/picture">
                <pic:pic>
                  <pic:nvPicPr>
                    <pic:cNvPr id="21" name="interfaces-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00" w:lineRule="auto"/>
        <w:jc w:val="center"/>
      </w:pPr>
      <w:r>
        <w:drawing>
          <wp:inline distB="0" distT="0" distL="0" distR="0">
            <wp:extent cx="6309360" cy="3206737"/>
            <wp:effectExtent b="0" l="0" r="0" t="0"/>
            <wp:docPr id="22" name="interfaces-b.png" descr="Diagrama de actividad UML del flujo de usuario de AquaSample"/>
            <a:graphic>
              <a:graphicData uri="http://schemas.openxmlformats.org/drawingml/2006/picture">
                <pic:pic>
                  <pic:nvPicPr>
                    <pic:cNvPr id="22" name="interfaces-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673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Card · TextField · Button · Snackbar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Formulario de usuario y clave, botón Ingresar y mensaje de error de acceso.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TopAppBar · NavigationBar · Card · 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Accesos por rol (Nueva muestra, Historial) y navegación inferior.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Nueva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TextField · ExposedDropdownMenu · DatePicker/TimePicker ·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Elegir centro, tren, línea y tramo; fecha y hora; validar campos obligatorios.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Captura de Fotografía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Card · Button · 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Vista previa de la foto y botones Tomar foto / Cargar desde galería.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Conteo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Card · TextField · Button · Dialog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Mostrar conteo estimado, corregirlo, agregar observaciones y confirmar.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Card · Button · Snackbar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Resumen de la muestra, botón Guardar y aviso de exportación simulada.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TopAppBar · FilterChip · Card · FloatingActionButton · 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Buscar y filtrar por línea, fecha o estado; abrir una muestra; crear una nueva.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Revisión (Supervisor)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Card · SegmentedButton/AssistChip · TextField · Button · Snackbar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Rule="auto"/>
              <w:rPr/>
            </w:pPr>
            <w:r>
              <w:rPr>
                <w:sz w:val="17"/>
                <w:szCs w:val="17"/>
                <w:rtl w:val="0"/>
              </w:rPr>
              <w:t xml:space="preserve">Ver detalle, elegir estado (pendiente, observado, corregido, validado) y comentar.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sz w:val="18"/>
                <w:szCs w:val="18"/>
              </w:rPr>
            </w:pPr>
            <w:r>
              <w:rPr>
                <w:sz w:val="19"/>
                <w:szCs w:val="19"/>
                <w:rtl w:val="0"/>
              </w:rPr>
              <w:t xml:space="preserve">Sebastian Hidalgo Mancilla – Developer FullStack.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sz w:val="18"/>
                <w:szCs w:val="18"/>
              </w:rPr>
            </w:pPr>
            <w:r>
              <w:rPr>
                <w:sz w:val="19"/>
                <w:szCs w:val="19"/>
                <w:rtl w:val="0"/>
              </w:rPr>
              <w:t xml:space="preserve">Kotlin · Jetpack Compose · Material Design 3 · Android · Git/GitHub · módulo de Machine Learning externo para el conteo.</w:t>
            </w:r>
          </w:p>
        </w:tc>
      </w:tr>
    </w:tbl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lineRule="auto"/>
        <w:rPr/>
      </w:pPr>
      <w:r>
        <w:rPr>
          <w:b w:val="1"/>
          <w:bCs w:val="1"/>
          <w:sz w:val="18"/>
          <w:szCs w:val="18"/>
          <w:rtl w:val="0"/>
        </w:rPr>
        <w:t xml:space="preserve">Respuesta: </w:t>
      </w:r>
      <w:r>
        <w:rPr>
          <w:sz w:val="18"/>
          <w:szCs w:val="18"/>
          <w:rtl w:val="0"/>
        </w:rPr>
        <w:t xml:space="preserve">Sí. El README describe AquaSample (registro y conteo asistido de muestras de choritos por línea de cultivo), muestra el logotipo, la paleta, el diagrama UML y lista las 8 pantallas con su ubicación en docs/diseno/, de modo que un desarrollador externo entiende qué se construirá y cómo debe verse.</w:t>
      </w:r>
    </w:p>
    <w:p w:rsidR="00000000" w:rsidDel="00000000" w:rsidP="00000000" w:rsidRDefault="00000000" w:rsidRPr="00000000" w14:paraId="00000134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aistudio.google.com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stitch.with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working-with-advanced-formatting/creating-diagrams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m3.material.io/components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planttext.com/" TargetMode="Externa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