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121" w:rsidRDefault="00742121">
      <w:bookmarkStart w:id="0" w:name="_GoBack"/>
      <w:bookmarkEnd w:id="0"/>
    </w:p>
    <w:p w:rsidR="00767790" w:rsidRDefault="00742121">
      <w:r w:rsidRPr="00742121">
        <w:t>https://www.mein-lernen.at/rechnungswesen/berechnung-der-lohnsteuer</w:t>
      </w:r>
    </w:p>
    <w:sectPr w:rsidR="007677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21"/>
    <w:rsid w:val="00742121"/>
    <w:rsid w:val="00767790"/>
    <w:rsid w:val="00C65F3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9FEB"/>
  <w15:chartTrackingRefBased/>
  <w15:docId w15:val="{96D30FE0-1C1A-43B1-92D8-E9954F1F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Gaisbauer Josef</dc:creator>
  <cp:keywords/>
  <dc:description/>
  <cp:lastModifiedBy>Gaisbauer Josef</cp:lastModifiedBy>
  <cp:revision>2</cp:revision>
  <dcterms:created xsi:type="dcterms:W3CDTF">2018-05-09T06:34:00Z</dcterms:created>
  <dcterms:modified xsi:type="dcterms:W3CDTF">2018-05-09T06:34:00Z</dcterms:modified>
</cp:coreProperties>
</file>