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260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S-Schreibung</w:t>
      </w:r>
    </w:p>
    <w:p w:rsidR="002608C6" w:rsidRPr="002608C6" w:rsidRDefault="002608C6" w:rsidP="002608C6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Ss</w:t>
      </w:r>
      <w:proofErr w:type="spellEnd"/>
      <w:r>
        <w:rPr>
          <w:b/>
        </w:rPr>
        <w:t xml:space="preserve"> </w:t>
      </w:r>
      <w:r>
        <w:t xml:space="preserve">steht nach kurz gesprochenem Vokal oder Umlaut: </w:t>
      </w:r>
      <w:r w:rsidRPr="002608C6">
        <w:rPr>
          <w:i/>
        </w:rPr>
        <w:t>nass, küssen, Kuss</w:t>
      </w:r>
    </w:p>
    <w:p w:rsidR="002608C6" w:rsidRPr="002608C6" w:rsidRDefault="002608C6" w:rsidP="002608C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ß </w:t>
      </w:r>
      <w:r>
        <w:t xml:space="preserve">steht nach lang gesprochenem Vokal oder Umlaut: </w:t>
      </w:r>
      <w:r w:rsidRPr="002608C6">
        <w:rPr>
          <w:i/>
        </w:rPr>
        <w:t>süß, grüßen, Gruß, Straße</w:t>
      </w:r>
    </w:p>
    <w:p w:rsidR="002608C6" w:rsidRPr="002608C6" w:rsidRDefault="002608C6" w:rsidP="002608C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s </w:t>
      </w:r>
      <w:r>
        <w:t xml:space="preserve">kann nach kurzem oder langem Vokal, einem Umlaut oder Zwielaut stehen; es wird weich (stimmhaft) gesprochen: </w:t>
      </w:r>
      <w:r>
        <w:rPr>
          <w:i/>
        </w:rPr>
        <w:t>lesen, böse, Häuser, las, gelesen</w:t>
      </w:r>
    </w:p>
    <w:p w:rsidR="002608C6" w:rsidRDefault="002608C6" w:rsidP="002608C6">
      <w:pPr>
        <w:rPr>
          <w:i/>
        </w:rPr>
      </w:pPr>
      <w:r>
        <w:rPr>
          <w:b/>
        </w:rPr>
        <w:t xml:space="preserve">Fremdwörter mit </w:t>
      </w:r>
      <w:proofErr w:type="spellStart"/>
      <w:r>
        <w:rPr>
          <w:b/>
        </w:rPr>
        <w:t>ss</w:t>
      </w:r>
      <w:proofErr w:type="spellEnd"/>
      <w:r>
        <w:rPr>
          <w:b/>
        </w:rPr>
        <w:br/>
      </w:r>
      <w:r>
        <w:rPr>
          <w:i/>
        </w:rPr>
        <w:t xml:space="preserve">die Adresse, die Aggression, die Diskussion, das Interesse, der Kongress, die Kommission, die </w:t>
      </w:r>
      <w:proofErr w:type="spellStart"/>
      <w:r>
        <w:rPr>
          <w:i/>
        </w:rPr>
        <w:t>Terasse</w:t>
      </w:r>
      <w:proofErr w:type="spellEnd"/>
    </w:p>
    <w:p w:rsidR="002608C6" w:rsidRDefault="002608C6" w:rsidP="002608C6">
      <w:r>
        <w:t>Das/dass</w:t>
      </w:r>
      <w:r>
        <w:br/>
        <w:t>Die Unterscheidung von das und dass bereitet immer wieder Schwierigkeiten, Die folgenden Regeln bieten Ihnen eine hilfreiche Orientierung.</w:t>
      </w:r>
    </w:p>
    <w:p w:rsidR="002608C6" w:rsidRDefault="002608C6" w:rsidP="002608C6">
      <w:pPr>
        <w:pStyle w:val="Listenabsatz"/>
        <w:numPr>
          <w:ilvl w:val="0"/>
          <w:numId w:val="2"/>
        </w:numPr>
      </w:pPr>
      <w:r>
        <w:t xml:space="preserve">Die Konjunktion (Bindewort) </w:t>
      </w:r>
      <w:r>
        <w:rPr>
          <w:b/>
        </w:rPr>
        <w:t>dass</w:t>
      </w:r>
      <w:r>
        <w:t xml:space="preserve"> leitet einen untergeordneten Satz ein und kann nicht durch welches oder dieses ersetzt werden.</w:t>
      </w:r>
    </w:p>
    <w:p w:rsidR="002608C6" w:rsidRDefault="002608C6" w:rsidP="002608C6">
      <w:pPr>
        <w:pStyle w:val="Listenabsatz"/>
        <w:numPr>
          <w:ilvl w:val="0"/>
          <w:numId w:val="2"/>
        </w:numPr>
      </w:pPr>
      <w:r>
        <w:rPr>
          <w:b/>
        </w:rPr>
        <w:t xml:space="preserve">Das </w:t>
      </w:r>
      <w:r>
        <w:t xml:space="preserve">ist ein </w:t>
      </w:r>
      <w:r>
        <w:rPr>
          <w:b/>
        </w:rPr>
        <w:t xml:space="preserve">Artikel </w:t>
      </w:r>
      <w:r>
        <w:t xml:space="preserve">(Begleiter) oder ein </w:t>
      </w:r>
      <w:r>
        <w:rPr>
          <w:b/>
        </w:rPr>
        <w:t xml:space="preserve">Relativpronomen </w:t>
      </w:r>
      <w:r>
        <w:t>und kann durch welches oder dieses ersetzt werden.</w:t>
      </w:r>
    </w:p>
    <w:p w:rsidR="002608C6" w:rsidRDefault="002608C6" w:rsidP="002608C6"/>
    <w:p w:rsidR="002608C6" w:rsidRDefault="002608C6" w:rsidP="002608C6">
      <w:pPr>
        <w:pStyle w:val="Listenabsatz"/>
        <w:numPr>
          <w:ilvl w:val="0"/>
          <w:numId w:val="2"/>
        </w:numPr>
      </w:pPr>
      <w:r>
        <w:rPr>
          <w:b/>
        </w:rPr>
        <w:t xml:space="preserve">Umlaute = </w:t>
      </w:r>
      <w:r>
        <w:t>ä, ö, ü</w:t>
      </w:r>
    </w:p>
    <w:p w:rsidR="002608C6" w:rsidRDefault="0020411E" w:rsidP="002608C6">
      <w:pPr>
        <w:pStyle w:val="Listenabsatz"/>
        <w:numPr>
          <w:ilvl w:val="0"/>
          <w:numId w:val="2"/>
        </w:numPr>
      </w:pPr>
      <w:r>
        <w:rPr>
          <w:b/>
        </w:rPr>
        <w:t xml:space="preserve">Zwielaute = </w:t>
      </w:r>
      <w:r>
        <w:t xml:space="preserve">ei, au, </w:t>
      </w:r>
      <w:proofErr w:type="spellStart"/>
      <w:r>
        <w:t>äu</w:t>
      </w:r>
      <w:proofErr w:type="spellEnd"/>
      <w:r>
        <w:t xml:space="preserve">, </w:t>
      </w:r>
      <w:proofErr w:type="spellStart"/>
      <w:r>
        <w:t>eu</w:t>
      </w:r>
      <w:proofErr w:type="spellEnd"/>
    </w:p>
    <w:p w:rsidR="0020411E" w:rsidRPr="002608C6" w:rsidRDefault="0020411E" w:rsidP="002608C6">
      <w:pPr>
        <w:pStyle w:val="Listenabsatz"/>
        <w:numPr>
          <w:ilvl w:val="0"/>
          <w:numId w:val="2"/>
        </w:numPr>
      </w:pPr>
      <w:r>
        <w:rPr>
          <w:b/>
        </w:rPr>
        <w:t xml:space="preserve">Das Relativpronomen = </w:t>
      </w:r>
      <w:r>
        <w:t>bezügliches Fürwort, das eine Wortgruppe einleitet, die ein Nomen näher erklärt</w:t>
      </w:r>
      <w:bookmarkStart w:id="0" w:name="_GoBack"/>
      <w:bookmarkEnd w:id="0"/>
    </w:p>
    <w:sectPr w:rsidR="0020411E" w:rsidRPr="002608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73789"/>
    <w:multiLevelType w:val="hybridMultilevel"/>
    <w:tmpl w:val="70F264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D7CAE"/>
    <w:multiLevelType w:val="hybridMultilevel"/>
    <w:tmpl w:val="2E6A03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C6"/>
    <w:rsid w:val="0020411E"/>
    <w:rsid w:val="002608C6"/>
    <w:rsid w:val="002637A9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9E38"/>
  <w15:chartTrackingRefBased/>
  <w15:docId w15:val="{5BB3CEBF-41E1-4A15-9543-A0931583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2018-12-17T11:35:00Z</dcterms:created>
  <dcterms:modified xsi:type="dcterms:W3CDTF">2018-12-17T11:47:00Z</dcterms:modified>
</cp:coreProperties>
</file>