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21" w:rsidRPr="00A95821" w:rsidRDefault="00A95821" w:rsidP="00A95821">
      <w:pPr>
        <w:rPr>
          <w:b/>
          <w:sz w:val="36"/>
          <w:szCs w:val="36"/>
        </w:rPr>
      </w:pPr>
      <w:r w:rsidRPr="00A95821">
        <w:rPr>
          <w:b/>
          <w:sz w:val="36"/>
          <w:szCs w:val="36"/>
        </w:rPr>
        <w:t>Grund- und Freiheitsrechte</w:t>
      </w:r>
    </w:p>
    <w:p w:rsidR="001A41A8" w:rsidRDefault="00A95821" w:rsidP="00A95821">
      <w:pPr>
        <w:rPr>
          <w:i/>
          <w:sz w:val="18"/>
          <w:szCs w:val="18"/>
        </w:rPr>
      </w:pPr>
      <w:r w:rsidRPr="00A95821">
        <w:rPr>
          <w:i/>
        </w:rPr>
        <w:t>„Alle Menschen sind frei und gleich an Würde und Rechten geboren. Sie sind mit Vernunft und Gewissen begabt und s</w:t>
      </w:r>
      <w:r w:rsidRPr="00A95821">
        <w:rPr>
          <w:i/>
        </w:rPr>
        <w:t>ollen einander im Geist der Brü</w:t>
      </w:r>
      <w:r w:rsidRPr="00A95821">
        <w:rPr>
          <w:i/>
        </w:rPr>
        <w:t>derlichkeit begegnen.“</w:t>
      </w:r>
      <w:r>
        <w:rPr>
          <w:i/>
        </w:rPr>
        <w:br/>
      </w:r>
      <w:r w:rsidRPr="00A95821">
        <w:rPr>
          <w:i/>
          <w:sz w:val="18"/>
          <w:szCs w:val="18"/>
        </w:rPr>
        <w:t>(Artikel 1 der Allgemeinen Erklärung der Menschenrechte der Vereinten Nationen vom I0.12.1948)</w:t>
      </w:r>
    </w:p>
    <w:p w:rsidR="00A95821" w:rsidRDefault="00A95821" w:rsidP="00A95821">
      <w:r>
        <w:t>I</w:t>
      </w:r>
      <w:r>
        <w:t>n vielen Ländern missbraucht die Staatsgewalt diese Machtposition zur brutalen Unterdrückung der Menschen.</w:t>
      </w:r>
      <w:r>
        <w:t xml:space="preserve"> </w:t>
      </w:r>
    </w:p>
    <w:p w:rsidR="00A95821" w:rsidRPr="00A95821" w:rsidRDefault="00A95821" w:rsidP="00A95821">
      <w:pPr>
        <w:rPr>
          <w:b/>
        </w:rPr>
      </w:pPr>
      <w:r w:rsidRPr="00A95821">
        <w:rPr>
          <w:b/>
        </w:rPr>
        <w:t>Die Grund- und Freiheitsrechte sollen die Menschen vor einer ungerechtfertigten staatlichen</w:t>
      </w:r>
      <w:r w:rsidRPr="00A95821">
        <w:rPr>
          <w:b/>
        </w:rPr>
        <w:t xml:space="preserve"> </w:t>
      </w:r>
      <w:r w:rsidRPr="00A95821">
        <w:rPr>
          <w:b/>
        </w:rPr>
        <w:t>Machtausübung schützen!</w:t>
      </w:r>
    </w:p>
    <w:p w:rsidR="00A95821" w:rsidRDefault="00A95821" w:rsidP="00A95821">
      <w:r>
        <w:t xml:space="preserve">Die </w:t>
      </w:r>
      <w:r w:rsidRPr="00A95821">
        <w:rPr>
          <w:b/>
        </w:rPr>
        <w:t>Vereinten Nationen (UNO)</w:t>
      </w:r>
      <w:r>
        <w:t xml:space="preserve"> haben am 10.</w:t>
      </w:r>
      <w:r>
        <w:t xml:space="preserve"> </w:t>
      </w:r>
      <w:r>
        <w:t xml:space="preserve">Dez. 1948 </w:t>
      </w:r>
      <w:r w:rsidRPr="00A95821">
        <w:rPr>
          <w:b/>
        </w:rPr>
        <w:t>die „Allgemeine Erklärung der Menschenrechte”</w:t>
      </w:r>
      <w:r>
        <w:t xml:space="preserve"> beschlossen. Auch durch andere</w:t>
      </w:r>
      <w:r>
        <w:t xml:space="preserve"> </w:t>
      </w:r>
      <w:r>
        <w:t xml:space="preserve">internationale Verträge (Z. B. </w:t>
      </w:r>
      <w:r w:rsidRPr="00A95821">
        <w:rPr>
          <w:b/>
        </w:rPr>
        <w:t>Europäische Menschenrechtskonvention</w:t>
      </w:r>
      <w:r>
        <w:t>) und durch die eigenen</w:t>
      </w:r>
      <w:r>
        <w:t xml:space="preserve"> V</w:t>
      </w:r>
      <w:r>
        <w:t>erfassungen sind die Staaten zur Beachtung der</w:t>
      </w:r>
      <w:r>
        <w:t xml:space="preserve"> Menschenrechte verpfl</w:t>
      </w:r>
      <w:r>
        <w:t>ichtet.</w:t>
      </w:r>
    </w:p>
    <w:p w:rsidR="00A95821" w:rsidRDefault="00A95821" w:rsidP="00A95821">
      <w:r>
        <w:t>Neben den internationalen Vereinbarungen verpflichten auch verschiedene nationale Gesetze Österreich zur Beachtung der Menschenrechte.</w:t>
      </w:r>
    </w:p>
    <w:p w:rsidR="00A95821" w:rsidRDefault="00A95821" w:rsidP="00A95821">
      <w:r>
        <w:t>Menschenrechte sind grundlegende - angeborene - Rechte und gelten für alle Men</w:t>
      </w:r>
      <w:r>
        <w:t>schen auf der ganzen Welt und dü</w:t>
      </w:r>
      <w:r>
        <w:t>rfen nicht eingeschränkt werden. Werden diese von den Staaten verfassungsgemäß garantiert, n</w:t>
      </w:r>
      <w:r>
        <w:t>ennt man sie Grundrechte. Sie kö</w:t>
      </w:r>
      <w:r>
        <w:t>nnen nur unter ganz bestimmten Voraussetzungen eingeschränkt werden. Bürgerrechte hingegen können den jeweiligen (Staats-) Bürgern vorbehalten werden z. B. das Wahlrecht oder das Aufenthaltsrecht).</w:t>
      </w:r>
    </w:p>
    <w:p w:rsidR="00A95821" w:rsidRDefault="00A95821" w:rsidP="00A95821">
      <w:r>
        <w:t>lm Folgenden i</w:t>
      </w:r>
      <w:r>
        <w:t>st eine Auswahl wichtiger Grund</w:t>
      </w:r>
      <w:r>
        <w:t>rechte angeführt: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Recht auf Gleichheit vor dem Gesetz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Recht auf den gesetzlichen (zuständigen) Richter und ein ordentliches Gerichtsverfahren.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Schutz vor Folter und Sklaverei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Schutz des Fernmelde- und Briefgeheimnisses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Recht auf freie Meinungsäußerung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Schutz der Pressefreiheit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Schutz des Hausrechtes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Schutz der persönlichen Freiheit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Recht auf Freizügigkeit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Schutz der Glaubens- und Gewissensfreiheit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Schutz der Minderheiten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Schutz vor Auslieferung an fremde Staaten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Recht auf Vereins- und Versammlungsfreiheit</w:t>
      </w:r>
    </w:p>
    <w:p w:rsidR="00A95821" w:rsidRDefault="00A95821" w:rsidP="00A95821">
      <w:pPr>
        <w:pStyle w:val="Listenabsatz"/>
        <w:numPr>
          <w:ilvl w:val="0"/>
          <w:numId w:val="1"/>
        </w:numPr>
      </w:pPr>
      <w:r>
        <w:t>Petitionsrecht</w:t>
      </w:r>
    </w:p>
    <w:p w:rsidR="00A95821" w:rsidRDefault="00A95821" w:rsidP="00A95821">
      <w:r>
        <w:br w:type="page"/>
      </w:r>
      <w:bookmarkStart w:id="0" w:name="_GoBack"/>
      <w:bookmarkEnd w:id="0"/>
    </w:p>
    <w:p w:rsidR="00A95821" w:rsidRDefault="00A95821" w:rsidP="00A9582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KURZ GESAGT:</w:t>
      </w:r>
    </w:p>
    <w:p w:rsidR="00A95821" w:rsidRDefault="00A95821" w:rsidP="00EA4DCC">
      <w:pPr>
        <w:pStyle w:val="Listenabsatz"/>
        <w:numPr>
          <w:ilvl w:val="0"/>
          <w:numId w:val="3"/>
        </w:numPr>
      </w:pPr>
      <w:r>
        <w:t xml:space="preserve">Österreich ist zur Einhaltung der </w:t>
      </w:r>
      <w:r>
        <w:t>Grund- und Freiheitsrechte verpfl</w:t>
      </w:r>
      <w:r>
        <w:t>ichtet u. a. durch die</w:t>
      </w:r>
      <w:r>
        <w:t xml:space="preserve"> </w:t>
      </w:r>
      <w:r w:rsidRPr="00A95821">
        <w:rPr>
          <w:b/>
        </w:rPr>
        <w:t>Allgemeine Erklärung der Menschenrechte</w:t>
      </w:r>
      <w:r>
        <w:t xml:space="preserve"> (UNO, 10. Dez. 1948), durch den Beitritt</w:t>
      </w:r>
      <w:r>
        <w:t xml:space="preserve"> </w:t>
      </w:r>
      <w:r>
        <w:t xml:space="preserve">zur </w:t>
      </w:r>
      <w:r w:rsidRPr="00A95821">
        <w:rPr>
          <w:b/>
        </w:rPr>
        <w:t>Europäischen Menschenrechtskonvention</w:t>
      </w:r>
      <w:r>
        <w:t xml:space="preserve"> sowie durch viele nationale Gesetze.</w:t>
      </w:r>
      <w:r>
        <w:t xml:space="preserve"> </w:t>
      </w:r>
    </w:p>
    <w:p w:rsidR="00A95821" w:rsidRDefault="00A95821" w:rsidP="00B7679D">
      <w:pPr>
        <w:pStyle w:val="Listenabsatz"/>
        <w:numPr>
          <w:ilvl w:val="0"/>
          <w:numId w:val="3"/>
        </w:numPr>
      </w:pPr>
      <w:r>
        <w:t>Die Grund- und Freiheitsrechte werden als verfassungsrechtlich garantiert. Bei einer</w:t>
      </w:r>
      <w:r>
        <w:t xml:space="preserve"> </w:t>
      </w:r>
      <w:r>
        <w:t>vermuteten Verletzung von Grundrechten kann sich der Betroffene in Österreich an den</w:t>
      </w:r>
      <w:r>
        <w:t xml:space="preserve"> </w:t>
      </w:r>
      <w:r w:rsidRPr="00A95821">
        <w:rPr>
          <w:b/>
        </w:rPr>
        <w:t>Verfassungsgerichtshof</w:t>
      </w:r>
      <w:r>
        <w:t xml:space="preserve"> bzw. auch an den </w:t>
      </w:r>
      <w:r w:rsidRPr="00A95821">
        <w:rPr>
          <w:b/>
        </w:rPr>
        <w:t>Europä</w:t>
      </w:r>
      <w:r w:rsidRPr="00A95821">
        <w:rPr>
          <w:b/>
        </w:rPr>
        <w:t>ischen Gerichtshof für Menschen</w:t>
      </w:r>
      <w:r w:rsidRPr="00A95821">
        <w:rPr>
          <w:b/>
        </w:rPr>
        <w:t>rechte</w:t>
      </w:r>
      <w:r>
        <w:t xml:space="preserve"> in Straßburg (F) wenden.</w:t>
      </w:r>
    </w:p>
    <w:p w:rsidR="00A95821" w:rsidRDefault="00A95821" w:rsidP="009A5183">
      <w:pPr>
        <w:pStyle w:val="Listenabsatz"/>
        <w:numPr>
          <w:ilvl w:val="0"/>
          <w:numId w:val="3"/>
        </w:numPr>
      </w:pPr>
      <w:r w:rsidRPr="00A95821">
        <w:rPr>
          <w:b/>
        </w:rPr>
        <w:t>Menschenrechte</w:t>
      </w:r>
      <w:r>
        <w:t xml:space="preserve"> gelten für alle Menschen auf der ganzen Welt und dürfen durch</w:t>
      </w:r>
      <w:r>
        <w:t xml:space="preserve"> </w:t>
      </w:r>
      <w:r>
        <w:t xml:space="preserve">Staaten nicht eingeschränkt werden. </w:t>
      </w:r>
      <w:r w:rsidRPr="00A95821">
        <w:rPr>
          <w:b/>
        </w:rPr>
        <w:t>Grundrechte</w:t>
      </w:r>
      <w:r>
        <w:t xml:space="preserve"> dürfen nur unter ganz bestimmten</w:t>
      </w:r>
      <w:r>
        <w:t xml:space="preserve"> </w:t>
      </w:r>
      <w:r>
        <w:t xml:space="preserve">Voraussetzungen eingeschränkt werden. </w:t>
      </w:r>
      <w:r w:rsidRPr="00A95821">
        <w:rPr>
          <w:b/>
        </w:rPr>
        <w:t>Bürgerrechte</w:t>
      </w:r>
      <w:r>
        <w:t xml:space="preserve"> hingegen können den jeweiligen Staatsbürger/inn</w:t>
      </w:r>
      <w:r>
        <w:t>en vorbehalten werden (z. B. Wahl</w:t>
      </w:r>
      <w:r>
        <w:t>recht).</w:t>
      </w:r>
    </w:p>
    <w:p w:rsidR="00A95821" w:rsidRDefault="00A95821" w:rsidP="00C135A9">
      <w:pPr>
        <w:pStyle w:val="Listenabsatz"/>
        <w:numPr>
          <w:ilvl w:val="0"/>
          <w:numId w:val="3"/>
        </w:numPr>
      </w:pPr>
      <w:r>
        <w:t xml:space="preserve">Die Grund- und Freiheitsrechte sollen die </w:t>
      </w:r>
      <w:r w:rsidRPr="00A95821">
        <w:rPr>
          <w:b/>
        </w:rPr>
        <w:t>Würde d</w:t>
      </w:r>
      <w:r w:rsidRPr="00A95821">
        <w:rPr>
          <w:b/>
        </w:rPr>
        <w:t>es Menschen</w:t>
      </w:r>
      <w:r>
        <w:t xml:space="preserve"> sichern und die Men</w:t>
      </w:r>
      <w:r>
        <w:t xml:space="preserve">schen vor </w:t>
      </w:r>
      <w:r w:rsidRPr="00A95821">
        <w:rPr>
          <w:b/>
        </w:rPr>
        <w:t>ungerechtfertigter Machtausübung</w:t>
      </w:r>
      <w:r>
        <w:t xml:space="preserve"> des Staates schützen. Trotzdem werden</w:t>
      </w:r>
      <w:r>
        <w:t xml:space="preserve"> </w:t>
      </w:r>
      <w:r>
        <w:t>in vielen Ländern der Erde Menschen unterdrückt, gefoltert, ausgebeutet und ihrer</w:t>
      </w:r>
      <w:r>
        <w:t xml:space="preserve"> </w:t>
      </w:r>
      <w:r>
        <w:t>Würde beraubt.</w:t>
      </w:r>
    </w:p>
    <w:p w:rsidR="00A95821" w:rsidRPr="00A95821" w:rsidRDefault="00A95821" w:rsidP="00A95821">
      <w:pPr>
        <w:pStyle w:val="Listenabsatz"/>
        <w:numPr>
          <w:ilvl w:val="0"/>
          <w:numId w:val="3"/>
        </w:numPr>
      </w:pPr>
      <w:r w:rsidRPr="00A95821">
        <w:rPr>
          <w:b/>
        </w:rPr>
        <w:t>Amnesty International (ai)</w:t>
      </w:r>
      <w:r>
        <w:t xml:space="preserve"> setzt sich weltweit für die Unterdrückten ein.</w:t>
      </w:r>
    </w:p>
    <w:sectPr w:rsidR="00A95821" w:rsidRPr="00A958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41FD"/>
    <w:multiLevelType w:val="hybridMultilevel"/>
    <w:tmpl w:val="ABB27A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C0618"/>
    <w:multiLevelType w:val="hybridMultilevel"/>
    <w:tmpl w:val="E1ECC6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A7BC3"/>
    <w:multiLevelType w:val="hybridMultilevel"/>
    <w:tmpl w:val="7062D3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21"/>
    <w:rsid w:val="002637A9"/>
    <w:rsid w:val="00A95821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D869"/>
  <w15:chartTrackingRefBased/>
  <w15:docId w15:val="{69D66709-BD7E-4627-904D-13C04898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2019-01-10T15:14:00Z</dcterms:created>
  <dcterms:modified xsi:type="dcterms:W3CDTF">2019-01-10T15:21:00Z</dcterms:modified>
</cp:coreProperties>
</file>