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BE050E" w:rsidP="00BE050E">
      <w:pPr>
        <w:rPr>
          <w:b/>
          <w:sz w:val="36"/>
          <w:szCs w:val="36"/>
        </w:rPr>
      </w:pPr>
      <w:r>
        <w:rPr>
          <w:b/>
          <w:sz w:val="36"/>
          <w:szCs w:val="36"/>
        </w:rPr>
        <w:t>Entstehung eines Bundesgesetzes</w:t>
      </w:r>
    </w:p>
    <w:p w:rsidR="00BE050E" w:rsidRDefault="00BE050E" w:rsidP="00BE050E">
      <w:r>
        <w:rPr>
          <w:b/>
        </w:rPr>
        <w:t xml:space="preserve">Der Antrag </w:t>
      </w:r>
      <w:r>
        <w:t>für ein Bundesgesetz darf gestellt werden von:</w:t>
      </w:r>
    </w:p>
    <w:p w:rsidR="00BE050E" w:rsidRDefault="00BE050E" w:rsidP="00BE050E">
      <w:pPr>
        <w:pStyle w:val="Listenabsatz"/>
        <w:numPr>
          <w:ilvl w:val="0"/>
          <w:numId w:val="1"/>
        </w:numPr>
      </w:pPr>
      <w:r>
        <w:t>Der Bundesregierung (=Regierungsvorlage)</w:t>
      </w:r>
    </w:p>
    <w:p w:rsidR="00BE050E" w:rsidRDefault="00BE050E" w:rsidP="00BE050E">
      <w:pPr>
        <w:pStyle w:val="Listenabsatz"/>
        <w:numPr>
          <w:ilvl w:val="0"/>
          <w:numId w:val="1"/>
        </w:numPr>
      </w:pPr>
      <w:r>
        <w:t>Mindestens 5 Nationalratsabgeordneten (=Initiativantrag)</w:t>
      </w:r>
    </w:p>
    <w:p w:rsidR="00BE050E" w:rsidRDefault="00BE050E" w:rsidP="00BE050E">
      <w:pPr>
        <w:pStyle w:val="Listenabsatz"/>
        <w:numPr>
          <w:ilvl w:val="0"/>
          <w:numId w:val="1"/>
        </w:numPr>
      </w:pPr>
      <w:r>
        <w:t>Bundesrat</w:t>
      </w:r>
    </w:p>
    <w:p w:rsidR="00BE050E" w:rsidRDefault="00BE050E" w:rsidP="00BE050E">
      <w:pPr>
        <w:pStyle w:val="Listenabsatz"/>
        <w:numPr>
          <w:ilvl w:val="0"/>
          <w:numId w:val="1"/>
        </w:numPr>
      </w:pPr>
      <w:r>
        <w:t>Volksbegehren</w:t>
      </w:r>
    </w:p>
    <w:p w:rsidR="00BE050E" w:rsidRDefault="00BE050E" w:rsidP="00BE050E">
      <w:r w:rsidRPr="00BE050E">
        <w:rPr>
          <w:b/>
        </w:rPr>
        <w:t>Erste</w:t>
      </w:r>
      <w:r>
        <w:rPr>
          <w:b/>
        </w:rPr>
        <w:t xml:space="preserve"> Lesung</w:t>
      </w:r>
      <w:r>
        <w:rPr>
          <w:b/>
        </w:rPr>
        <w:br/>
      </w:r>
      <w:r>
        <w:t>Der erste Antrag wird dem Nationalrat vorgelegt und einem Ausschuss zugewiesen.</w:t>
      </w:r>
    </w:p>
    <w:p w:rsidR="00BE050E" w:rsidRDefault="00BE050E" w:rsidP="00BE050E">
      <w:r>
        <w:rPr>
          <w:b/>
        </w:rPr>
        <w:t>Fachausschuss</w:t>
      </w:r>
      <w:r>
        <w:rPr>
          <w:b/>
        </w:rPr>
        <w:br/>
      </w:r>
      <w:r>
        <w:t>Der Fachausschuss führt über den Antrag genaue Beratungen und berichtet anschließend dem Plenum.</w:t>
      </w:r>
    </w:p>
    <w:p w:rsidR="00BE050E" w:rsidRDefault="00BE050E" w:rsidP="00BE050E">
      <w:r w:rsidRPr="00BE050E">
        <w:rPr>
          <w:b/>
        </w:rPr>
        <w:t>Zweite Lesung</w:t>
      </w:r>
      <w:r>
        <w:rPr>
          <w:b/>
        </w:rPr>
        <w:br/>
      </w:r>
      <w:r>
        <w:t>Der Ausschussbericht wird in der Spezial- und Generaldebatte diskutiert.</w:t>
      </w:r>
    </w:p>
    <w:p w:rsidR="00BE050E" w:rsidRDefault="00BE050E" w:rsidP="00BE050E">
      <w:bookmarkStart w:id="0" w:name="_GoBack"/>
      <w:r w:rsidRPr="00BE050E">
        <w:rPr>
          <w:b/>
        </w:rPr>
        <w:t>Dritte Lesung</w:t>
      </w:r>
      <w:r>
        <w:t xml:space="preserve"> </w:t>
      </w:r>
      <w:bookmarkEnd w:id="0"/>
      <w:r>
        <w:t>= Abstimmung</w:t>
      </w:r>
      <w:r>
        <w:br/>
        <w:t>In der dritten Lesung wird über den Antrag abgestimmt.</w:t>
      </w:r>
      <w:r>
        <w:br/>
        <w:t>Einfaches Bundesgesetz: mind. 1/3 der NR-Mitglieder anwesend, mehr als 1/2 dafür.</w:t>
      </w:r>
      <w:r>
        <w:br/>
        <w:t>Verfassungsgesetz: mind. 1/2 der NR-Mitglieder anwesend, mindestens 2/3 dafür.</w:t>
      </w:r>
    </w:p>
    <w:p w:rsidR="00BE050E" w:rsidRDefault="00BE050E" w:rsidP="00BE050E">
      <w:r w:rsidRPr="00BE050E">
        <w:rPr>
          <w:b/>
        </w:rPr>
        <w:t>Der Bundesrat</w:t>
      </w:r>
      <w:r>
        <w:br/>
        <w:t>Bei den meisten Gesetzen erhebt der Bundesrat keinen Einspruch. Bei einem Einspruch geht das Gesetz an den Nationalrat zurück (Abänderung oder Beharrungsbeschluss).</w:t>
      </w:r>
    </w:p>
    <w:p w:rsidR="00BE050E" w:rsidRDefault="00BE050E" w:rsidP="00BE050E">
      <w:r w:rsidRPr="00BE050E">
        <w:rPr>
          <w:b/>
        </w:rPr>
        <w:t>Bundespräsident</w:t>
      </w:r>
      <w:r>
        <w:br/>
        <w:t>Beurkundet das rechtmäßige Zustandekommen.</w:t>
      </w:r>
    </w:p>
    <w:p w:rsidR="00BE050E" w:rsidRDefault="00BE050E" w:rsidP="00BE050E">
      <w:r w:rsidRPr="00BE050E">
        <w:rPr>
          <w:b/>
        </w:rPr>
        <w:t>Bundeskanzler</w:t>
      </w:r>
      <w:r>
        <w:br/>
        <w:t>Das Gesetz wird vom Bundeskanzler gegengezeichnet.</w:t>
      </w:r>
    </w:p>
    <w:p w:rsidR="00BE050E" w:rsidRPr="00BE050E" w:rsidRDefault="00BE050E" w:rsidP="00BE050E">
      <w:r w:rsidRPr="00BE050E">
        <w:rPr>
          <w:b/>
        </w:rPr>
        <w:t>Bundesgesetzblatt für die Republik Österreich</w:t>
      </w:r>
      <w:r>
        <w:br/>
        <w:t>Falls im Gesetz nicht anders vorgesehen, tritt es am Tag nach der Veröffentlichung in Kraft.</w:t>
      </w:r>
    </w:p>
    <w:p w:rsidR="00BE050E" w:rsidRPr="00BE050E" w:rsidRDefault="00BE050E" w:rsidP="00BE050E">
      <w:pPr>
        <w:ind w:left="360"/>
        <w:jc w:val="center"/>
      </w:pPr>
    </w:p>
    <w:sectPr w:rsidR="00BE050E" w:rsidRPr="00BE05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A8"/>
    <w:multiLevelType w:val="hybridMultilevel"/>
    <w:tmpl w:val="0528082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0E"/>
    <w:rsid w:val="002637A9"/>
    <w:rsid w:val="00BE050E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81CE"/>
  <w15:chartTrackingRefBased/>
  <w15:docId w15:val="{7BA318F2-851F-4E84-A87E-A645354C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2019-01-17T15:11:00Z</dcterms:created>
  <dcterms:modified xsi:type="dcterms:W3CDTF">2019-01-17T15:21:00Z</dcterms:modified>
</cp:coreProperties>
</file>