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入门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文理</w:t>
      </w:r>
    </w:p>
    <w:p>
      <w:pPr>
        <w:pStyle w:val="4"/>
      </w:pPr>
      <w:r>
        <w:rPr>
          <w:rFonts w:hint="default"/>
        </w:rPr>
        <w:t>纹理环绕方式</w:t>
      </w:r>
    </w:p>
    <w:tbl>
      <w:tblPr>
        <w:tblStyle w:val="11"/>
        <w:tblpPr w:leftFromText="180" w:rightFromText="180" w:vertAnchor="text" w:horzAnchor="page" w:tblpX="1394" w:tblpY="18"/>
        <w:tblOverlap w:val="never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6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环绕方式</w:t>
            </w:r>
          </w:p>
        </w:tc>
        <w:tc>
          <w:tcPr>
            <w:tcW w:w="8164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对纹理的默认行为。重复纹理图像。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GL_MIRRORED_REPEAT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一样，但每次重复图片是镜像放置的。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GL_CLAMP_TO_EDGE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纹理坐标会被约束在0到1之间，超出的部分会重复纹理坐标的边缘，产生一种边缘被拉伸的效果。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GL_CLAMP_TO_BORDER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超出的坐标为用户指定的边缘颜色。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bdr w:val="single" w:color="DBDFE4" w:sz="18" w:space="0"/>
          <w:shd w:val="clear" w:fill="FFFFFF"/>
        </w:rPr>
        <w:drawing>
          <wp:inline distT="0" distB="0" distL="114300" distR="114300">
            <wp:extent cx="7620000" cy="214312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>纹理过滤</w:t>
      </w:r>
    </w:p>
    <w:p>
      <w:pPr>
        <w:rPr>
          <w:rFonts w:hint="eastAsia"/>
          <w:lang w:eastAsia="zh-CN"/>
        </w:rPr>
      </w:pPr>
      <w:r>
        <w:rPr>
          <w:rStyle w:val="9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GL_NEAREST</w:t>
      </w:r>
      <w:r>
        <w:rPr>
          <w:rStyle w:val="9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邻近过滤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GL_LINEAR</w:t>
      </w:r>
      <w:r>
        <w:rPr>
          <w:rStyle w:val="9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线性过滤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09540" cy="2675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default"/>
        </w:rPr>
        <w:t>多级渐远纹理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解决近大远小分辨率问题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多级渐远纹理主要是使用在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color="auto" w:fill="auto"/>
        </w:rPr>
        <w:t>纹理被缩小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的情况下的：纹理放大不会使用多级渐远纹理，为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放大过滤设置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多级渐远纹理的选项会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产生一个</w:t>
      </w:r>
      <w:r>
        <w:rPr>
          <w:rStyle w:val="9"/>
          <w:rFonts w:ascii="Courier New" w:hAnsi="Courier New" w:eastAsia="宋体" w:cs="Courier New"/>
          <w:i w:val="0"/>
          <w:caps w:val="0"/>
          <w:color w:val="FF0000"/>
          <w:spacing w:val="0"/>
          <w:sz w:val="22"/>
          <w:szCs w:val="22"/>
          <w:shd w:val="clear" w:fill="FFFFFF"/>
        </w:rPr>
        <w:t>GL_INVALID_ENUM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错误代码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tbl>
      <w:tblPr>
        <w:tblStyle w:val="11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1"/>
        <w:gridCol w:w="7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51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过滤方式</w:t>
            </w:r>
          </w:p>
        </w:tc>
        <w:tc>
          <w:tcPr>
            <w:tcW w:w="7199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GL_NEAREST_MIPMAP_NEAREST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使用最邻近的多级渐远纹理来匹配像素大小，并使用邻近插值进行纹理采样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GL_LINEAR_MIPMAP_NEAREST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使用最邻近的多级渐远纹理级别，并使用线性插值进行采样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GL_NEAREST_MIPMAP_LINEAR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在两个最匹配像素大小的多级渐远纹理之间进行线性插值，使用邻近插值进行采样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GL_LINEAR_MIPMAP_LINEAR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在两个邻近的多级渐远纹理之间使用线性插值，并使用线性插值进行采样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主要函数: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glTexParameteri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>()</w:t>
      </w:r>
    </w:p>
    <w:p>
      <w:pPr>
        <w:pStyle w:val="4"/>
      </w:pPr>
      <w:r>
        <w:rPr>
          <w:rFonts w:hint="default"/>
        </w:rPr>
        <w:t>加载与创建纹理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stb_image.h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函数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:</w:t>
      </w:r>
    </w:p>
    <w:p>
      <w:pP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</w:rPr>
        <w:t>stbi_load</w:t>
      </w:r>
      <w: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  <w:t xml:space="preserve">(),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glGenTextures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 xml:space="preserve">()生成文理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输入生成纹理的数量，然后把它们储存在第二个参数的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unsigned int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数组中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glBindTexture(GL_TEXTURE_2D, texture);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  <w:t>绑定文理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glTexImage2D(GL_TEXTURE_2D,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GL_RGB, width, height,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, GL_RGB, GL_UNSIGNED_BYTE, data); glGenerateMipmap(GL_TEXTURE_2D);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第一个参数指定了纹理目标(Target)。设置为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GL_TEXTURE_2D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意味着会生成与当前绑定的纹理对象在同一个目标上的纹理（任何绑定到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GL_TEXTURE_1D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GL_TEXTURE_3D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的纹理不会受到影响）。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第二个参数为纹理指定多级渐远纹理的级别，如果你希望单独手动设置每个多级渐远纹理的级别的话。这里我们填0，也就是基本级别。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第三个参数告诉OpenGL我们希望把纹理储存为何种格式。我们的图像只有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值，因此我们也把纹理储存为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第四个和第五个参数设置最终的纹理的宽度和高度。我们之前加载图像的时候储存了它们，所以我们使用对应的变量。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下个参数应该总是被设为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（历史遗留的问题）。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第七第八个参数定义了源图的格式和数据类型。我们使用RGB值加载这个图像，并把它们储存为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(byte)数组，我们将会传入对应值。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最后一个参数是真正的图像数据。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shd w:val="clear" w:fill="F5F7FF"/>
        </w:rPr>
        <w:t>unsigned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shd w:val="clear" w:fill="F5F7FF"/>
        </w:rPr>
        <w:t>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texture;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glGenTextures(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  <w:shd w:val="clear" w:fill="F5F7FF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, &amp;texture);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glBindTexture(GL_TEXTURE_2D, texture);</w:t>
      </w:r>
    </w:p>
    <w:p>
      <w:pP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stbi_image_free(data);</w:t>
      </w:r>
    </w:p>
    <w:p>
      <w:pP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变换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向量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向量有一个</w:t>
      </w:r>
      <w:r>
        <w:rPr>
          <w:rFonts w:ascii="宋体" w:hAnsi="宋体" w:eastAsia="宋体" w:cs="宋体"/>
          <w:sz w:val="24"/>
          <w:szCs w:val="24"/>
        </w:rPr>
        <w:t>方向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(Direction)和</w:t>
      </w:r>
      <w:r>
        <w:rPr>
          <w:rFonts w:ascii="宋体" w:hAnsi="宋体" w:eastAsia="宋体" w:cs="宋体"/>
          <w:sz w:val="24"/>
          <w:szCs w:val="24"/>
        </w:rPr>
        <w:t>大小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(Magnitude，也叫做强度或长度)</w:t>
      </w:r>
    </w:p>
    <w:p>
      <w:pPr>
        <w:pStyle w:val="6"/>
        <w:rPr>
          <w:rFonts w:hint="default"/>
        </w:rPr>
      </w:pPr>
      <w:r>
        <w:rPr>
          <w:rFonts w:hint="default"/>
        </w:rPr>
        <w:t>向量与标量运算</w:t>
      </w:r>
    </w:p>
    <w:p>
      <w:pPr>
        <w:pStyle w:val="6"/>
        <w:rPr>
          <w:rFonts w:hint="default"/>
        </w:rPr>
      </w:pPr>
      <w:r>
        <w:drawing>
          <wp:inline distT="0" distB="0" distL="114300" distR="114300">
            <wp:extent cx="2419350" cy="8953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向量取反</w:t>
      </w:r>
    </w:p>
    <w:p>
      <w:r>
        <w:drawing>
          <wp:inline distT="0" distB="0" distL="114300" distR="114300">
            <wp:extent cx="2837815" cy="10191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向量加减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57115" cy="11811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0120" cy="2216150"/>
            <wp:effectExtent l="0" t="0" r="1778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2411730"/>
            <wp:effectExtent l="0" t="0" r="63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r>
        <w:rPr>
          <w:rFonts w:hint="eastAsia"/>
        </w:rPr>
        <w:t>向量相乘</w:t>
      </w:r>
    </w:p>
    <w:p>
      <w:r>
        <w:drawing>
          <wp:inline distT="0" distB="0" distL="114300" distR="114300">
            <wp:extent cx="5273675" cy="1952625"/>
            <wp:effectExtent l="0" t="0" r="317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3806190"/>
            <wp:effectExtent l="0" t="0" r="635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矩阵</w:t>
      </w:r>
    </w:p>
    <w:p/>
    <w:p>
      <w:r>
        <w:drawing>
          <wp:inline distT="0" distB="0" distL="114300" distR="114300">
            <wp:extent cx="5017770" cy="3669665"/>
            <wp:effectExtent l="0" t="0" r="11430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395095"/>
            <wp:effectExtent l="0" t="0" r="8255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标量就是用它的值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2"/>
          <w:szCs w:val="22"/>
          <w:shd w:val="clear" w:fill="FFFFFF"/>
        </w:rPr>
        <w:t>缩放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(Scale)矩阵的所有元素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</w:pPr>
    </w:p>
    <w:p>
      <w:r>
        <w:drawing>
          <wp:inline distT="0" distB="0" distL="114300" distR="114300">
            <wp:extent cx="5268595" cy="3014980"/>
            <wp:effectExtent l="0" t="0" r="8255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矩阵与向量相乘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用这个矩阵乘以我们的向量将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变换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(Transform)这个向量。</w:t>
      </w:r>
    </w:p>
    <w:p>
      <w:r>
        <w:drawing>
          <wp:inline distT="0" distB="0" distL="114300" distR="114300">
            <wp:extent cx="5270500" cy="2663190"/>
            <wp:effectExtent l="0" t="0" r="635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缩放</w:t>
      </w:r>
    </w:p>
    <w:p>
      <w:r>
        <w:drawing>
          <wp:inline distT="0" distB="0" distL="114300" distR="114300">
            <wp:extent cx="5271135" cy="2740660"/>
            <wp:effectExtent l="0" t="0" r="5715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1765" cy="1285875"/>
            <wp:effectExtent l="0" t="0" r="63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不均匀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)缩放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: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每个轴的缩放因子(Scaling Factor)都不一样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均匀缩放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每个轴的缩放因子都一样</w:t>
      </w:r>
    </w:p>
    <w:p>
      <w:pPr>
        <w:jc w:val="left"/>
      </w:pPr>
      <w:r>
        <w:drawing>
          <wp:inline distT="0" distB="0" distL="114300" distR="114300">
            <wp:extent cx="5272405" cy="2589530"/>
            <wp:effectExtent l="0" t="0" r="4445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旋转</w:t>
      </w:r>
    </w:p>
    <w:p>
      <w:pPr>
        <w:jc w:val="left"/>
      </w:pPr>
      <w:r>
        <w:drawing>
          <wp:inline distT="0" distB="0" distL="114300" distR="114300">
            <wp:extent cx="5270500" cy="3593465"/>
            <wp:effectExtent l="0" t="0" r="635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glm::radians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将角度转化为弧度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glm::translate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函数来完成这个工作的（然后用给定的矩阵乘以位移矩阵就能获得最后需要的矩阵）。</w:t>
      </w:r>
    </w:p>
    <w:p>
      <w:pPr>
        <w:pStyle w:val="3"/>
        <w:rPr>
          <w:rFonts w:hint="default"/>
        </w:rPr>
      </w:pPr>
      <w:r>
        <w:rPr>
          <w:rFonts w:hint="default"/>
        </w:rPr>
        <w:t>坐标系统</w:t>
      </w:r>
    </w:p>
    <w:p>
      <w:r>
        <w:drawing>
          <wp:inline distT="0" distB="0" distL="114300" distR="114300">
            <wp:extent cx="4723765" cy="189547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left"/>
      </w:pPr>
      <w:r>
        <w:drawing>
          <wp:inline distT="0" distB="0" distL="114300" distR="114300">
            <wp:extent cx="5269865" cy="3324860"/>
            <wp:effectExtent l="0" t="0" r="6985" b="889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2212975"/>
            <wp:effectExtent l="0" t="0" r="8890" b="1587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rPr>
          <w:rFonts w:hint="default"/>
        </w:rPr>
      </w:pPr>
      <w:r>
        <w:rPr>
          <w:rFonts w:hint="default"/>
        </w:rPr>
        <w:t>正射投影</w:t>
      </w:r>
    </w:p>
    <w:p>
      <w:r>
        <w:t>创建一个正射投影矩阵，我们可以使用GLM的内置函数glm::ortho</w:t>
      </w:r>
      <w:r>
        <w:rPr>
          <w:rFonts w:hint="eastAsia"/>
        </w:rPr>
        <w:t>：</w:t>
      </w:r>
    </w:p>
    <w:p>
      <w:pPr>
        <w:jc w:val="left"/>
      </w:pPr>
      <w:r>
        <w:drawing>
          <wp:inline distT="0" distB="0" distL="114300" distR="114300">
            <wp:extent cx="5271135" cy="1606550"/>
            <wp:effectExtent l="0" t="0" r="5715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用于二维渲染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透视投影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透视 : 近大远小;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OpenGL要求所有可见的坐标都落在-1.0到1.0范围内，作为顶点着色器最后的输出，因此，一旦坐标在裁剪空间内之后，透视除法就会被应用到裁剪空间坐标上：</w:t>
      </w:r>
    </w:p>
    <w:p>
      <w:pPr>
        <w:jc w:val="left"/>
      </w:pPr>
      <w:r>
        <w:drawing>
          <wp:inline distT="0" distB="0" distL="114300" distR="114300">
            <wp:extent cx="1685925" cy="92392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752475"/>
            <wp:effectExtent l="0" t="0" r="381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同样，glm::perspective所做的其实就是创建了一个定义了可视空间的大平截头体，任何在这个平截头体以外的东西最后都不会出现在裁剪空间体积内，并且将会受到裁剪。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jc w:val="left"/>
      </w:pPr>
      <w:r>
        <w:drawing>
          <wp:inline distT="0" distB="0" distL="114300" distR="114300">
            <wp:extent cx="2532380" cy="2091690"/>
            <wp:effectExtent l="0" t="0" r="1270" b="381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它的第一个参数定义了fov的值，它表示的是视野(Field of View)，并且设置了观察空间的大小。如果想要一个真实的观察效果，它的值通常设置为45.0f，但想要一个末日风格的结果你可以将其设置一个更大的值。第二个参数设置了宽高比，由视口的宽除以高所得。第三和第四个参数设置了平截头体的近和远平面。我们通常设置近距离为0.1f，而远距离设为100.0f。所有在近平面和远平面内且处于平截头体内的顶点都会被渲染。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56B42"/>
    <w:multiLevelType w:val="multilevel"/>
    <w:tmpl w:val="5AD56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5AEA"/>
    <w:rsid w:val="00EA09AD"/>
    <w:rsid w:val="07A605C8"/>
    <w:rsid w:val="111F5750"/>
    <w:rsid w:val="12BA67FB"/>
    <w:rsid w:val="136C15C7"/>
    <w:rsid w:val="18666C16"/>
    <w:rsid w:val="2ABA20C4"/>
    <w:rsid w:val="38341377"/>
    <w:rsid w:val="442A24F9"/>
    <w:rsid w:val="4CE01149"/>
    <w:rsid w:val="4D4C0106"/>
    <w:rsid w:val="5B51254E"/>
    <w:rsid w:val="5EBE1DC4"/>
    <w:rsid w:val="602F3640"/>
    <w:rsid w:val="62561EA8"/>
    <w:rsid w:val="6AB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Variable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2018-04-20T10:00:36Z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