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70"/>
      </w:tblGrid>
      <w:tr w:rsidR="001C6A7B" w14:paraId="28E6660C" w14:textId="77777777" w:rsidTr="00E44F93"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5D1E909" w14:textId="433F59C9" w:rsidR="001C6A7B" w:rsidRPr="001C6A7B" w:rsidRDefault="00D72C39" w:rsidP="00E44F93">
            <w:pPr>
              <w:adjustRightInd w:val="0"/>
              <w:snapToGrid w:val="0"/>
              <w:rPr>
                <w:rFonts w:ascii="游ゴシック" w:eastAsia="游ゴシック" w:hAnsi="游ゴシック"/>
                <w:b/>
                <w:bCs/>
                <w:sz w:val="48"/>
                <w:szCs w:val="48"/>
              </w:rPr>
            </w:pPr>
            <w:bookmarkStart w:id="0" w:name="_Hlk127376092"/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064447D" wp14:editId="595F43DD">
                  <wp:simplePos x="0" y="0"/>
                  <wp:positionH relativeFrom="column">
                    <wp:posOffset>4605213</wp:posOffset>
                  </wp:positionH>
                  <wp:positionV relativeFrom="paragraph">
                    <wp:posOffset>38100</wp:posOffset>
                  </wp:positionV>
                  <wp:extent cx="1029902" cy="1000680"/>
                  <wp:effectExtent l="95250" t="0" r="56515" b="771525"/>
                  <wp:wrapNone/>
                  <wp:docPr id="607464399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24" t="8801" r="2475" b="20909"/>
                          <a:stretch/>
                        </pic:blipFill>
                        <pic:spPr bwMode="auto">
                          <a:xfrm>
                            <a:off x="0" y="0"/>
                            <a:ext cx="1029902" cy="100068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  <a:effectLst>
                            <a:outerShdw blurRad="381000" dist="292100" dir="5400000" sx="-80000" sy="-18000" rotWithShape="0">
                              <a:srgbClr val="000000">
                                <a:alpha val="22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C0A7C">
              <w:rPr>
                <w:rFonts w:ascii="游ゴシック" w:eastAsia="游ゴシック" w:hAnsi="游ゴシック" w:hint="eastAsia"/>
                <w:b/>
                <w:bCs/>
                <w:sz w:val="48"/>
                <w:szCs w:val="48"/>
              </w:rPr>
              <w:t>Hideshi Ooka</w:t>
            </w:r>
          </w:p>
          <w:p w14:paraId="554DC951" w14:textId="77777777" w:rsidR="00EC0A7C" w:rsidRPr="001C6A7B" w:rsidRDefault="00EC0A7C" w:rsidP="00EC0A7C">
            <w:pPr>
              <w:spacing w:line="240" w:lineRule="exact"/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4"/>
                <w:szCs w:val="24"/>
              </w:rPr>
              <w:t>R</w:t>
            </w:r>
            <w:r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  <w:t>IKEN Center for Sustainable Resource Science</w:t>
            </w:r>
            <w:r w:rsidRPr="001C6A7B">
              <w:rPr>
                <w:rFonts w:ascii="游ゴシック" w:eastAsia="游ゴシック" w:hAnsi="游ゴシック" w:hint="eastAsia"/>
                <w:b/>
                <w:bCs/>
                <w:sz w:val="24"/>
                <w:szCs w:val="24"/>
              </w:rPr>
              <w:t>（CSRS</w:t>
            </w:r>
            <w:r w:rsidRPr="001C6A7B"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  <w:t>）</w:t>
            </w:r>
          </w:p>
          <w:p w14:paraId="7B9F49FD" w14:textId="2430FBAC" w:rsidR="007D4474" w:rsidRPr="007D4474" w:rsidRDefault="00EC0A7C" w:rsidP="00FB751D">
            <w:pPr>
              <w:adjustRightInd w:val="0"/>
              <w:snapToGrid w:val="0"/>
              <w:spacing w:afterLines="50" w:after="180" w:line="240" w:lineRule="exact"/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游ゴシック" w:eastAsia="游ゴシック" w:hAnsi="游ゴシック" w:hint="eastAsia"/>
                <w:b/>
                <w:bCs/>
                <w:sz w:val="24"/>
                <w:szCs w:val="24"/>
              </w:rPr>
              <w:t>B</w:t>
            </w:r>
            <w:r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  <w:t>iofunctional</w:t>
            </w:r>
            <w:proofErr w:type="spellEnd"/>
            <w:r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  <w:t xml:space="preserve"> Catalyst Research Team </w:t>
            </w:r>
            <w:r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  <w:br/>
              <w:t>Research Scientist</w:t>
            </w:r>
          </w:p>
        </w:tc>
      </w:tr>
    </w:tbl>
    <w:p w14:paraId="6CC13F97" w14:textId="77777777" w:rsidR="007D4474" w:rsidRDefault="007D4474" w:rsidP="00E44F93">
      <w:pPr>
        <w:adjustRightInd w:val="0"/>
        <w:snapToGrid w:val="0"/>
      </w:pPr>
    </w:p>
    <w:tbl>
      <w:tblPr>
        <w:tblStyle w:val="af4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2CC"/>
        <w:tblLook w:val="04A0" w:firstRow="1" w:lastRow="0" w:firstColumn="1" w:lastColumn="0" w:noHBand="0" w:noVBand="1"/>
      </w:tblPr>
      <w:tblGrid>
        <w:gridCol w:w="2552"/>
        <w:gridCol w:w="6520"/>
      </w:tblGrid>
      <w:tr w:rsidR="00A707E3" w:rsidRPr="009E7115" w14:paraId="1536FFB8" w14:textId="77777777" w:rsidTr="00A707E3">
        <w:tc>
          <w:tcPr>
            <w:tcW w:w="9072" w:type="dxa"/>
            <w:gridSpan w:val="2"/>
            <w:shd w:val="clear" w:color="auto" w:fill="FFF2CC"/>
          </w:tcPr>
          <w:p w14:paraId="06FF8FA9" w14:textId="4F489400" w:rsidR="00A707E3" w:rsidRPr="009E7115" w:rsidRDefault="00EC0A7C" w:rsidP="006D0151">
            <w:pPr>
              <w:pStyle w:val="1"/>
              <w:rPr>
                <w:rFonts w:cs="Times New Roman"/>
              </w:rPr>
            </w:pPr>
            <w:r>
              <w:rPr>
                <w:rFonts w:hint="eastAsia"/>
              </w:rPr>
              <w:t>Online</w:t>
            </w:r>
            <w:r>
              <w:t xml:space="preserve"> Profile</w:t>
            </w:r>
          </w:p>
        </w:tc>
      </w:tr>
      <w:tr w:rsidR="00930CC2" w14:paraId="651BB37B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82042C8" w14:textId="77777777" w:rsidR="00930CC2" w:rsidRPr="00FA61C0" w:rsidRDefault="00930CC2" w:rsidP="00C65E06">
            <w:pPr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E-mail</w:t>
            </w:r>
            <w:r w:rsidRPr="00FA61C0">
              <w:rPr>
                <w:rFonts w:ascii="Times New Roman" w:hAnsi="Times New Roman" w:cs="Times New Roman"/>
                <w:noProof/>
              </w:rPr>
              <w:t>：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AECDD7" w14:textId="77777777" w:rsidR="00930CC2" w:rsidRPr="00FA61C0" w:rsidRDefault="00930CC2" w:rsidP="00C65E06">
            <w:pPr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 xml:space="preserve">hideshi.ooka@riken.jp </w:t>
            </w:r>
          </w:p>
        </w:tc>
      </w:tr>
      <w:tr w:rsidR="00930CC2" w14:paraId="29FF802D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2C1519E" w14:textId="77777777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Google Scholar</w:t>
            </w:r>
            <w:r w:rsidRPr="00FA61C0">
              <w:rPr>
                <w:rFonts w:ascii="Times New Roman" w:hAnsi="Times New Roman" w:cs="Times New Roman"/>
                <w:noProof/>
              </w:rPr>
              <w:t>：</w:t>
            </w:r>
            <w:r w:rsidRPr="00FA61C0">
              <w:rPr>
                <w:rFonts w:ascii="Times New Roman" w:hAnsi="Times New Roman" w:cs="Times New Roman"/>
                <w:noProof/>
              </w:rPr>
              <w:t xml:space="preserve"> 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D6515BA" w14:textId="70413417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hyperlink r:id="rId8" w:history="1">
              <w:r w:rsidRPr="00FA61C0">
                <w:rPr>
                  <w:rStyle w:val="af5"/>
                  <w:rFonts w:ascii="Times New Roman" w:hAnsi="Times New Roman" w:cs="Times New Roman"/>
                  <w:noProof/>
                </w:rPr>
                <w:t>https://scholar.google.com/citations?user=tEC744kAAAAJ&amp;hl=ja</w:t>
              </w:r>
            </w:hyperlink>
            <w:r w:rsidRPr="00FA61C0">
              <w:rPr>
                <w:rFonts w:ascii="Times New Roman" w:hAnsi="Times New Roman" w:cs="Times New Roman"/>
                <w:noProof/>
              </w:rPr>
              <w:t xml:space="preserve">　</w:t>
            </w:r>
          </w:p>
        </w:tc>
      </w:tr>
      <w:tr w:rsidR="00930CC2" w14:paraId="5F0FC339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43497E1" w14:textId="77777777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B37155" w14:textId="3E2850AA" w:rsidR="00930CC2" w:rsidRPr="00FA61C0" w:rsidRDefault="00EC0A7C" w:rsidP="00C65E06">
            <w:pPr>
              <w:tabs>
                <w:tab w:val="left" w:pos="1868"/>
              </w:tabs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Total Citations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：</w:t>
            </w:r>
            <w:r w:rsidR="00597FE6">
              <w:rPr>
                <w:rFonts w:ascii="Times New Roman" w:hAnsi="Times New Roman" w:cs="Times New Roman" w:hint="eastAsia"/>
                <w:noProof/>
              </w:rPr>
              <w:t>2287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（</w:t>
            </w:r>
            <w:r w:rsidRPr="00FA61C0">
              <w:rPr>
                <w:rFonts w:ascii="Times New Roman" w:hAnsi="Times New Roman" w:cs="Times New Roman"/>
                <w:noProof/>
              </w:rPr>
              <w:t xml:space="preserve">As of </w:t>
            </w:r>
            <w:r w:rsidR="00597FE6">
              <w:rPr>
                <w:rFonts w:ascii="Times New Roman" w:hAnsi="Times New Roman" w:cs="Times New Roman" w:hint="eastAsia"/>
                <w:noProof/>
              </w:rPr>
              <w:t>Jan. 28</w:t>
            </w:r>
            <w:r w:rsidR="00597FE6" w:rsidRPr="00597FE6">
              <w:rPr>
                <w:rFonts w:ascii="Times New Roman" w:hAnsi="Times New Roman" w:cs="Times New Roman" w:hint="eastAsia"/>
                <w:noProof/>
                <w:vertAlign w:val="superscript"/>
              </w:rPr>
              <w:t>th</w:t>
            </w:r>
            <w:r w:rsidRPr="00FA61C0">
              <w:rPr>
                <w:rFonts w:ascii="Times New Roman" w:hAnsi="Times New Roman" w:cs="Times New Roman"/>
                <w:noProof/>
              </w:rPr>
              <w:t>, 202</w:t>
            </w:r>
            <w:r w:rsidR="00597FE6">
              <w:rPr>
                <w:rFonts w:ascii="Times New Roman" w:hAnsi="Times New Roman" w:cs="Times New Roman" w:hint="eastAsia"/>
                <w:noProof/>
              </w:rPr>
              <w:t>5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）</w:t>
            </w:r>
          </w:p>
        </w:tc>
      </w:tr>
      <w:tr w:rsidR="00930CC2" w14:paraId="01751BE4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407D38E" w14:textId="77777777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B4BAE93" w14:textId="6691F35A" w:rsidR="00930CC2" w:rsidRPr="00FA61C0" w:rsidRDefault="00930CC2" w:rsidP="00C65E06">
            <w:pPr>
              <w:tabs>
                <w:tab w:val="left" w:pos="1868"/>
              </w:tabs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h-index</w:t>
            </w:r>
            <w:r w:rsidRPr="00FA61C0">
              <w:rPr>
                <w:rFonts w:ascii="Times New Roman" w:hAnsi="Times New Roman" w:cs="Times New Roman"/>
                <w:noProof/>
              </w:rPr>
              <w:t>：</w:t>
            </w:r>
            <w:r w:rsidRPr="00FA61C0">
              <w:rPr>
                <w:rFonts w:ascii="Times New Roman" w:hAnsi="Times New Roman" w:cs="Times New Roman"/>
                <w:noProof/>
              </w:rPr>
              <w:t>1</w:t>
            </w:r>
            <w:r w:rsidR="00597FE6">
              <w:rPr>
                <w:rFonts w:ascii="Times New Roman" w:hAnsi="Times New Roman" w:cs="Times New Roman" w:hint="eastAsia"/>
                <w:noProof/>
              </w:rPr>
              <w:t>8</w:t>
            </w:r>
            <w:r w:rsidRPr="00FA61C0">
              <w:rPr>
                <w:rFonts w:ascii="Times New Roman" w:hAnsi="Times New Roman" w:cs="Times New Roman"/>
                <w:noProof/>
              </w:rPr>
              <w:t xml:space="preserve"> </w:t>
            </w:r>
            <w:r w:rsidRPr="00FA61C0">
              <w:rPr>
                <w:rFonts w:ascii="Times New Roman" w:hAnsi="Times New Roman" w:cs="Times New Roman"/>
                <w:noProof/>
              </w:rPr>
              <w:t>（</w:t>
            </w:r>
            <w:r w:rsidR="00EC0A7C" w:rsidRPr="00FA61C0">
              <w:rPr>
                <w:rFonts w:ascii="Times New Roman" w:hAnsi="Times New Roman" w:cs="Times New Roman"/>
                <w:noProof/>
              </w:rPr>
              <w:t xml:space="preserve">As of </w:t>
            </w:r>
            <w:r w:rsidR="00A31032" w:rsidRPr="00FA61C0">
              <w:rPr>
                <w:rFonts w:ascii="Times New Roman" w:hAnsi="Times New Roman" w:cs="Times New Roman"/>
                <w:noProof/>
              </w:rPr>
              <w:t>Aug. 20</w:t>
            </w:r>
            <w:r w:rsidR="00EC0A7C" w:rsidRPr="00FA61C0">
              <w:rPr>
                <w:rFonts w:ascii="Times New Roman" w:hAnsi="Times New Roman" w:cs="Times New Roman"/>
                <w:noProof/>
              </w:rPr>
              <w:t xml:space="preserve">, </w:t>
            </w:r>
            <w:r w:rsidRPr="00FA61C0">
              <w:rPr>
                <w:rFonts w:ascii="Times New Roman" w:hAnsi="Times New Roman" w:cs="Times New Roman"/>
                <w:noProof/>
              </w:rPr>
              <w:t>202</w:t>
            </w:r>
            <w:r w:rsidR="00A31032" w:rsidRPr="00FA61C0">
              <w:rPr>
                <w:rFonts w:ascii="Times New Roman" w:hAnsi="Times New Roman" w:cs="Times New Roman"/>
                <w:noProof/>
              </w:rPr>
              <w:t>4</w:t>
            </w:r>
            <w:r w:rsidRPr="00FA61C0">
              <w:rPr>
                <w:rFonts w:ascii="Times New Roman" w:hAnsi="Times New Roman" w:cs="Times New Roman"/>
                <w:noProof/>
              </w:rPr>
              <w:t>）</w:t>
            </w:r>
          </w:p>
        </w:tc>
      </w:tr>
      <w:tr w:rsidR="00930CC2" w14:paraId="03DB57BD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9E4FEB6" w14:textId="548748E0" w:rsidR="00930CC2" w:rsidRPr="00FA61C0" w:rsidRDefault="00D72C39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 xml:space="preserve">Japanese </w:t>
            </w:r>
            <w:r w:rsidR="00EC0A7C" w:rsidRPr="00FA61C0">
              <w:rPr>
                <w:rFonts w:ascii="Times New Roman" w:hAnsi="Times New Roman" w:cs="Times New Roman"/>
                <w:noProof/>
              </w:rPr>
              <w:t>Research</w:t>
            </w:r>
            <w:r w:rsidRPr="00FA61C0">
              <w:rPr>
                <w:rFonts w:ascii="Times New Roman" w:hAnsi="Times New Roman" w:cs="Times New Roman"/>
                <w:noProof/>
              </w:rPr>
              <w:t>er</w:t>
            </w:r>
            <w:r w:rsidR="00EC0A7C" w:rsidRPr="00FA61C0">
              <w:rPr>
                <w:rFonts w:ascii="Times New Roman" w:hAnsi="Times New Roman" w:cs="Times New Roman"/>
                <w:noProof/>
              </w:rPr>
              <w:t xml:space="preserve"> ID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: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10C6714" w14:textId="77777777" w:rsidR="00930CC2" w:rsidRPr="00FA61C0" w:rsidRDefault="00930CC2" w:rsidP="00C65E06">
            <w:pPr>
              <w:tabs>
                <w:tab w:val="left" w:pos="1868"/>
              </w:tabs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90825994</w:t>
            </w:r>
            <w:r w:rsidRPr="00FA61C0">
              <w:rPr>
                <w:rFonts w:ascii="Times New Roman" w:hAnsi="Times New Roman" w:cs="Times New Roman"/>
                <w:noProof/>
              </w:rPr>
              <w:tab/>
            </w:r>
          </w:p>
        </w:tc>
      </w:tr>
      <w:tr w:rsidR="00930CC2" w:rsidRPr="007D4474" w14:paraId="6B4C2724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0C1AFAD" w14:textId="41B51401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ORCID: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17D344B" w14:textId="2F8BFD78" w:rsidR="00930CC2" w:rsidRPr="00FA61C0" w:rsidRDefault="00930CC2" w:rsidP="00C65E06">
            <w:pPr>
              <w:tabs>
                <w:tab w:val="left" w:pos="1868"/>
              </w:tabs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hyperlink r:id="rId9" w:history="1">
              <w:r w:rsidRPr="00FA61C0">
                <w:rPr>
                  <w:rStyle w:val="af5"/>
                  <w:rFonts w:ascii="Times New Roman" w:hAnsi="Times New Roman" w:cs="Times New Roman"/>
                  <w:noProof/>
                </w:rPr>
                <w:t>https://orcid.org/0000-0002-6921-6796</w:t>
              </w:r>
            </w:hyperlink>
            <w:r w:rsidRPr="00FA61C0">
              <w:rPr>
                <w:rFonts w:ascii="Times New Roman" w:hAnsi="Times New Roman" w:cs="Times New Roman"/>
                <w:noProof/>
              </w:rPr>
              <w:t xml:space="preserve">　</w:t>
            </w:r>
          </w:p>
        </w:tc>
      </w:tr>
      <w:tr w:rsidR="00930CC2" w14:paraId="5F5EE27D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4238CB8" w14:textId="584C082F" w:rsidR="00930CC2" w:rsidRPr="00FA61C0" w:rsidRDefault="00EC0A7C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 xml:space="preserve">Lab 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HP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：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2DA64EF" w14:textId="77777777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hyperlink r:id="rId10" w:history="1">
              <w:r w:rsidRPr="00FA61C0">
                <w:rPr>
                  <w:rStyle w:val="af5"/>
                  <w:rFonts w:ascii="Times New Roman" w:hAnsi="Times New Roman" w:cs="Times New Roman"/>
                  <w:noProof/>
                </w:rPr>
                <w:t>http://rnakamura-lab.riken.jp/</w:t>
              </w:r>
            </w:hyperlink>
            <w:r w:rsidRPr="00FA61C0">
              <w:rPr>
                <w:rFonts w:ascii="Times New Roman" w:hAnsi="Times New Roman" w:cs="Times New Roman"/>
                <w:noProof/>
              </w:rPr>
              <w:t xml:space="preserve">　</w:t>
            </w:r>
          </w:p>
        </w:tc>
      </w:tr>
      <w:tr w:rsidR="00930CC2" w14:paraId="700538AD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623C20E" w14:textId="7E732F64" w:rsidR="00930CC2" w:rsidRPr="00FA61C0" w:rsidRDefault="00EC0A7C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 xml:space="preserve">Personal 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HP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：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4D87B76" w14:textId="77777777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hyperlink r:id="rId11" w:history="1">
              <w:r w:rsidRPr="00FA61C0">
                <w:rPr>
                  <w:rStyle w:val="af5"/>
                  <w:rFonts w:ascii="Times New Roman" w:hAnsi="Times New Roman" w:cs="Times New Roman"/>
                  <w:noProof/>
                </w:rPr>
                <w:t>https://hideshiooka.com</w:t>
              </w:r>
            </w:hyperlink>
          </w:p>
        </w:tc>
      </w:tr>
    </w:tbl>
    <w:p w14:paraId="21CAF264" w14:textId="1B61D69E" w:rsidR="0094318A" w:rsidRPr="007520BA" w:rsidRDefault="0094318A" w:rsidP="007520BA"/>
    <w:tbl>
      <w:tblPr>
        <w:tblW w:w="9072" w:type="dxa"/>
        <w:shd w:val="clear" w:color="auto" w:fill="FFF2CC"/>
        <w:tblLook w:val="04A0" w:firstRow="1" w:lastRow="0" w:firstColumn="1" w:lastColumn="0" w:noHBand="0" w:noVBand="1"/>
      </w:tblPr>
      <w:tblGrid>
        <w:gridCol w:w="9072"/>
      </w:tblGrid>
      <w:tr w:rsidR="00A707E3" w:rsidRPr="006D0151" w14:paraId="032D7B29" w14:textId="77777777" w:rsidTr="00A707E3">
        <w:tc>
          <w:tcPr>
            <w:tcW w:w="9072" w:type="dxa"/>
            <w:shd w:val="clear" w:color="auto" w:fill="FFF2CC"/>
          </w:tcPr>
          <w:p w14:paraId="79E28C4E" w14:textId="56E3302F" w:rsidR="00A707E3" w:rsidRPr="006D0151" w:rsidRDefault="00EC0A7C" w:rsidP="006D0151">
            <w:pPr>
              <w:pStyle w:val="1"/>
            </w:pPr>
            <w:r w:rsidRPr="006D0151">
              <w:rPr>
                <w:rFonts w:hint="eastAsia"/>
              </w:rPr>
              <w:t>E</w:t>
            </w:r>
            <w:r w:rsidRPr="006D0151">
              <w:t>ducation</w:t>
            </w:r>
          </w:p>
        </w:tc>
      </w:tr>
    </w:tbl>
    <w:tbl>
      <w:tblPr>
        <w:tblStyle w:val="af4"/>
        <w:tblW w:w="9072" w:type="dxa"/>
        <w:tblLook w:val="04A0" w:firstRow="1" w:lastRow="0" w:firstColumn="1" w:lastColumn="0" w:noHBand="0" w:noVBand="1"/>
      </w:tblPr>
      <w:tblGrid>
        <w:gridCol w:w="2552"/>
        <w:gridCol w:w="6520"/>
      </w:tblGrid>
      <w:tr w:rsidR="00EC0A7C" w14:paraId="3AB89C25" w14:textId="77777777" w:rsidTr="00C65E06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A79E3" w14:textId="50251CF8" w:rsidR="00EC0A7C" w:rsidRPr="00FA61C0" w:rsidRDefault="00EC0A7C" w:rsidP="00C65E06">
            <w:pPr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</w:rPr>
              <w:t>2006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4</w:t>
            </w:r>
            <w:r w:rsidR="00823F08" w:rsidRPr="00FA61C0">
              <w:rPr>
                <w:rFonts w:ascii="Times New Roman" w:hAnsi="Times New Roman" w:cs="Times New Roman"/>
              </w:rPr>
              <w:t>/1</w:t>
            </w:r>
            <w:r w:rsidRPr="00FA61C0">
              <w:rPr>
                <w:rFonts w:ascii="Times New Roman" w:hAnsi="Times New Roman" w:cs="Times New Roman"/>
              </w:rPr>
              <w:t xml:space="preserve"> – 2009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3</w:t>
            </w:r>
            <w:r w:rsidR="00823F08" w:rsidRPr="00FA61C0">
              <w:rPr>
                <w:rFonts w:ascii="Times New Roman" w:hAnsi="Times New Roman" w:cs="Times New Roman"/>
              </w:rPr>
              <w:t>/31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282B078" w14:textId="0BEDBFB9" w:rsidR="00EC0A7C" w:rsidRPr="00FA61C0" w:rsidRDefault="00EC0A7C" w:rsidP="00C65E06">
            <w:pPr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</w:rPr>
              <w:t>High School Attached to Osaka Kyoiku University</w:t>
            </w:r>
          </w:p>
        </w:tc>
      </w:tr>
      <w:tr w:rsidR="00EC0A7C" w14:paraId="329B1E69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6E7ED5E0" w14:textId="4CA51025" w:rsidR="00EC0A7C" w:rsidRPr="00FA61C0" w:rsidRDefault="00EC0A7C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2009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4</w:t>
            </w:r>
            <w:r w:rsidR="00823F08" w:rsidRPr="00FA61C0">
              <w:rPr>
                <w:rFonts w:ascii="Times New Roman" w:hAnsi="Times New Roman" w:cs="Times New Roman"/>
              </w:rPr>
              <w:t>/1</w:t>
            </w:r>
            <w:r w:rsidRPr="00FA61C0">
              <w:rPr>
                <w:rFonts w:ascii="Times New Roman" w:hAnsi="Times New Roman" w:cs="Times New Roman"/>
              </w:rPr>
              <w:t xml:space="preserve"> – 2013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3</w:t>
            </w:r>
            <w:r w:rsidR="00823F08" w:rsidRPr="00FA61C0">
              <w:rPr>
                <w:rFonts w:ascii="Times New Roman" w:hAnsi="Times New Roman" w:cs="Times New Roman"/>
              </w:rPr>
              <w:t>/31</w:t>
            </w:r>
          </w:p>
        </w:tc>
        <w:tc>
          <w:tcPr>
            <w:tcW w:w="6520" w:type="dxa"/>
            <w:vAlign w:val="center"/>
          </w:tcPr>
          <w:p w14:paraId="12DFE684" w14:textId="5CE585BF" w:rsidR="00EC0A7C" w:rsidRPr="00FA61C0" w:rsidRDefault="00EC0A7C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University of Tokyo, Applied Chemistry (Bachelor)</w:t>
            </w:r>
          </w:p>
        </w:tc>
      </w:tr>
      <w:tr w:rsidR="00EC0A7C" w14:paraId="28E490E4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3BF480E9" w14:textId="6E4CD81F" w:rsidR="00EC0A7C" w:rsidRPr="00FA61C0" w:rsidRDefault="00EC0A7C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2013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4</w:t>
            </w:r>
            <w:r w:rsidR="00823F08" w:rsidRPr="00FA61C0">
              <w:rPr>
                <w:rFonts w:ascii="Times New Roman" w:hAnsi="Times New Roman" w:cs="Times New Roman"/>
              </w:rPr>
              <w:t>/1</w:t>
            </w:r>
            <w:r w:rsidRPr="00FA61C0">
              <w:rPr>
                <w:rFonts w:ascii="Times New Roman" w:hAnsi="Times New Roman" w:cs="Times New Roman"/>
              </w:rPr>
              <w:t xml:space="preserve"> – 2015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3</w:t>
            </w:r>
            <w:r w:rsidR="00823F08" w:rsidRPr="00FA61C0">
              <w:rPr>
                <w:rFonts w:ascii="Times New Roman" w:hAnsi="Times New Roman" w:cs="Times New Roman"/>
              </w:rPr>
              <w:t>/31</w:t>
            </w:r>
          </w:p>
        </w:tc>
        <w:tc>
          <w:tcPr>
            <w:tcW w:w="6520" w:type="dxa"/>
            <w:vAlign w:val="center"/>
          </w:tcPr>
          <w:p w14:paraId="2E024A2E" w14:textId="40C4D642" w:rsidR="00EC0A7C" w:rsidRPr="00FA61C0" w:rsidRDefault="00EC0A7C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University of Tokyo, Applied Chemistry</w:t>
            </w:r>
            <w:r w:rsidRPr="00FA61C0">
              <w:rPr>
                <w:rFonts w:ascii="Times New Roman" w:hAnsi="Times New Roman" w:cs="Times New Roman"/>
              </w:rPr>
              <w:t>（</w:t>
            </w:r>
            <w:r w:rsidRPr="00FA61C0">
              <w:rPr>
                <w:rFonts w:ascii="Times New Roman" w:hAnsi="Times New Roman" w:cs="Times New Roman"/>
              </w:rPr>
              <w:t>Master</w:t>
            </w:r>
            <w:r w:rsidRPr="00FA61C0">
              <w:rPr>
                <w:rFonts w:ascii="Times New Roman" w:hAnsi="Times New Roman" w:cs="Times New Roman"/>
              </w:rPr>
              <w:t>）</w:t>
            </w:r>
          </w:p>
        </w:tc>
      </w:tr>
      <w:tr w:rsidR="00EC0A7C" w14:paraId="7EFC0BF9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63974DEC" w14:textId="68D34342" w:rsidR="00EC0A7C" w:rsidRPr="00FA61C0" w:rsidRDefault="00EC0A7C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2015</w:t>
            </w:r>
            <w:r w:rsidR="00823F08" w:rsidRPr="00FA61C0">
              <w:rPr>
                <w:rFonts w:ascii="Times New Roman" w:hAnsi="Times New Roman" w:cs="Times New Roman"/>
              </w:rPr>
              <w:t>/4/1</w:t>
            </w:r>
            <w:r w:rsidRPr="00FA61C0">
              <w:rPr>
                <w:rFonts w:ascii="Times New Roman" w:hAnsi="Times New Roman" w:cs="Times New Roman"/>
              </w:rPr>
              <w:t xml:space="preserve"> – 2018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3</w:t>
            </w:r>
            <w:r w:rsidR="00823F08" w:rsidRPr="00FA61C0">
              <w:rPr>
                <w:rFonts w:ascii="Times New Roman" w:hAnsi="Times New Roman" w:cs="Times New Roman"/>
              </w:rPr>
              <w:t>/31</w:t>
            </w:r>
          </w:p>
        </w:tc>
        <w:tc>
          <w:tcPr>
            <w:tcW w:w="6520" w:type="dxa"/>
            <w:vAlign w:val="center"/>
          </w:tcPr>
          <w:p w14:paraId="3E95416F" w14:textId="28CD5530" w:rsidR="00EC0A7C" w:rsidRPr="00FA61C0" w:rsidRDefault="00EC0A7C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University of Tokyo, Applied Chemistry</w:t>
            </w:r>
            <w:r w:rsidRPr="00FA61C0">
              <w:rPr>
                <w:rFonts w:ascii="Times New Roman" w:hAnsi="Times New Roman" w:cs="Times New Roman"/>
              </w:rPr>
              <w:t>（</w:t>
            </w:r>
            <w:r w:rsidRPr="00FA61C0">
              <w:rPr>
                <w:rFonts w:ascii="Times New Roman" w:hAnsi="Times New Roman" w:cs="Times New Roman"/>
              </w:rPr>
              <w:t>PhD</w:t>
            </w:r>
            <w:r w:rsidRPr="00FA61C0">
              <w:rPr>
                <w:rFonts w:ascii="Times New Roman" w:hAnsi="Times New Roman" w:cs="Times New Roman"/>
              </w:rPr>
              <w:t>）</w:t>
            </w:r>
          </w:p>
        </w:tc>
      </w:tr>
    </w:tbl>
    <w:p w14:paraId="42A36755" w14:textId="77777777" w:rsidR="0094318A" w:rsidRDefault="0094318A" w:rsidP="00E44F93">
      <w:pPr>
        <w:tabs>
          <w:tab w:val="left" w:pos="1141"/>
        </w:tabs>
        <w:adjustRightInd w:val="0"/>
        <w:snapToGrid w:val="0"/>
      </w:pPr>
    </w:p>
    <w:tbl>
      <w:tblPr>
        <w:tblW w:w="9072" w:type="dxa"/>
        <w:shd w:val="clear" w:color="auto" w:fill="FFF2CC"/>
        <w:tblLook w:val="04A0" w:firstRow="1" w:lastRow="0" w:firstColumn="1" w:lastColumn="0" w:noHBand="0" w:noVBand="1"/>
      </w:tblPr>
      <w:tblGrid>
        <w:gridCol w:w="9072"/>
      </w:tblGrid>
      <w:tr w:rsidR="00A707E3" w:rsidRPr="006D0151" w14:paraId="2C663524" w14:textId="77777777" w:rsidTr="00A707E3">
        <w:tc>
          <w:tcPr>
            <w:tcW w:w="9072" w:type="dxa"/>
            <w:shd w:val="clear" w:color="auto" w:fill="FFF2CC"/>
          </w:tcPr>
          <w:p w14:paraId="2F6763A3" w14:textId="2F586259" w:rsidR="00A707E3" w:rsidRPr="006D0151" w:rsidRDefault="00890F94" w:rsidP="003D11B8">
            <w:pPr>
              <w:adjustRightInd w:val="0"/>
              <w:snapToGrid w:val="0"/>
              <w:spacing w:line="360" w:lineRule="exact"/>
              <w:rPr>
                <w:rFonts w:ascii="Arial" w:eastAsia="游ゴシック" w:hAnsi="Arial" w:cs="Arial"/>
                <w:b/>
                <w:bCs/>
                <w:sz w:val="28"/>
                <w:szCs w:val="28"/>
              </w:rPr>
            </w:pPr>
            <w:r w:rsidRPr="006D0151">
              <w:rPr>
                <w:rFonts w:ascii="Arial" w:eastAsia="游ゴシック" w:hAnsi="Arial" w:cs="Arial"/>
                <w:b/>
                <w:bCs/>
                <w:sz w:val="28"/>
                <w:szCs w:val="28"/>
              </w:rPr>
              <w:t>Professional Experience</w:t>
            </w:r>
          </w:p>
        </w:tc>
      </w:tr>
    </w:tbl>
    <w:tbl>
      <w:tblPr>
        <w:tblStyle w:val="af4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6520"/>
      </w:tblGrid>
      <w:tr w:rsidR="00EC0A7C" w14:paraId="1E3FA327" w14:textId="77777777" w:rsidTr="00C65E06">
        <w:tc>
          <w:tcPr>
            <w:tcW w:w="2552" w:type="dxa"/>
            <w:vAlign w:val="center"/>
          </w:tcPr>
          <w:p w14:paraId="7EC22924" w14:textId="25D07CD8" w:rsidR="00EC0A7C" w:rsidRPr="00FA61C0" w:rsidRDefault="00EC0A7C" w:rsidP="00700F7E">
            <w:pPr>
              <w:tabs>
                <w:tab w:val="left" w:pos="1141"/>
              </w:tabs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2018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4</w:t>
            </w:r>
            <w:r w:rsidR="00823F08" w:rsidRPr="00FA61C0">
              <w:rPr>
                <w:rFonts w:ascii="Times New Roman" w:hAnsi="Times New Roman" w:cs="Times New Roman"/>
              </w:rPr>
              <w:t>/1</w:t>
            </w:r>
            <w:r w:rsidRPr="00FA61C0">
              <w:rPr>
                <w:rFonts w:ascii="Times New Roman" w:hAnsi="Times New Roman" w:cs="Times New Roman"/>
              </w:rPr>
              <w:t xml:space="preserve"> – 2019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3</w:t>
            </w:r>
            <w:r w:rsidR="00823F08" w:rsidRPr="00FA61C0">
              <w:rPr>
                <w:rFonts w:ascii="Times New Roman" w:hAnsi="Times New Roman" w:cs="Times New Roman"/>
              </w:rPr>
              <w:t>/31</w:t>
            </w:r>
          </w:p>
        </w:tc>
        <w:tc>
          <w:tcPr>
            <w:tcW w:w="6520" w:type="dxa"/>
            <w:vAlign w:val="center"/>
          </w:tcPr>
          <w:p w14:paraId="79B134B3" w14:textId="3829838A" w:rsidR="00EC0A7C" w:rsidRPr="00700F7E" w:rsidRDefault="00EC0A7C" w:rsidP="00700F7E">
            <w:pPr>
              <w:tabs>
                <w:tab w:val="left" w:pos="1141"/>
              </w:tabs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RIKEN Postdoctoral Researcher</w:t>
            </w:r>
            <w:r w:rsidRPr="00FA61C0">
              <w:rPr>
                <w:rFonts w:ascii="Times New Roman" w:hAnsi="Times New Roman" w:cs="Times New Roman"/>
              </w:rPr>
              <w:br/>
              <w:t>“Oxygen Evolution Catalysis using Earth-Abundant Materials”</w:t>
            </w:r>
          </w:p>
        </w:tc>
      </w:tr>
      <w:tr w:rsidR="00EC0A7C" w14:paraId="78955B4C" w14:textId="77777777" w:rsidTr="00C65E06">
        <w:tc>
          <w:tcPr>
            <w:tcW w:w="2552" w:type="dxa"/>
            <w:vAlign w:val="center"/>
          </w:tcPr>
          <w:p w14:paraId="0A62C6D8" w14:textId="69C92552" w:rsidR="00EC0A7C" w:rsidRPr="00FA61C0" w:rsidRDefault="00EC0A7C" w:rsidP="00700F7E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2019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4</w:t>
            </w:r>
            <w:r w:rsidR="00823F08" w:rsidRPr="00FA61C0">
              <w:rPr>
                <w:rFonts w:ascii="Times New Roman" w:hAnsi="Times New Roman" w:cs="Times New Roman"/>
              </w:rPr>
              <w:t>/1</w:t>
            </w:r>
            <w:r w:rsidRPr="00FA61C0">
              <w:rPr>
                <w:rFonts w:ascii="Times New Roman" w:hAnsi="Times New Roman" w:cs="Times New Roman"/>
              </w:rPr>
              <w:t xml:space="preserve"> – 2020</w:t>
            </w:r>
            <w:r w:rsidR="00823F08" w:rsidRPr="00FA61C0">
              <w:rPr>
                <w:rFonts w:ascii="Times New Roman" w:hAnsi="Times New Roman" w:cs="Times New Roman"/>
              </w:rPr>
              <w:t>/9/31</w:t>
            </w:r>
          </w:p>
        </w:tc>
        <w:tc>
          <w:tcPr>
            <w:tcW w:w="6520" w:type="dxa"/>
            <w:vAlign w:val="center"/>
          </w:tcPr>
          <w:p w14:paraId="0A72FE60" w14:textId="6AD8D237" w:rsidR="00EC0A7C" w:rsidRPr="00FA61C0" w:rsidRDefault="00EC0A7C" w:rsidP="00700F7E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RIKEN Special Postdoctoral Researcher</w:t>
            </w:r>
            <w:r w:rsidRPr="00FA61C0">
              <w:rPr>
                <w:rFonts w:ascii="Times New Roman" w:hAnsi="Times New Roman" w:cs="Times New Roman"/>
              </w:rPr>
              <w:br/>
              <w:t>“Unraveling Catalytic Mechanisms using In-Situ Spectroscopy”</w:t>
            </w:r>
          </w:p>
        </w:tc>
      </w:tr>
      <w:tr w:rsidR="00EC0A7C" w14:paraId="093FF686" w14:textId="77777777" w:rsidTr="00C65E06">
        <w:tc>
          <w:tcPr>
            <w:tcW w:w="2552" w:type="dxa"/>
            <w:vAlign w:val="center"/>
          </w:tcPr>
          <w:p w14:paraId="14DC7C2E" w14:textId="08F39E94" w:rsidR="00EC0A7C" w:rsidRPr="00FA61C0" w:rsidRDefault="00EC0A7C" w:rsidP="00700F7E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2020</w:t>
            </w:r>
            <w:r w:rsidR="00823F08" w:rsidRPr="00FA61C0">
              <w:rPr>
                <w:rFonts w:ascii="Times New Roman" w:hAnsi="Times New Roman" w:cs="Times New Roman"/>
              </w:rPr>
              <w:t>/1</w:t>
            </w:r>
            <w:r w:rsidRPr="00FA61C0">
              <w:rPr>
                <w:rFonts w:ascii="Times New Roman" w:hAnsi="Times New Roman" w:cs="Times New Roman"/>
              </w:rPr>
              <w:t xml:space="preserve">0 – </w:t>
            </w:r>
            <w:r w:rsidR="00823F08" w:rsidRPr="00FA61C0">
              <w:rPr>
                <w:rFonts w:ascii="Times New Roman" w:hAnsi="Times New Roman" w:cs="Times New Roman"/>
              </w:rPr>
              <w:t>present</w:t>
            </w:r>
          </w:p>
        </w:tc>
        <w:tc>
          <w:tcPr>
            <w:tcW w:w="6520" w:type="dxa"/>
            <w:vAlign w:val="center"/>
          </w:tcPr>
          <w:p w14:paraId="6994B711" w14:textId="3AA2EEB9" w:rsidR="00EC0A7C" w:rsidRPr="00FA61C0" w:rsidRDefault="00EC0A7C" w:rsidP="00700F7E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RIKEN Research Scientist (Permanent)</w:t>
            </w:r>
            <w:r w:rsidRPr="00FA61C0">
              <w:rPr>
                <w:rFonts w:ascii="Times New Roman" w:hAnsi="Times New Roman" w:cs="Times New Roman"/>
              </w:rPr>
              <w:br/>
              <w:t>Development of Nonequilibrium Catalyst Theory</w:t>
            </w:r>
          </w:p>
        </w:tc>
      </w:tr>
    </w:tbl>
    <w:p w14:paraId="3845B2A2" w14:textId="214FEC20" w:rsidR="00930CC2" w:rsidRDefault="00930CC2" w:rsidP="00E44F93">
      <w:pPr>
        <w:widowControl/>
        <w:adjustRightInd w:val="0"/>
        <w:snapToGrid w:val="0"/>
        <w:jc w:val="left"/>
      </w:pPr>
    </w:p>
    <w:tbl>
      <w:tblPr>
        <w:tblW w:w="9072" w:type="dxa"/>
        <w:shd w:val="clear" w:color="auto" w:fill="FFF2CC"/>
        <w:tblLook w:val="04A0" w:firstRow="1" w:lastRow="0" w:firstColumn="1" w:lastColumn="0" w:noHBand="0" w:noVBand="1"/>
      </w:tblPr>
      <w:tblGrid>
        <w:gridCol w:w="9072"/>
      </w:tblGrid>
      <w:tr w:rsidR="00A707E3" w:rsidRPr="006D0151" w14:paraId="04D661B2" w14:textId="77777777" w:rsidTr="00A707E3">
        <w:tc>
          <w:tcPr>
            <w:tcW w:w="9072" w:type="dxa"/>
            <w:shd w:val="clear" w:color="auto" w:fill="FFF2CC"/>
          </w:tcPr>
          <w:p w14:paraId="1E036F6D" w14:textId="29AC2712" w:rsidR="00A707E3" w:rsidRPr="006D0151" w:rsidRDefault="00890F94" w:rsidP="006D0151">
            <w:pPr>
              <w:pStyle w:val="1"/>
            </w:pPr>
            <w:r w:rsidRPr="006D0151">
              <w:t>Awards</w:t>
            </w:r>
          </w:p>
        </w:tc>
      </w:tr>
    </w:tbl>
    <w:tbl>
      <w:tblPr>
        <w:tblStyle w:val="af4"/>
        <w:tblW w:w="9072" w:type="dxa"/>
        <w:tblLook w:val="04A0" w:firstRow="1" w:lastRow="0" w:firstColumn="1" w:lastColumn="0" w:noHBand="0" w:noVBand="1"/>
      </w:tblPr>
      <w:tblGrid>
        <w:gridCol w:w="2552"/>
        <w:gridCol w:w="6520"/>
      </w:tblGrid>
      <w:tr w:rsidR="00B70DBE" w14:paraId="25505F2E" w14:textId="77777777" w:rsidTr="00C65E06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F6EACE0" w14:textId="6B033B82" w:rsidR="00B70DBE" w:rsidRPr="00FA61C0" w:rsidRDefault="00B77D5E" w:rsidP="00C65E06">
            <w:pPr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2024/4/16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3EAE497" w14:textId="4C88C7C4" w:rsidR="00B70DBE" w:rsidRPr="00FA61C0" w:rsidRDefault="00B77D5E" w:rsidP="00C65E06">
            <w:pPr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RIKEN CSRS Incentive Award</w:t>
            </w:r>
          </w:p>
        </w:tc>
      </w:tr>
      <w:tr w:rsidR="00B77D5E" w14:paraId="679EB7FE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7BA2B0D1" w14:textId="63AE4F15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2021/1/18</w:t>
            </w:r>
          </w:p>
        </w:tc>
        <w:tc>
          <w:tcPr>
            <w:tcW w:w="6520" w:type="dxa"/>
            <w:vAlign w:val="center"/>
          </w:tcPr>
          <w:p w14:paraId="0C5D053D" w14:textId="311CCE1E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Best Special Postdoctoral Researcher Award</w:t>
            </w:r>
          </w:p>
        </w:tc>
      </w:tr>
      <w:tr w:rsidR="00B77D5E" w14:paraId="0B62076B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4F058C60" w14:textId="391C278C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2020/3/25</w:t>
            </w:r>
          </w:p>
        </w:tc>
        <w:tc>
          <w:tcPr>
            <w:tcW w:w="6520" w:type="dxa"/>
            <w:vAlign w:val="center"/>
          </w:tcPr>
          <w:p w14:paraId="167B185B" w14:textId="0825E6C0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 xml:space="preserve">RIKEN </w:t>
            </w:r>
            <w:proofErr w:type="spellStart"/>
            <w:r w:rsidRPr="00FA61C0">
              <w:rPr>
                <w:rFonts w:ascii="Times New Roman" w:hAnsi="Times New Roman" w:cs="Times New Roman"/>
              </w:rPr>
              <w:t>Oubu</w:t>
            </w:r>
            <w:proofErr w:type="spellEnd"/>
            <w:r w:rsidRPr="00FA61C0">
              <w:rPr>
                <w:rFonts w:ascii="Times New Roman" w:hAnsi="Times New Roman" w:cs="Times New Roman"/>
              </w:rPr>
              <w:t xml:space="preserve"> Award for Young Researchers</w:t>
            </w:r>
          </w:p>
        </w:tc>
      </w:tr>
      <w:tr w:rsidR="00B77D5E" w14:paraId="572B5F7D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4AC35BBA" w14:textId="311212C4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2019/4/1</w:t>
            </w:r>
          </w:p>
        </w:tc>
        <w:tc>
          <w:tcPr>
            <w:tcW w:w="6520" w:type="dxa"/>
            <w:vAlign w:val="center"/>
          </w:tcPr>
          <w:p w14:paraId="580BC903" w14:textId="1D66B9D4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RIKEN Special Postdoctoral Researcher</w:t>
            </w:r>
          </w:p>
        </w:tc>
      </w:tr>
      <w:tr w:rsidR="00B77D5E" w14:paraId="4B2A5EE4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166914C3" w14:textId="08F3BE94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2018/10/19</w:t>
            </w:r>
          </w:p>
        </w:tc>
        <w:tc>
          <w:tcPr>
            <w:tcW w:w="6520" w:type="dxa"/>
            <w:vAlign w:val="center"/>
          </w:tcPr>
          <w:p w14:paraId="584E33E9" w14:textId="09E2EEF6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Invited to JSPS SPD Interview</w:t>
            </w:r>
          </w:p>
        </w:tc>
      </w:tr>
      <w:tr w:rsidR="00B77D5E" w14:paraId="10E3883E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62B1E79D" w14:textId="61F619DF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2018/3/21</w:t>
            </w:r>
          </w:p>
        </w:tc>
        <w:tc>
          <w:tcPr>
            <w:tcW w:w="6520" w:type="dxa"/>
            <w:vAlign w:val="center"/>
          </w:tcPr>
          <w:p w14:paraId="5E0F6D5E" w14:textId="394B7D4B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University of Tokyo, Applied Chemistry Cum Laude</w:t>
            </w:r>
          </w:p>
        </w:tc>
      </w:tr>
      <w:tr w:rsidR="00B77D5E" w14:paraId="0F5C5C56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1D98B5E8" w14:textId="201274B3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2018/3/21</w:t>
            </w:r>
          </w:p>
        </w:tc>
        <w:tc>
          <w:tcPr>
            <w:tcW w:w="6520" w:type="dxa"/>
            <w:vAlign w:val="center"/>
          </w:tcPr>
          <w:p w14:paraId="06874B31" w14:textId="7F13B151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University of Tokyo, MERIT Program Cum Laude</w:t>
            </w:r>
          </w:p>
        </w:tc>
      </w:tr>
      <w:tr w:rsidR="00B77D5E" w14:paraId="53687B8F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099E0719" w14:textId="31867CC5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2015/4/1</w:t>
            </w:r>
          </w:p>
        </w:tc>
        <w:tc>
          <w:tcPr>
            <w:tcW w:w="6520" w:type="dxa"/>
            <w:vAlign w:val="center"/>
          </w:tcPr>
          <w:p w14:paraId="0E830521" w14:textId="0F6D4D4A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JSPS DC1 Scholarship</w:t>
            </w:r>
          </w:p>
        </w:tc>
      </w:tr>
      <w:tr w:rsidR="00B77D5E" w14:paraId="7D999158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1C95FD37" w14:textId="6F3ABA71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2013/10/21</w:t>
            </w:r>
          </w:p>
        </w:tc>
        <w:tc>
          <w:tcPr>
            <w:tcW w:w="6520" w:type="dxa"/>
            <w:vAlign w:val="center"/>
          </w:tcPr>
          <w:p w14:paraId="411FD776" w14:textId="3B0F617C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CSJ Chemistry Festival Poster Prize</w:t>
            </w:r>
          </w:p>
        </w:tc>
      </w:tr>
      <w:bookmarkEnd w:id="0"/>
    </w:tbl>
    <w:p w14:paraId="543EFC32" w14:textId="6E3C5505" w:rsidR="00F94905" w:rsidRDefault="00F94905" w:rsidP="00426409">
      <w:pPr>
        <w:adjustRightInd w:val="0"/>
        <w:snapToGrid w:val="0"/>
      </w:pPr>
    </w:p>
    <w:p w14:paraId="1B9687C5" w14:textId="77777777" w:rsidR="00F94905" w:rsidRDefault="00F94905">
      <w:pPr>
        <w:widowControl/>
        <w:jc w:val="left"/>
      </w:pPr>
      <w:r>
        <w:br w:type="page"/>
      </w:r>
    </w:p>
    <w:p w14:paraId="49BCE224" w14:textId="77777777" w:rsidR="0046109E" w:rsidRPr="00F94905" w:rsidRDefault="0046109E" w:rsidP="00426409">
      <w:pPr>
        <w:adjustRightInd w:val="0"/>
        <w:snapToGrid w:val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0"/>
      </w:tblGrid>
      <w:tr>
        <w:tc>
          <w:tcPr>
            <w:tcW w:type="dxa" w:w="9070"/>
            <w:shd w:fill="#FFF2CC"/>
          </w:tcPr>
          <w:p>
            <w:r>
              <w:rPr>
                <w:rFonts w:ascii="Arial" w:hAnsi="Arial"/>
                <w:b/>
                <w:sz w:val="28"/>
              </w:rPr>
              <w:t>Academic Publications (All Peer Reviewed)</w:t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Original Papers: 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t xml:space="preserve">Hiro Minamimoto*,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Daichi Ohta, Shunsuke Utsumi, Mizuho Homma, Kei Murakoshi, Minoru Mizuhata</w:t>
            </w:r>
            <w:r>
              <w:t xml:space="preserve"> "</w:t>
            </w:r>
            <w:r>
              <w:t>Mechanistic Elucidation of the Hydrogen Evolution Reaction on Ni-Mo Alloys via Surface and Data-Driven Kinetic Analyses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JPCC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2026</w:t>
            </w:r>
            <w:r>
              <w:t xml:space="preserve">, </w:t>
            </w:r>
            <w:r>
              <w:t>(</w:t>
            </w:r>
            <w:r>
              <w:rPr>
                <w:i/>
              </w:rPr>
              <w:t>Accepted</w:t>
            </w:r>
            <w:r>
              <w:t>)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>
              <w:t xml:space="preserve">Koichi Yatsuzuka, Shuang Kong, Kiyohiro Adachi, Ailong Li, Daisuke Hashizume, Ryuhei Nakamura*,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</w:t>
            </w:r>
            <w:r>
              <w:t xml:space="preserve"> "</w:t>
            </w:r>
            <w:r>
              <w:t>Influence of Electrolyte Cations on the Oxygen Evolution Reaction of Nanochanneled Manganese Oxide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ACS Catal.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2026</w:t>
            </w:r>
            <w:r>
              <w:t xml:space="preserve">, </w:t>
            </w:r>
            <w:r>
              <w:t>(</w:t>
            </w:r>
            <w:r>
              <w:rPr>
                <w:i/>
              </w:rPr>
              <w:t>Accepted</w:t>
            </w:r>
            <w:r>
              <w:t>)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Tomoharu Suda, Koichi Yatsuzuka, Ryuhei Nakamura</w:t>
            </w:r>
            <w:r>
              <w:t xml:space="preserve"> "</w:t>
            </w:r>
            <w:r>
              <w:t>Thermoneutrality Is Not Necessary to Maximize Oxygen Evolution Reaction Rates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ChemSusChem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2025</w:t>
            </w:r>
            <w:r>
              <w:t xml:space="preserve">, </w:t>
            </w:r>
            <w:r>
              <w:rPr>
                <w:i/>
              </w:rPr>
              <w:t>18</w:t>
            </w:r>
            <w:r>
              <w:t xml:space="preserve">, </w:t>
            </w:r>
            <w:r>
              <w:t>e202402625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>
              <w:t xml:space="preserve">Taejung Lim*,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Yuhang Yu, Takeharu Murakami, Satoshi Wada, Ryuhei Nakamura*</w:t>
            </w:r>
            <w:r>
              <w:t xml:space="preserve"> "</w:t>
            </w:r>
            <w:r>
              <w:t>Hydration Entropy of Cations Regulates Chloride Ion Diffusion During Electrochemical Chlorine Evolution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Chem.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2025</w:t>
            </w:r>
            <w:r>
              <w:t xml:space="preserve">, </w:t>
            </w:r>
            <w:r>
              <w:t>(</w:t>
            </w:r>
            <w:r>
              <w:rPr>
                <w:i/>
              </w:rPr>
            </w:r>
            <w:r>
              <w:t>)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5.</w:t>
            </w:r>
          </w:p>
        </w:tc>
        <w:tc>
          <w:tcPr>
            <w:tcW w:type="dxa" w:w="8220"/>
          </w:tcPr>
          <w:p>
            <w:r/>
            <w:r>
              <w:t xml:space="preserve">Ailong Li*,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Shuang Kong, Kiyohiro Adachi, Yuchen Zhang, Kazuna Fushimi, Satoru Hamamoto, Masaki Oura, Sun Hee Kim, Daisuke Hashizume, Ryuhei Nakamura*</w:t>
            </w:r>
            <w:r>
              <w:t xml:space="preserve"> "</w:t>
            </w:r>
            <w:r>
              <w:t>Oxygen Evolution Electrocatalysis Resilient to Voltage Fluctuations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Sustain.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2025</w:t>
            </w:r>
            <w:r>
              <w:t xml:space="preserve">, </w:t>
            </w:r>
            <w:r>
              <w:rPr>
                <w:i/>
              </w:rPr>
              <w:t>8</w:t>
            </w:r>
            <w:r>
              <w:t xml:space="preserve">, </w:t>
            </w:r>
            <w:r>
              <w:t>1533-1540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6.</w:t>
            </w:r>
          </w:p>
        </w:tc>
        <w:tc>
          <w:tcPr>
            <w:tcW w:type="dxa" w:w="8220"/>
          </w:tcPr>
          <w:p>
            <w:r/>
            <w:r>
              <w:t xml:space="preserve">Mayumi Seto*, Risa Sasaki,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Thermodynamics Underpinning the Microbial Community-Level Nitrogen Energy Metabolism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Environ. Microbiol.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2025</w:t>
            </w:r>
            <w:r>
              <w:t xml:space="preserve">, </w:t>
            </w:r>
            <w:r>
              <w:rPr>
                <w:i/>
              </w:rPr>
              <w:t>27</w:t>
            </w:r>
            <w:r>
              <w:t xml:space="preserve">, </w:t>
            </w:r>
            <w:r>
              <w:t>e70055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7.</w:t>
            </w:r>
          </w:p>
        </w:tc>
        <w:tc>
          <w:tcPr>
            <w:tcW w:type="dxa" w:w="8220"/>
          </w:tcPr>
          <w:p>
            <w:r/>
            <w:r>
              <w:t xml:space="preserve">Ailong Li*, Shuang Kong, Kiyohiro Adachi,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Kazuna Fushimi, Qike Jiang, Hironori Ofuchi, Satoru Hamamoto, Masaki Oura, Kotaro Higashi, Takuma Kaneko, Tomoya Uruga, Naomi Kawamura, Daisuke Hashizume, Ryuhei Nakamura*</w:t>
            </w:r>
            <w:r>
              <w:t xml:space="preserve"> "</w:t>
            </w:r>
            <w:r>
              <w:rPr>
                <w:vertAlign w:val="subscript"/>
              </w:rPr>
            </w:r>
            <w:r>
              <w:t>Atomically Dispersed Hexavalent Iridium Oxide From MnO</w:t>
            </w:r>
            <w:r>
              <w:rPr>
                <w:vertAlign w:val="subscript"/>
              </w:rPr>
              <w:t>2</w:t>
            </w:r>
            <w:r>
              <w:t xml:space="preserve"> Reduction for Oxygen Evolution Catalysis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Science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2024</w:t>
            </w:r>
            <w:r>
              <w:t xml:space="preserve">, </w:t>
            </w:r>
            <w:r>
              <w:rPr>
                <w:i/>
              </w:rPr>
              <w:t>384</w:t>
            </w:r>
            <w:r>
              <w:t xml:space="preserve">, </w:t>
            </w:r>
            <w:r>
              <w:t>666-670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Marie E. Wintzer, Hirokazu Komatsu, Tomoharu Suda, Kiyohiro Adachi, Ailong Li, Shuang Kong, Daisuke Hashizume, Atsushi Mochizuki, Ryuhei Nakamura*</w:t>
            </w:r>
            <w:r>
              <w:t xml:space="preserve"> "</w:t>
            </w:r>
            <w:r>
              <w:t>Microkinetic Model to Rationalize the Lifetime of Electrocatalysis: Tradeoff Between Activity and Stability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J. Phys. Chem. Lett.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2024</w:t>
            </w:r>
            <w:r>
              <w:t xml:space="preserve">, </w:t>
            </w:r>
            <w:r>
              <w:rPr>
                <w:i/>
              </w:rPr>
              <w:t>15</w:t>
            </w:r>
            <w:r>
              <w:t xml:space="preserve">, </w:t>
            </w:r>
            <w:r>
              <w:t>10079-10085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9.</w:t>
            </w:r>
          </w:p>
        </w:tc>
        <w:tc>
          <w:tcPr>
            <w:tcW w:type="dxa" w:w="8220"/>
          </w:tcPr>
          <w:p>
            <w:r/>
            <w:r>
              <w:t xml:space="preserve">Shuang Kong, Ailong Li*, Jun Long, Kiyohiro Adachi, Daisuke Hashizume, Qike Jiang, Kazuna Fushimi,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Jianping Xiao*, Ryuhei Nakamura*</w:t>
            </w:r>
            <w:r>
              <w:t xml:space="preserve"> "</w:t>
            </w:r>
            <w:r>
              <w:t>Acid-Stable Manganese Oxides for Proton Exchange Membrane Water Electrolysis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Catal.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2024</w:t>
            </w:r>
            <w:r>
              <w:t xml:space="preserve">, </w:t>
            </w:r>
            <w:r>
              <w:rPr>
                <w:i/>
              </w:rPr>
              <w:t>7</w:t>
            </w:r>
            <w:r>
              <w:t xml:space="preserve">, </w:t>
            </w:r>
            <w:r>
              <w:t>252-261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10.</w:t>
            </w:r>
          </w:p>
        </w:tc>
        <w:tc>
          <w:tcPr>
            <w:tcW w:type="dxa" w:w="8220"/>
          </w:tcPr>
          <w:p>
            <w:r/>
            <w:r>
              <w:t xml:space="preserve">Yoko Chiba*+,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*+, Marie E. Wintzer, Nao Tsunematsu, Takehiro Suzuki, Naoshi Dohmae, Ryuhei Nakamura</w:t>
            </w:r>
            <w:r>
              <w:t xml:space="preserve"> "</w:t>
            </w:r>
            <w:r>
              <w:t>Rationalizing the Influence of the Binding Affinity on the Activity of Phosphoserine Phosphatases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Angew. Chem. Int. Ed.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2024</w:t>
            </w:r>
            <w:r>
              <w:t xml:space="preserve">, </w:t>
            </w:r>
            <w:r>
              <w:rPr>
                <w:i/>
              </w:rPr>
              <w:t>63</w:t>
            </w:r>
            <w:r>
              <w:t xml:space="preserve">, </w:t>
            </w:r>
            <w:r>
              <w:t>e202318635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11.</w:t>
            </w:r>
          </w:p>
        </w:tc>
        <w:tc>
          <w:tcPr>
            <w:tcW w:type="dxa" w:w="8220"/>
          </w:tcPr>
          <w:p>
            <w:r/>
            <w:r>
              <w:t xml:space="preserve">Hye-Eun Lee*, Tomoyo Okumura,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Kiyohiro Adachi, Takaaki Hikima, Kunio Hirata, Yoshiaki Kawano, Hiroaki Matsuura, Masaki Yamamoto, Masahiro Yamamoto, Akira Yamaguchi, Ji-Eun Lee, Ki Tae Nam, Daisuke Hashizume, Shawn McGlynn, Ryuhei Nakamura*</w:t>
            </w:r>
            <w:r>
              <w:t xml:space="preserve"> "</w:t>
            </w:r>
            <w:r>
              <w:t>Osmotic Energy Conversion in Deep-Sea Hydrothermal Vents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Commun.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2024</w:t>
            </w:r>
            <w:r>
              <w:t xml:space="preserve">, </w:t>
            </w:r>
            <w:r>
              <w:rPr>
                <w:i/>
              </w:rPr>
              <w:t>15</w:t>
            </w:r>
            <w:r>
              <w:t xml:space="preserve">, </w:t>
            </w:r>
            <w:r>
              <w:t>8193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Yoko Chiba, Ryuhei Nakamura</w:t>
            </w:r>
            <w:r>
              <w:t xml:space="preserve"> "</w:t>
            </w:r>
            <w:r>
              <w:t>Thermodynamic Principle to Enhance Enzymatic Activity Using the Substrate Affinity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Commun.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2023</w:t>
            </w:r>
            <w:r>
              <w:t xml:space="preserve">, </w:t>
            </w:r>
            <w:r>
              <w:rPr>
                <w:i/>
              </w:rPr>
              <w:t>141</w:t>
            </w:r>
            <w:r>
              <w:t xml:space="preserve">, </w:t>
            </w:r>
            <w:r>
              <w:t>4860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13.</w:t>
            </w:r>
          </w:p>
        </w:tc>
        <w:tc>
          <w:tcPr>
            <w:tcW w:type="dxa" w:w="8220"/>
          </w:tcPr>
          <w:p>
            <w:r/>
            <w:r>
              <w:t xml:space="preserve">Koichi Yatsuzuka, Kiyohiro Adachi, Daisuke Hashizume, Ryuhei Nakamura*,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</w:t>
            </w:r>
            <w:r>
              <w:t xml:space="preserve"> "</w:t>
            </w:r>
            <w:r>
              <w:rPr>
                <w:vertAlign w:val="subscript"/>
              </w:rPr>
            </w:r>
            <w:r>
              <w:t>A Non-Rate-Determining Redox Process Dictates the Oxygen Evolution Tafel Slope of MnO</w:t>
            </w:r>
            <w:r>
              <w:rPr>
                <w:vertAlign w:val="subscript"/>
              </w:rPr>
              <w:t>2</w:t>
            </w:r>
            <w:r/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J. Phys. Chem. C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2023</w:t>
            </w:r>
            <w:r>
              <w:t xml:space="preserve">, </w:t>
            </w:r>
            <w:r>
              <w:rPr>
                <w:i/>
              </w:rPr>
              <w:t>127</w:t>
            </w:r>
            <w:r>
              <w:t xml:space="preserve">, </w:t>
            </w:r>
            <w:r>
              <w:t>22457-22463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14.</w:t>
            </w:r>
          </w:p>
        </w:tc>
        <w:tc>
          <w:tcPr>
            <w:tcW w:type="dxa" w:w="8220"/>
          </w:tcPr>
          <w:p>
            <w:r/>
            <w:r>
              <w:t xml:space="preserve">Daoping He*,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Yamei Li, Yujeong Kim, Akira Yamaguchi, Kiyohiro Adachi, Daisuke Hashizume, Naohiro Yoshida, Sakae Toyoda, Sun Hee Kim, Ryuhei Nakamura*</w:t>
            </w:r>
            <w:r>
              <w:t xml:space="preserve"> "</w:t>
            </w:r>
            <w:r>
              <w:t>Regulation of the Electrocatalytic Nitrogen Cycle Based on Sequential Proton-Electron Transfer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Catal.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2022</w:t>
            </w:r>
            <w:r>
              <w:t xml:space="preserve">, </w:t>
            </w:r>
            <w:r>
              <w:rPr>
                <w:i/>
              </w:rPr>
              <w:t>5</w:t>
            </w:r>
            <w:r>
              <w:t xml:space="preserve">, </w:t>
            </w:r>
            <w:r>
              <w:t>798-806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15.</w:t>
            </w:r>
          </w:p>
        </w:tc>
        <w:tc>
          <w:tcPr>
            <w:tcW w:type="dxa" w:w="8220"/>
          </w:tcPr>
          <w:p>
            <w:r/>
            <w:r>
              <w:t xml:space="preserve">Ailong Li, Shuang Kong, Chenxi Guo,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Kiyohiro Adachi, Daisuke Hashizume, Qike Jiang, Hongxian Han, Jianping Xiao*, Ryuhei Nakamura*</w:t>
            </w:r>
            <w:r>
              <w:t xml:space="preserve"> "</w:t>
            </w:r>
            <w:r>
              <w:t>Enhancing the Stability of Cobalt Spinel Oxide Towards Sustainable Oxygen Evolution in Acid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Catal.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2022</w:t>
            </w:r>
            <w:r>
              <w:t xml:space="preserve">, </w:t>
            </w:r>
            <w:r>
              <w:rPr>
                <w:i/>
              </w:rPr>
              <w:t>5</w:t>
            </w:r>
            <w:r>
              <w:t xml:space="preserve">, </w:t>
            </w:r>
            <w:r>
              <w:t>109-118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Marie E. Wintzer, Ryuhei Nakamura</w:t>
            </w:r>
            <w:r>
              <w:t xml:space="preserve"> "</w:t>
            </w:r>
            <w:r>
              <w:t>Non-Zero Binding Enhances Kinetics of Catalysis: Machine Learning Analysis on the Experimental Hydrogen Binding Energy of Platinum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ACS Catal.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2021</w:t>
            </w:r>
            <w:r>
              <w:t xml:space="preserve">, </w:t>
            </w:r>
            <w:r>
              <w:rPr>
                <w:i/>
              </w:rPr>
              <w:t>11</w:t>
            </w:r>
            <w:r>
              <w:t xml:space="preserve">, </w:t>
            </w:r>
            <w:r>
              <w:t>6298-6303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17.</w:t>
            </w:r>
          </w:p>
        </w:tc>
        <w:tc>
          <w:tcPr>
            <w:tcW w:type="dxa" w:w="8220"/>
          </w:tcPr>
          <w:p>
            <w:r/>
            <w:r>
              <w:t xml:space="preserve">Ji-Eun Lee, Akira Yamaguchi,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Tomohiro Kazami, Masahiro Miyauchi, Norio Kitadai, Ryuhei Nakamura*</w:t>
            </w:r>
            <w:r>
              <w:t xml:space="preserve"> "</w:t>
            </w:r>
            <w:r>
              <w:rPr>
                <w:vertAlign w:val="subscript"/>
              </w:rPr>
            </w:r>
            <w:r>
              <w:t>In Situ FTIR Study of CO</w:t>
            </w:r>
            <w:r>
              <w:rPr>
                <w:vertAlign w:val="subscript"/>
              </w:rPr>
              <w:t>2</w:t>
            </w:r>
            <w:r>
              <w:t xml:space="preserve"> Reduction on Inorganic Analogues of Carbon Monoxide Dehydrogenase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Chem. Commun.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2021</w:t>
            </w:r>
            <w:r>
              <w:t xml:space="preserve">, </w:t>
            </w:r>
            <w:r>
              <w:rPr>
                <w:i/>
              </w:rPr>
              <w:t>57</w:t>
            </w:r>
            <w:r>
              <w:t xml:space="preserve">, </w:t>
            </w:r>
            <w:r>
              <w:t>3267-3270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18.</w:t>
            </w:r>
          </w:p>
        </w:tc>
        <w:tc>
          <w:tcPr>
            <w:tcW w:type="dxa" w:w="8220"/>
          </w:tcPr>
          <w:p>
            <w:r/>
            <w:r>
              <w:t xml:space="preserve">Daoping He,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Yujeong Kim, Yamei Li, Fangming Jin*, Sun Hee Kim*, Ryuhei Nakamura*</w:t>
            </w:r>
            <w:r>
              <w:t xml:space="preserve"> "</w:t>
            </w:r>
            <w:r>
              <w:rPr>
                <w:vertAlign w:val="subscript"/>
              </w:rPr>
            </w:r>
            <w:r>
              <w:t>Atomic-Scale Evidence for Highly Selective Electrocatalytic N- N Coupling on Metallic MoS</w:t>
            </w:r>
            <w:r>
              <w:rPr>
                <w:vertAlign w:val="subscript"/>
              </w:rPr>
              <w:t>2</w:t>
            </w:r>
            <w:r/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Proc. Natl. Acad. Sci.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2020</w:t>
            </w:r>
            <w:r>
              <w:t xml:space="preserve">, </w:t>
            </w:r>
            <w:r>
              <w:rPr>
                <w:i/>
              </w:rPr>
              <w:t>117</w:t>
            </w:r>
            <w:r>
              <w:t xml:space="preserve">, </w:t>
            </w:r>
            <w:r>
              <w:t>31631-31638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19.</w:t>
            </w:r>
          </w:p>
        </w:tc>
        <w:tc>
          <w:tcPr>
            <w:tcW w:type="dxa" w:w="8220"/>
          </w:tcPr>
          <w:p>
            <w:r/>
            <w:r>
              <w:t xml:space="preserve">Yamei Li*, Yoo Kyung Go,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Daoping He, Fangming Jin, Sun Hee Kim*, Ryuhei Nakamura*</w:t>
            </w:r>
            <w:r>
              <w:t xml:space="preserve"> "</w:t>
            </w:r>
            <w:r>
              <w:t>Enzyme Mimetic Active Intermediates for Nitrate Reduction in Neutral Aqueous Media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Angew. Chem. Int. Ed.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2020</w:t>
            </w:r>
            <w:r>
              <w:t xml:space="preserve">, </w:t>
            </w:r>
            <w:r>
              <w:rPr>
                <w:i/>
              </w:rPr>
              <w:t>59</w:t>
            </w:r>
            <w:r>
              <w:t xml:space="preserve">, </w:t>
            </w:r>
            <w:r>
              <w:t>9744-9750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Ryuhei Nakamura</w:t>
            </w:r>
            <w:r>
              <w:t xml:space="preserve"> "</w:t>
            </w:r>
            <w:r>
              <w:t>Shift of the Optimum Binding Energy at Higher Rates of Catalysis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J. Phys. Chem. Lett.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2019</w:t>
            </w:r>
            <w:r>
              <w:t xml:space="preserve">, </w:t>
            </w:r>
            <w:r>
              <w:rPr>
                <w:i/>
              </w:rPr>
              <w:t>10</w:t>
            </w:r>
            <w:r>
              <w:t xml:space="preserve">, </w:t>
            </w:r>
            <w:r>
              <w:t>6706-6713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21.</w:t>
            </w:r>
          </w:p>
        </w:tc>
        <w:tc>
          <w:tcPr>
            <w:tcW w:type="dxa" w:w="8220"/>
          </w:tcPr>
          <w:p>
            <w:r/>
            <w:r>
              <w:t xml:space="preserve">Ailong Li,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Nadege Bonnet, Toru Hayashi, Yimeng Sun, Qike Jiang, Can Li, Hongxian Han*, Ryuhei Nakamura*</w:t>
            </w:r>
            <w:r>
              <w:t xml:space="preserve"> "</w:t>
            </w:r>
            <w:r>
              <w:t>Stable Potential Windows for Long-Term Electrocatalysis by Manganese Oxides Under Acidic Conditions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Angew. Chem. Int. Ed.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2019</w:t>
            </w:r>
            <w:r>
              <w:t xml:space="preserve">, </w:t>
            </w:r>
            <w:r>
              <w:rPr>
                <w:i/>
              </w:rPr>
              <w:t>58</w:t>
            </w:r>
            <w:r>
              <w:t xml:space="preserve">, </w:t>
            </w:r>
            <w:r>
              <w:t>5054-5058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22.</w:t>
            </w:r>
          </w:p>
        </w:tc>
        <w:tc>
          <w:tcPr>
            <w:tcW w:type="dxa" w:w="8220"/>
          </w:tcPr>
          <w:p>
            <w:r/>
            <w:r>
              <w:t xml:space="preserve">Daoping He,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Yamei Li, Fangming Jin*, Ryuhei Nakamura*</w:t>
            </w:r>
            <w:r>
              <w:t xml:space="preserve"> "</w:t>
            </w:r>
            <w:r>
              <w:rPr>
                <w:vertAlign w:val="subscript"/>
              </w:rPr>
            </w:r>
            <w:r>
              <w:t>Phase-Selective Hydrothermal Synthesis of Metallic MoS</w:t>
            </w:r>
            <w:r>
              <w:rPr>
                <w:vertAlign w:val="subscript"/>
              </w:rPr>
              <w:t>2</w:t>
            </w:r>
            <w:r>
              <w:t xml:space="preserve"> at High Temperature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Chem. Lett.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2019</w:t>
            </w:r>
            <w:r>
              <w:t xml:space="preserve">, </w:t>
            </w:r>
            <w:r>
              <w:rPr>
                <w:i/>
              </w:rPr>
              <w:t>58</w:t>
            </w:r>
            <w:r>
              <w:t xml:space="preserve">, </w:t>
            </w:r>
            <w:r>
              <w:t>5054-5058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Kazuhito Hashimoto, Ryuhei Nakamura*</w:t>
            </w:r>
            <w:r>
              <w:t xml:space="preserve"> "</w:t>
            </w:r>
            <w:r>
              <w:t>Design Strategy of Multi-Electron Transfer Catalysts Based on a Bioinformatic Analysis of Oxygen Evolution and Reduction Enzymes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Mol. Inform.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2018</w:t>
            </w:r>
            <w:r>
              <w:t xml:space="preserve">, </w:t>
            </w:r>
            <w:r>
              <w:rPr>
                <w:i/>
              </w:rPr>
              <w:t>37</w:t>
            </w:r>
            <w:r>
              <w:t xml:space="preserve">, </w:t>
            </w:r>
            <w:r>
              <w:t>1700139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24.</w:t>
            </w:r>
          </w:p>
        </w:tc>
        <w:tc>
          <w:tcPr>
            <w:tcW w:type="dxa" w:w="8220"/>
          </w:tcPr>
          <w:p>
            <w:r/>
            <w:r>
              <w:t xml:space="preserve">Hirotaka Kakizaki,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Toru Hayashi, Akira Yamaguchi, Nadege Bonnet-Mercier, Kazuhito Hashimoto, Ryuhei Nakamura*</w:t>
            </w:r>
            <w:r>
              <w:t xml:space="preserve"> "</w:t>
            </w:r>
            <w:r>
              <w:t>Evidence That Crystal Facet Orientation Dictates Oxygen Evolution Intermediates on Rutile Manganese Oxide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Adv. Funct. Mater.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2018</w:t>
            </w:r>
            <w:r>
              <w:t xml:space="preserve">, </w:t>
            </w:r>
            <w:r>
              <w:rPr>
                <w:i/>
              </w:rPr>
              <w:t>28</w:t>
            </w:r>
            <w:r>
              <w:t xml:space="preserve">, </w:t>
            </w:r>
            <w:r>
              <w:t>1706319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25.</w:t>
            </w:r>
          </w:p>
        </w:tc>
        <w:tc>
          <w:tcPr>
            <w:tcW w:type="dxa" w:w="8220"/>
          </w:tcPr>
          <w:p>
            <w:r/>
            <w:r>
              <w:t xml:space="preserve">Daoping He, Yamei Li,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Yoo Kyung Go, Fangming Jin*, Sun Hee Kim*, Ryuhei Nakamura*</w:t>
            </w:r>
            <w:r>
              <w:t xml:space="preserve"> "</w:t>
            </w:r>
            <w:r>
              <w:t>Selective Electrocatalytic Reduction of Nitrite to Dinitrogen Based on Decoupled Proton-Electron Transfer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J. Am. Chem. Soc.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2018</w:t>
            </w:r>
            <w:r>
              <w:t xml:space="preserve">, </w:t>
            </w:r>
            <w:r>
              <w:rPr>
                <w:i/>
              </w:rPr>
              <w:t>140</w:t>
            </w:r>
            <w:r>
              <w:t xml:space="preserve">, </w:t>
            </w:r>
            <w:r>
              <w:t>2012-2015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Marta C. Figueiredo, Marc T. M. Koper*</w:t>
            </w:r>
            <w:r>
              <w:t xml:space="preserve"> "</w:t>
            </w:r>
            <w:r>
              <w:t>Competition Between Hydrogen Evolution and Carbon Dioxide Reduction on Copper Electrodes in Mildly Acidic Media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Langmuir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2017</w:t>
            </w:r>
            <w:r>
              <w:t xml:space="preserve">, </w:t>
            </w:r>
            <w:r>
              <w:rPr>
                <w:i/>
              </w:rPr>
              <w:t>33</w:t>
            </w:r>
            <w:r>
              <w:t xml:space="preserve">, </w:t>
            </w:r>
            <w:r>
              <w:t>9307-9313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Toshihiro Takashima, Akira Yamaguchi, Toru Hayashi, Ryuhei Nakamura*</w:t>
            </w:r>
            <w:r>
              <w:t xml:space="preserve"> "</w:t>
            </w:r>
            <w:r>
              <w:t>Element Strategy of Oxygen Evolution Electrocatalysis Based on in Situ Spectroelectrochemistry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Chem. Commun.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2017</w:t>
            </w:r>
            <w:r>
              <w:t xml:space="preserve">, </w:t>
            </w:r>
            <w:r>
              <w:rPr>
                <w:i/>
              </w:rPr>
              <w:t>53</w:t>
            </w:r>
            <w:r>
              <w:t xml:space="preserve">, </w:t>
            </w:r>
            <w:r>
              <w:t>7149-7161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Akira Yamaguchi, Toshihiro Takashima, Kazuhito Hashimoto, Ryuhei Nakamura*</w:t>
            </w:r>
            <w:r>
              <w:t xml:space="preserve"> "</w:t>
            </w:r>
            <w:r>
              <w:t>Efficiency of Oxygen Evolution on Iridium Oxide Determined From the pH Dependence of Charge Accumulation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J. Phys. Chem. C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2017</w:t>
            </w:r>
            <w:r>
              <w:t xml:space="preserve">, </w:t>
            </w:r>
            <w:r>
              <w:rPr>
                <w:i/>
              </w:rPr>
              <w:t>121</w:t>
            </w:r>
            <w:r>
              <w:t xml:space="preserve">, </w:t>
            </w:r>
            <w:r>
              <w:t>17873-17881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Yuanqing Wang, Akira Yamaguchi, Makoto Hatakeyama, Shinichiro Nakamura, Kazuhito Hashimoto*, Ryuhei Nakamura*</w:t>
            </w:r>
            <w:r>
              <w:t xml:space="preserve"> "</w:t>
            </w:r>
            <w:r>
              <w:t>Legitimate Intermediates of Oxygen Evolution on Iridium Oxide Revealed by in Situ Electrochemical Evanescent Wave Spectroscopy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Phys. Chem. Chem. Phys.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2016</w:t>
            </w:r>
            <w:r>
              <w:t xml:space="preserve">, </w:t>
            </w:r>
            <w:r>
              <w:rPr>
                <w:i/>
              </w:rPr>
              <w:t>18</w:t>
            </w:r>
            <w:r>
              <w:t xml:space="preserve">, </w:t>
            </w:r>
            <w:r>
              <w:t>15199-15204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Takumi Ishii, Kazuhito Hashimoto*, Ryuhei Nakamura*</w:t>
            </w:r>
            <w:r>
              <w:t xml:space="preserve"> "</w:t>
            </w:r>
            <w:r>
              <w:t>Light-Induced Cell Aggregation of Euglena Gracilis Towards Economically Feasible Biofuel Production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RSC Adv.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2014</w:t>
            </w:r>
            <w:r>
              <w:t xml:space="preserve">, </w:t>
            </w:r>
            <w:r>
              <w:rPr>
                <w:i/>
              </w:rPr>
              <w:t>4</w:t>
            </w:r>
            <w:r>
              <w:t xml:space="preserve">, </w:t>
            </w:r>
            <w:r>
              <w:t>20693-20698</w:t>
            </w:r>
            <w:r>
              <w:t>.</w:t>
              <w:tab/>
            </w:r>
            <w:r>
              <w:br/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Reviews: 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t xml:space="preserve">Thomas Kadyk*, Jianping Xiao,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Jun Huang, Kai S. Exner*</w:t>
            </w:r>
            <w:r>
              <w:t xml:space="preserve"> "</w:t>
            </w:r>
            <w:r>
              <w:t>Material and Composition Screening Approaches in Electrocatalysis and Battery Research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Front. Energ. Res.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2021</w:t>
            </w:r>
            <w:r>
              <w:t xml:space="preserve">, </w:t>
            </w:r>
            <w:r>
              <w:rPr>
                <w:i/>
              </w:rPr>
              <w:t>9</w:t>
            </w:r>
            <w:r>
              <w:t xml:space="preserve">, </w:t>
            </w:r>
            <w:r>
              <w:t>227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>
              <w:t xml:space="preserve">Yoko Chiba*,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How to enhance enzymatic reaction rates? The Sabatier principle and beyond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Biosci. Biotechnol. Biochem.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2025</w:t>
            </w:r>
            <w:r>
              <w:t xml:space="preserve">, </w:t>
            </w:r>
            <w:r>
              <w:t>(</w:t>
            </w:r>
            <w:r>
              <w:rPr>
                <w:i/>
              </w:rPr>
            </w:r>
            <w:r>
              <w:t>)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Jun Huang, Kai S. Exner</w:t>
            </w:r>
            <w:r>
              <w:t xml:space="preserve"> "</w:t>
            </w:r>
            <w:r>
              <w:t>The Sabatier Principle in Electrocatalysis: Basics, Limitations, and Extensions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Front. Energ. Res.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2021</w:t>
            </w:r>
            <w:r>
              <w:t xml:space="preserve">, </w:t>
            </w:r>
            <w:r>
              <w:rPr>
                <w:i/>
              </w:rPr>
              <w:t>9</w:t>
            </w:r>
            <w:r>
              <w:t xml:space="preserve">, </w:t>
            </w:r>
            <w:r>
              <w:t>155</w:t>
            </w:r>
            <w:r>
              <w:t>.</w:t>
              <w:tab/>
            </w:r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Shawn E. McGlynn, Ryuhei Nakamura*</w:t>
            </w:r>
            <w:r>
              <w:t xml:space="preserve"> "</w:t>
            </w:r>
            <w:r>
              <w:t>Electrochemistry at Deep-Sea Hydrothermal Vents: Utilization of the Thermodynamic Driving Force Towards the Autotrophic Origin of Life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ChemElectroChem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2019</w:t>
            </w:r>
            <w:r>
              <w:t xml:space="preserve">, </w:t>
            </w:r>
            <w:r>
              <w:rPr>
                <w:i/>
              </w:rPr>
              <w:t>6</w:t>
            </w:r>
            <w:r>
              <w:t xml:space="preserve">, </w:t>
            </w:r>
            <w:r>
              <w:t>1316-1323</w:t>
            </w:r>
            <w:r>
              <w:t>.</w:t>
              <w:tab/>
            </w:r>
            <w:r>
              <w:br/>
            </w:r>
          </w:p>
        </w:tc>
      </w:tr>
    </w:tbl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0"/>
      </w:tblGrid>
      <w:tr>
        <w:tc>
          <w:tcPr>
            <w:tcW w:type="dxa" w:w="9070"/>
            <w:shd w:fill="#FFF2CC"/>
          </w:tcPr>
          <w:p>
            <w:r>
              <w:rPr>
                <w:rFonts w:ascii="Arial" w:hAnsi="Arial"/>
                <w:b/>
                <w:sz w:val="28"/>
              </w:rPr>
              <w:t>Presentations (Japanese Titles were Translated to English)</w:t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Invited Presentations (14)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Mathematical Models to Improve the Reaction Rates of Catalysis</w:t>
            </w:r>
            <w:r>
              <w:t>"</w:t>
            </w:r>
            <w:r>
              <w:t xml:space="preserve"> </w:t>
            </w:r>
            <w:r>
              <w:t>Basics of Engineering Seminar, Kindai University, Hiroshima (2025/02/12).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Materials Design in the Era of Data Science: Combining Exeriments, Mathematics, and Informatics</w:t>
            </w:r>
            <w:r>
              <w:t>"</w:t>
            </w:r>
            <w:r>
              <w:t xml:space="preserve"> </w:t>
            </w:r>
            <w:r>
              <w:t>Data Science Seminar, Meiji University, Tokyo (2024/09/02).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Dynamical Systems Analysis of Catalysis using Experiments, Mathematics, and Machine Learning</w:t>
            </w:r>
            <w:r>
              <w:t>"</w:t>
            </w:r>
            <w:r>
              <w:t xml:space="preserve"> </w:t>
            </w:r>
            <w:r>
              <w:t>MIMS/CMMA Seminar on Self-Organization, Meiji University, Tokyo (2024/06/27).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Acquiring Skills Toward Uncovering the Laws of Nature</w:t>
            </w:r>
            <w:r>
              <w:t>"</w:t>
            </w:r>
            <w:r>
              <w:t xml:space="preserve"> </w:t>
            </w:r>
            <w:r>
              <w:t>RIKEN Discovery Evening, RIKEN, Wako (2024/02/13).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Research is Fun! Wait, is studying fun too!?</w:t>
            </w:r>
            <w:r>
              <w:t>"</w:t>
            </w:r>
            <w:r>
              <w:t xml:space="preserve"> </w:t>
            </w:r>
            <w:r>
              <w:t>Lecture as a Senior, Fuzoku Ikeda Junior High School, Osaka (2023/09/16).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Kinetic Modeling of Enzymes and Electrocatalysts</w:t>
            </w:r>
            <w:r>
              <w:t>"</w:t>
            </w:r>
            <w:r>
              <w:t xml:space="preserve"> </w:t>
            </w:r>
            <w:r>
              <w:t>2023 Workshop on Bidirectional Catalysis From Molecular Machines to Enzymes, Paris, France (2023/09/11).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Development of Catalyst Theory and the Joys of Research from the Perspective of a Experimentalist Turned Theoretician</w:t>
            </w:r>
            <w:r>
              <w:t>"</w:t>
            </w:r>
            <w:r>
              <w:t xml:space="preserve"> </w:t>
            </w:r>
            <w:r>
              <w:t>MERIT-WINGS Seminar Camp, Lector Yugawara, Hakone (2023/08/06).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Analysis and Experimental Verification of Dissipative Chemical Reaction Networks Towards Understanding Sustainability</w:t>
            </w:r>
            <w:r>
              <w:t>"</w:t>
            </w:r>
            <w:r>
              <w:t xml:space="preserve"> </w:t>
            </w:r>
            <w:r>
              <w:t>Math-Experimental Collaboration Towards an Overall Understanding of Catalysis, Enzymes, and the Ecosystem, RIKEN, Wako (2023/03/09).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Using Machine Learning in Catalysis Theory</w:t>
            </w:r>
            <w:r>
              <w:t>"</w:t>
            </w:r>
            <w:r>
              <w:t xml:space="preserve"> </w:t>
            </w:r>
            <w:r>
              <w:t>Seminar # 212203, Technical Information Institute Seminar, Online (2022/12/08).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Green Hydrogen Production via Water Electrolysis: Challenges and Prospects</w:t>
            </w:r>
            <w:r>
              <w:t>"</w:t>
            </w:r>
            <w:r>
              <w:t xml:space="preserve"> </w:t>
            </w:r>
            <w:r>
              <w:t>Public Lecture, City Hall, Wako (2021/12/07).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From Thermodynamics to Kinetics: Predicting New Catalysts By Revisiting the Sabatier Principle</w:t>
            </w:r>
            <w:r>
              <w:t>"</w:t>
            </w:r>
            <w:r>
              <w:t xml:space="preserve"> </w:t>
            </w:r>
            <w:r>
              <w:t>8th ELSI Symposium "Extending Views of Catalysis", Tokyo Institute of Technology, Japan (2020/02/03).</w:t>
              <w:br/>
            </w:r>
            <w:r>
              <w:rPr>
                <w:rFonts w:ascii="Arial" w:hAnsi="Arial"/>
                <w:b/>
                <w:color w:val="B10026"/>
              </w:rPr>
              <w:t>Keynote speaker on Early Career Researcher's Day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Shift of the Optimum Binding Energy at Higher Rates of Catalysis</w:t>
            </w:r>
            <w:r>
              <w:t>"</w:t>
            </w:r>
            <w:r>
              <w:t xml:space="preserve"> </w:t>
            </w:r>
            <w:r>
              <w:t>The 4th Solar Fuel Material Workshop, Seoul National University, Korea (2019/09/27).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Study on Electrocatalysis based on Informatics and Electron Transfer Theory</w:t>
            </w:r>
            <w:r>
              <w:t>"</w:t>
            </w:r>
            <w:r>
              <w:t xml:space="preserve"> </w:t>
            </w:r>
            <w:r>
              <w:t>The 4th Catalyst Informatics Symposium, Iino Hall, Tokyo (2018/11/21).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Element Strategy of Multi-Electron Transfer Catalysis: Lessons from the Oxygen Evolution Strategies of Iridium Oxide and Photosystem II</w:t>
            </w:r>
            <w:r>
              <w:t>"</w:t>
            </w:r>
            <w:r>
              <w:t xml:space="preserve"> </w:t>
            </w:r>
            <w:r>
              <w:t>Seminar at Nam Lab, Seoul National University, Korea (2018/06/05).</w:t>
              <w:br/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Oral Presentations (37)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Tomoharu Suda, Koichi Yatsuzuka, Ryuhei Nakamura</w:t>
            </w:r>
            <w:r>
              <w:t xml:space="preserve"> "</w:t>
            </w:r>
            <w:r>
              <w:t>Developing a Rate law of the Oxygen Evolution Reaction Independent of the Rate-Determining Step</w:t>
            </w:r>
            <w:r>
              <w:t>"</w:t>
            </w:r>
            <w:r>
              <w:t xml:space="preserve"> </w:t>
            </w:r>
            <w:r>
              <w:t>The 93rd ECSJ Annual Meeting, Tokyo University of Science, Tokyo (2026/03/17).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Rationalizing Catalytic Activity Using Microkinetics</w:t>
            </w:r>
            <w:r>
              <w:t>"</w:t>
            </w:r>
            <w:r>
              <w:t xml:space="preserve"> </w:t>
            </w:r>
            <w:r>
              <w:t>China-Japan-ROK Youth Low-Carbon Forum, Zoom, Zoom (2025/10/21).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Kinetic Approaches Towards a Post-Sabatier Theory of Catalysis</w:t>
            </w:r>
            <w:r>
              <w:t>"</w:t>
            </w:r>
            <w:r>
              <w:t xml:space="preserve"> </w:t>
            </w:r>
            <w:r>
              <w:t>DX-Poly, DX-GEM Workshop, University of Tokyo, Tokyo (2025/09/09).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Tomoharu Suda, Koichi Yatsuzuka, Ryuhei Nakamura</w:t>
            </w:r>
            <w:r>
              <w:t xml:space="preserve"> "</w:t>
            </w:r>
            <w:r>
              <w:t>Relationship Between the Rate and Driving Force of Chemical Reaction Networks</w:t>
            </w:r>
            <w:r>
              <w:t>"</w:t>
            </w:r>
            <w:r>
              <w:t xml:space="preserve"> </w:t>
            </w:r>
            <w:r>
              <w:t>Japan Society for Industrial and Applied Mathematics, Tokyo University of Science, Tokyo (2025/09/03).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5.</w:t>
            </w:r>
          </w:p>
        </w:tc>
        <w:tc>
          <w:tcPr>
            <w:tcW w:type="dxa" w:w="8220"/>
          </w:tcPr>
          <w:p>
            <w:r/>
            <w:r>
              <w:t xml:space="preserve">Sahaya Vijay Jeyaraj, Hirokazu Komatsu, Ryuhei Nakamura,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Calculating the Lifetime of Autocatalytic Chemical Reaction Networks</w:t>
            </w:r>
            <w:r>
              <w:t>"</w:t>
            </w:r>
            <w:r>
              <w:t xml:space="preserve"> </w:t>
            </w:r>
            <w:r>
              <w:t>Asian Conference for Mathematical Biology, Kyoto Terrsa, Kyoto (2025/07/07).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Hirokazu Komatsu, Sahaya Vijay Jeyaraj, Ryuhei Nakamura</w:t>
            </w:r>
            <w:r>
              <w:t xml:space="preserve"> "</w:t>
            </w:r>
            <w:r>
              <w:t>Timescale Decomposition of Linear Chemical Reaction Networks</w:t>
            </w:r>
            <w:r>
              <w:t>"</w:t>
            </w:r>
            <w:r>
              <w:t xml:space="preserve"> </w:t>
            </w:r>
            <w:r>
              <w:t>Asian Conference for Mathematical Biology, Kyoto Terrsa, Kyoto (2025/07/07).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Sahaya Vijay Jeyaraj, Ryuhei Nakamura</w:t>
            </w:r>
            <w:r>
              <w:t xml:space="preserve"> "</w:t>
            </w:r>
            <w:r>
              <w:t>Analyzing the Stability of Autocatalytic Chemical Reaction Networks Based on their Amplification Rate</w:t>
            </w:r>
            <w:r>
              <w:t>"</w:t>
            </w:r>
            <w:r>
              <w:t xml:space="preserve"> </w:t>
            </w:r>
            <w:r>
              <w:t>Japan Geoscience Union Meeting 2023, Makuhari Messe, Chiba (2025/05/29).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Timescale decomposition of chemical reaction networks and implications towards autocatalysis</w:t>
            </w:r>
            <w:r>
              <w:t>"</w:t>
            </w:r>
            <w:r>
              <w:t xml:space="preserve"> </w:t>
            </w:r>
            <w:r>
              <w:t>Autocatalysis in Reaction Networks, Zoom, Zoom (2025/04/03).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10,000 Fold Acceleration of Materials Evaluation towards Widespread Implementation of Green Hydrogen</w:t>
            </w:r>
            <w:r>
              <w:t>"</w:t>
            </w:r>
            <w:r>
              <w:t xml:space="preserve"> </w:t>
            </w:r>
            <w:r>
              <w:t>Tsukuba Meet Up Day, Tsukuba International Congress Center, Tsukuba (2025/03/19).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Predicting Electrocatalytic Lifetime Using Microkinetics</w:t>
            </w:r>
            <w:r>
              <w:t>"</w:t>
            </w:r>
            <w:r>
              <w:t xml:space="preserve"> </w:t>
            </w:r>
            <w:r>
              <w:t>The 92nd ECSJ Annual Meeting, Tokyo University of Agriculture and Technology, Tokyo (2025/03/18).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Marie Wintzer, Hirokazu Komatsu, Kiyohiro Adachi, Ailong Li, Shuang Kong, Daisuke Hashizume, Atsushi Mochizuki, Ryuhei Nakamura</w:t>
            </w:r>
            <w:r>
              <w:t xml:space="preserve"> "</w:t>
            </w:r>
            <w:r>
              <w:t>Dynamical Systems Analysis on Electrocatalytic Lifetime</w:t>
            </w:r>
            <w:r>
              <w:t>"</w:t>
            </w:r>
            <w:r>
              <w:t xml:space="preserve"> </w:t>
            </w:r>
            <w:r>
              <w:t>Japan Society for Industrial and Applied Mathematics, Kyoto University, Kyoto (2024/09/14).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Kinetic Requirements to Sustain Chemical Reaction Networks in an Open System</w:t>
            </w:r>
            <w:r>
              <w:t>"</w:t>
            </w:r>
            <w:r>
              <w:t xml:space="preserve"> </w:t>
            </w:r>
            <w:r>
              <w:t>Japan Geoscience Union Meeting 2023, Makuhari Messe, Chiba (2024/05/26).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13.</w:t>
            </w:r>
          </w:p>
        </w:tc>
        <w:tc>
          <w:tcPr>
            <w:tcW w:type="dxa" w:w="8220"/>
          </w:tcPr>
          <w:p>
            <w:r/>
            <w:r>
              <w:t xml:space="preserve">Taiyo Tamura,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Kosuke Fujishima</w:t>
            </w:r>
            <w:r>
              <w:t xml:space="preserve"> "</w:t>
            </w:r>
            <w:r>
              <w:t>Bioinformatic Analysis on the Relationship between the Binding Affinity and Catalytic Activity of Enzymes</w:t>
            </w:r>
            <w:r>
              <w:t>"</w:t>
            </w:r>
            <w:r>
              <w:t xml:space="preserve"> </w:t>
            </w:r>
            <w:r>
              <w:t>Japan Society for Bioscience, Biotechnology, and Agroscience 2024 Annual Meeting, Tokyo University of Agriculture, Tokyo (2024/03/26).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Towards a Post-Sabatier Theory of Electrocatalysis: Realizing Activity and Stability</w:t>
            </w:r>
            <w:r>
              <w:t>"</w:t>
            </w:r>
            <w:r>
              <w:t xml:space="preserve"> </w:t>
            </w:r>
            <w:r>
              <w:t>The 104th CSJ Annual Meeting, Nihon University, Funabashi (2024/03/21).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Advancements of Electrocatalysis Theory towards Realizing Activity and Stability</w:t>
            </w:r>
            <w:r>
              <w:t>"</w:t>
            </w:r>
            <w:r>
              <w:t xml:space="preserve"> </w:t>
            </w:r>
            <w:r>
              <w:t>The 91st ECSJ Annual Meeting, Nagoya University, Nagoya (2024/03/16).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Marie E. Wintzer, Ryuhei Nakamura</w:t>
            </w:r>
            <w:r>
              <w:t xml:space="preserve"> "</w:t>
            </w:r>
            <w:r>
              <w:t>Predicting the Operational Lifetime of Electrocatalysis</w:t>
            </w:r>
            <w:r>
              <w:t>"</w:t>
            </w:r>
            <w:r>
              <w:t xml:space="preserve"> </w:t>
            </w:r>
            <w:r>
              <w:t>74th Annual Meeting of the International Society of Electrochemistry, Lyon, France (2023/09/08).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Marie E. Wintzer, Hirokazu Komatsu, Kiyohiro Adachi, Ailong Li, Shuang Kong, Daisuke Hashizume, Atsushi Mochizuki, Ryuhei Nakamura</w:t>
            </w:r>
            <w:r>
              <w:t xml:space="preserve"> "</w:t>
            </w:r>
            <w:r>
              <w:t>Predicting the Lifetime of Dissipative Chemical Reaction Networks</w:t>
            </w:r>
            <w:r>
              <w:t>"</w:t>
            </w:r>
            <w:r>
              <w:t xml:space="preserve"> </w:t>
            </w:r>
            <w:r>
              <w:t>2023 Annual Meeting of the Japanese Society for Mathematical Biology, Nara Womens University, Nara (2023/09/04).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Yoko Chiba, Ryuhei Nakamura</w:t>
            </w:r>
            <w:r>
              <w:t xml:space="preserve"> "</w:t>
            </w:r>
            <w:r>
              <w:t>Mathematical Theory to Maximize Enzymatic Activity Under Thermodynamic Constraints</w:t>
            </w:r>
            <w:r>
              <w:t>"</w:t>
            </w:r>
            <w:r>
              <w:t xml:space="preserve"> </w:t>
            </w:r>
            <w:r>
              <w:t>10th International Congress on Industrial and Applied Mathematics, Waseda University, Tokyo (2023/08/20).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Theoretical Advancements towards Predicting the Activity and Stability of Electrocatalysts using Microkinetics and Applied Mathematics</w:t>
            </w:r>
            <w:r>
              <w:t>"</w:t>
            </w:r>
            <w:r>
              <w:t xml:space="preserve"> </w:t>
            </w:r>
            <w:r>
              <w:t>Seminar at Koper Lab, Leiden University, The Netherlands (2023/06/21).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Theoretical Requirements for Active and Stable Anode Materials</w:t>
            </w:r>
            <w:r>
              <w:t>"</w:t>
            </w:r>
            <w:r>
              <w:t xml:space="preserve"> </w:t>
            </w:r>
            <w:r>
              <w:t>Magneto Special Anodes, Schiedam, The Netherlands (2023/06/20).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 xml:space="preserve">Rationalizing the Influence of the Overpotential on the Activity and Stability of Electrocatalysts </w:t>
            </w:r>
            <w:r>
              <w:t>"</w:t>
            </w:r>
            <w:r>
              <w:t xml:space="preserve"> </w:t>
            </w:r>
            <w:r>
              <w:t>Seminar at Exner Lab, University of Duisberg-Essen, Germany (2023/06/16).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Predicting the Autocatalytic Feedback for a General Chemical Reaction Network</w:t>
            </w:r>
            <w:r>
              <w:t>"</w:t>
            </w:r>
            <w:r>
              <w:t xml:space="preserve"> </w:t>
            </w:r>
            <w:r>
              <w:t>Japan Geoscience Union Meeting 2023, Makuhari Messe, Tokyo (2023/05/21).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Yoko Chiba, Ryuhei Nakamura</w:t>
            </w:r>
            <w:r>
              <w:t xml:space="preserve"> "</w:t>
            </w:r>
            <w:r>
              <w:t>Binding Affinity to Maximize Enzymatic Activity</w:t>
            </w:r>
            <w:r>
              <w:t>"</w:t>
            </w:r>
            <w:r>
              <w:t xml:space="preserve"> </w:t>
            </w:r>
            <w:r>
              <w:t>Electrochemical Society of Japan 90th Annual Meeting, Tohoku Institute of Technology, Sendai (2023/03/27).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Introduction as an Experimentalist Turned Theoretician</w:t>
            </w:r>
            <w:r>
              <w:t>"</w:t>
            </w:r>
            <w:r>
              <w:t xml:space="preserve"> </w:t>
            </w:r>
            <w:r>
              <w:t>Lab-Theory Standing Talk, RIKEN, Wako (2023/03/16).</w:t>
              <w:br/>
            </w:r>
            <w:r>
              <w:rPr>
                <w:rFonts w:ascii="Arial" w:hAnsi="Arial"/>
                <w:b/>
                <w:color w:val="B10026"/>
              </w:rPr>
              <w:t>First seminar organized by iTHEMS to promote collaboration between experiments and theory.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Towards Quantitative Predictions of Chemical Reaction Networks</w:t>
            </w:r>
            <w:r>
              <w:t>"</w:t>
            </w:r>
            <w:r>
              <w:t xml:space="preserve"> </w:t>
            </w:r>
            <w:r>
              <w:t>CO World Kickoff Meeting, Tokyo Institute of Technology, Earth-Life Science Institute, Tokyo (2023/01/16).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Balancing Thermodynamics and Kinetics to Achieve Maximum Rates in Catalysis</w:t>
            </w:r>
            <w:r>
              <w:t>"</w:t>
            </w:r>
            <w:r>
              <w:t xml:space="preserve"> </w:t>
            </w:r>
            <w:r>
              <w:t>iTHEMS Weekly Meeting, RIKEN, Wako (2020/01/17).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Difference in the Binding Energy Which Optimizes the Rates and Overpotentials of Electrocatalysis</w:t>
            </w:r>
            <w:r>
              <w:t>"</w:t>
            </w:r>
            <w:r>
              <w:t xml:space="preserve"> </w:t>
            </w:r>
            <w:r>
              <w:t>3rd International Solar Fuels Conference-Young, Hiroshima, Japan (2019/11/19).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Catalyst Design Based on the Binding Energy</w:t>
            </w:r>
            <w:r>
              <w:t>"</w:t>
            </w:r>
            <w:r>
              <w:t xml:space="preserve"> </w:t>
            </w:r>
            <w:r>
              <w:t>Electrochemical Society of Japan Autumn Meeting, Yamanashi University, Kofu (2019/09/05).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Element Strategy of Oxygen Evolution Electrocatalysis Based on the Reaction Mechanism of Manganese Oxide, Iron Oxide, and Iridium Oxide</w:t>
            </w:r>
            <w:r>
              <w:t>"</w:t>
            </w:r>
            <w:r>
              <w:t xml:space="preserve"> </w:t>
            </w:r>
            <w:r>
              <w:t>2019 North American Catalysis Society Meeting, Chicago, USA (2019/06/23).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Development Strategies of Oxygen Evolution Catalysts Based on the Reaction Kinetics of Iridium Oxide and Manganese Oxide</w:t>
            </w:r>
            <w:r>
              <w:t>"</w:t>
            </w:r>
            <w:r>
              <w:t xml:space="preserve"> </w:t>
            </w:r>
            <w:r>
              <w:t>The 3rd Solar Fuel Material Workshop, Osaka University, Japan (2018/03/13).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From the d-band Model to Beyond: Development Strategies for Kinetically-Favorable Multi-Electron Transfer Catalysts</w:t>
            </w:r>
            <w:r>
              <w:t>"</w:t>
            </w:r>
            <w:r>
              <w:t xml:space="preserve"> </w:t>
            </w:r>
            <w:r>
              <w:t>The 3rd Solar Fuel Material Forum, Osaka University, Japan (2018/03/12).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Kazuhito Hashimoto, Ryuhei Nakamura</w:t>
            </w:r>
            <w:r>
              <w:t xml:space="preserve"> "</w:t>
            </w:r>
            <w:r>
              <w:t>Element Strategy of Multi-Electron Transfer Catalysis: Difference Between 3d and 5d Metals based on the Operando Spectroscopy of Mn, Fe, and Ir based Oxygen Evolution Catalysts</w:t>
            </w:r>
            <w:r>
              <w:t>"</w:t>
            </w:r>
            <w:r>
              <w:t xml:space="preserve"> </w:t>
            </w:r>
            <w:r>
              <w:t>Electrochemical Society of Japan Autumn Meeting, Nagasaki University, Nagasaki (2017/09/10).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「</w:t>
            </w:r>
            <w:r>
              <w:t>Bioenergetic Restrictions on the Gene Structures of Photosynthetic and Respiratory　Enzymes</w:t>
            </w:r>
            <w:r>
              <w:t>」</w:t>
            </w:r>
            <w:r>
              <w:t xml:space="preserve"> </w:t>
            </w:r>
            <w:r>
              <w:t>RIKEN CSRS Interim Report, RIKEN, Japan (2015/11/26).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Akira Yamaguchi, Kazuhito Hashimoto, Ryuhei Nakamura</w:t>
            </w:r>
            <w:r>
              <w:t xml:space="preserve"> "</w:t>
            </w:r>
            <w:r>
              <w:t>Detection of Oxygen Evolution Intermediates Using In situ Optical Waveguide Spectroscopy</w:t>
            </w:r>
            <w:r>
              <w:t>"</w:t>
            </w:r>
            <w:r>
              <w:t xml:space="preserve"> </w:t>
            </w:r>
            <w:r>
              <w:t>Electrochemical Society of Japan 82nd Annual Meeting, Yokohama National University, Yokohama (2015/03/15).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Akira Yamaguchi, Kazuhito Hashimoto, Ryuhei Nakamura</w:t>
            </w:r>
            <w:r>
              <w:t xml:space="preserve"> "</w:t>
            </w:r>
            <w:r>
              <w:t>Detection of Oxygen Evolution Intermedates of Iridium Oxide Using Optical Waveguide Spectroscopy</w:t>
            </w:r>
            <w:r>
              <w:t>"</w:t>
            </w:r>
            <w:r>
              <w:t xml:space="preserve"> </w:t>
            </w:r>
            <w:r>
              <w:t>3rd Meeting of Solid and Surface Photochemistry, Kyoto University, Kyoto (2014/12/16).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Akira Yamaguchi, Kazuhito Hashimoto, Ryuhei Nakamura</w:t>
            </w:r>
            <w:r>
              <w:t xml:space="preserve"> "</w:t>
            </w:r>
            <w:r>
              <w:t>Element Strategy of Water Splitting: Difference between Mn and Ir</w:t>
            </w:r>
            <w:r>
              <w:t>"</w:t>
            </w:r>
            <w:r>
              <w:t xml:space="preserve"> </w:t>
            </w:r>
            <w:r>
              <w:t>Electrochemical Society of Japan 81st Annual Meeting, Kansai University, Suita (2014/03/29).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Takumi Ishii, Ryuhei Nakamura, Kazuhito Hashimoto</w:t>
            </w:r>
            <w:r>
              <w:t xml:space="preserve"> "</w:t>
            </w:r>
            <w:r>
              <w:t>Wavelength Dependence of Euglena Photomotility</w:t>
            </w:r>
            <w:r>
              <w:t>"</w:t>
            </w:r>
            <w:r>
              <w:t xml:space="preserve"> </w:t>
            </w:r>
            <w:r>
              <w:t>Japan Society for Bioscience, Biotechnology, and Agrochemistry Annual Meeting, Tohoku University, Sendai (2013/03/24).</w:t>
              <w:br/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Poster Presentations (23)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t xml:space="preserve">Tamura Taiyo,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Kosuke Fujishima</w:t>
            </w:r>
            <w:r>
              <w:t xml:space="preserve"> "</w:t>
            </w:r>
            <w:r>
              <w:t>Bioinformatic Analysis on the Relationship Between the Rate Constant and Substrate Binding Affinity of Enzymes</w:t>
            </w:r>
            <w:r>
              <w:t>"</w:t>
            </w:r>
            <w:r>
              <w:t xml:space="preserve"> </w:t>
            </w:r>
            <w:r>
              <w:t>3rd Meeting of the Molecular Life Reactions FOREST Society, Okinawa Institute of Science and Technology, Okinawa (2024/06/17).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Understanding Enzymatic Activity and Reversibility Using Microkinetic Models</w:t>
            </w:r>
            <w:r>
              <w:t>"</w:t>
            </w:r>
            <w:r>
              <w:t xml:space="preserve"> </w:t>
            </w:r>
            <w:r>
              <w:t>3rd Meeting of the Molecular Life Reactions FOREST Society, Okinawa Institute of Science and Technology, Okinawa (2024/06/17).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>
              <w:t xml:space="preserve">Tomoharu Suda,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Chemical Reaction Networks from a Non-autonomous Viewpoint</w:t>
            </w:r>
            <w:r>
              <w:t>"</w:t>
            </w:r>
            <w:r>
              <w:t xml:space="preserve"> </w:t>
            </w:r>
            <w:r>
              <w:t>The 12th ELSI Symposium, Tokyo Institute of Technology, Earth-Life Science Institute, Tokyo (2024/01/09).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>
              <w:t xml:space="preserve">Taiyo Tamura,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Kosuke Fujishima</w:t>
            </w:r>
            <w:r>
              <w:t xml:space="preserve"> "</w:t>
            </w:r>
            <w:r>
              <w:t>Bioinformatic Assessment on the Linear Scaling Relationship between the Binding Affinity and the Rate Constant of Enzymes</w:t>
            </w:r>
            <w:r>
              <w:t>"</w:t>
            </w:r>
            <w:r>
              <w:t xml:space="preserve"> </w:t>
            </w:r>
            <w:r>
              <w:t>The 12th ELSI Symposium, Tokyo Institute of Technology, Earth-Life Science Institute, Tokyo (2024/01/09).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Autocatalytic Threshold to Sustain Chemical Reaction Networks in the Presence of Diffusion</w:t>
            </w:r>
            <w:r>
              <w:t>"</w:t>
            </w:r>
            <w:r>
              <w:t xml:space="preserve"> </w:t>
            </w:r>
            <w:r>
              <w:t>The 12th ELSI Symposium, Tokyo Institute of Technology, Earth-Life Science Institute, Tokyo (2024/01/09).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Marie E. Wintzer, Hirokazu Komatsu, Kiyohiro Adachi, Ailong Li, Shuang Kong, Daisuke Hashizume, Atsushi Mochizuki, Ryuhei Nakamura</w:t>
            </w:r>
            <w:r>
              <w:t xml:space="preserve"> "</w:t>
            </w:r>
            <w:r>
              <w:t xml:space="preserve">Theory towards Predicting the Lifetime of Electrocatalysis </w:t>
            </w:r>
            <w:r>
              <w:t>"</w:t>
            </w:r>
            <w:r>
              <w:t xml:space="preserve"> </w:t>
            </w:r>
            <w:r>
              <w:t>MRM2023, Kyoto International Conference Center, Kyoto (2023/12/16).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Development of Non-Equilibrium Catalytic Network Theory</w:t>
            </w:r>
            <w:r>
              <w:t>"</w:t>
            </w:r>
            <w:r>
              <w:t xml:space="preserve"> </w:t>
            </w:r>
            <w:r>
              <w:t>FOREST-ARIM Joint Meeting, Osaka University, Osaka (2023/03/07).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Yoko Chiba, Ryuhei Nakamura</w:t>
            </w:r>
            <w:r>
              <w:t xml:space="preserve"> "</w:t>
            </w:r>
            <w:r>
              <w:t>Optimum Km to Maximize Enzymatic Activity</w:t>
            </w:r>
            <w:r>
              <w:t>"</w:t>
            </w:r>
            <w:r>
              <w:t xml:space="preserve"> </w:t>
            </w:r>
            <w:r>
              <w:t>1st Meeting of the Molecular Life Reactions FOREST Society, Kanazawa University, Kanazawa (2023/02/27).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Difference in the Binding Energy Which Optimizes the Rates and Overpotentials of Electrocatalysis</w:t>
            </w:r>
            <w:r>
              <w:t>"</w:t>
            </w:r>
            <w:r>
              <w:t xml:space="preserve"> </w:t>
            </w:r>
            <w:r>
              <w:t>3rd International Solar Fuels Conference/International Conference on Artificial Photosynthesis 2019 (Joint symposium), Hiroshima, Japan (2019/11/20).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Understanding Catalytic Efficiency based on the Topology of the Reaction Network</w:t>
            </w:r>
            <w:r>
              <w:t>"</w:t>
            </w:r>
            <w:r>
              <w:t xml:space="preserve"> </w:t>
            </w:r>
            <w:r>
              <w:t>RIKEN CSRS Interim Report, RIKEN, Japan (2019/11/06).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Spectral Analysis Using Machine Learning for Advanced Catalysis Development</w:t>
            </w:r>
            <w:r>
              <w:t>"</w:t>
            </w:r>
            <w:r>
              <w:t xml:space="preserve"> </w:t>
            </w:r>
            <w:r>
              <w:t>The 5th CSRS-ITbM Joint Workshop, Nagoya University, Nagoya (2019/01/24).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Element Strategy of Oxygen Evolution Catalysis Based on the Reaction Mechanism of Iridium Oxide</w:t>
            </w:r>
            <w:r>
              <w:t>"</w:t>
            </w:r>
            <w:r>
              <w:t xml:space="preserve"> </w:t>
            </w:r>
            <w:r>
              <w:t>The 6th International Symposium on Solar Fuels and Solar Cells, Dalian, China (2018/10/12).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Informatics Approach for Understanding Multi-Electron Transfer Regulation</w:t>
            </w:r>
            <w:r>
              <w:t>"</w:t>
            </w:r>
            <w:r>
              <w:t xml:space="preserve"> </w:t>
            </w:r>
            <w:r>
              <w:t>Engineering Network Retreat 2018, Nihonbashi Life Science Hub, Tokyo (2018/02/28).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Bioinformatics Approach for Understanding Biological Electron Transfer</w:t>
            </w:r>
            <w:r>
              <w:t>"</w:t>
            </w:r>
            <w:r>
              <w:t xml:space="preserve"> </w:t>
            </w:r>
            <w:r>
              <w:t>RIKEN CSRS Interim Report, RIKEN, Japan (2017/11/01).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Asymmetry of Oxygen Evolution and Oxygen Reduction Catalysts Revealed by a Bioinformatic Analysis of Enzymatic Genes</w:t>
            </w:r>
            <w:r>
              <w:t>"</w:t>
            </w:r>
            <w:r>
              <w:t xml:space="preserve"> </w:t>
            </w:r>
            <w:r>
              <w:t>The 2nd Solar Fuel Material Workshop, Seoul National University, Korea (2017/02/23).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Probing the Optimization Criteria of Biological Catalysts based on In-Silico Genetic Analysis of Phylogenetically Diverse Enzymes</w:t>
            </w:r>
            <w:r>
              <w:t>"</w:t>
            </w:r>
            <w:r>
              <w:t xml:space="preserve"> </w:t>
            </w:r>
            <w:r>
              <w:t>The 3rd CSRS-ITbM Joint Workshop, Nagoya University, Nagoya (2017/01/12).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Marc Koper, Ryuhei Nakamura</w:t>
            </w:r>
            <w:r>
              <w:t xml:space="preserve"> "</w:t>
            </w:r>
            <w:r>
              <w:t>Differentiating Between Thermodynamic and Kinetic Rate Determining Processes for Multi-Electron Transfer Catalysis Beyond Computational Simulations</w:t>
            </w:r>
            <w:r>
              <w:t>"</w:t>
            </w:r>
            <w:r>
              <w:t xml:space="preserve"> </w:t>
            </w:r>
            <w:r>
              <w:t>RIKEN CSRS Interim Report, RIKEN, Japan (2016/11/02).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Marc Koper</w:t>
            </w:r>
            <w:r>
              <w:t xml:space="preserve"> "</w:t>
            </w:r>
            <w:r>
              <w:t>Competition of Carbon Dioxide Reduction and Hydrogen Evolution on Copper Electrodes</w:t>
            </w:r>
            <w:r>
              <w:t>"</w:t>
            </w:r>
            <w:r>
              <w:t xml:space="preserve"> </w:t>
            </w:r>
            <w:r>
              <w:t>67th Annual Meeting of the International Electrochemical Society, Den Haag, The Netherlands (2016/08/21).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Marc Koper</w:t>
            </w:r>
            <w:r>
              <w:t xml:space="preserve"> "</w:t>
            </w:r>
            <w:r>
              <w:t>Competition of Carbon Dioxide Reduction and Hydrogen Evolution on Copper Electrodes</w:t>
            </w:r>
            <w:r>
              <w:t>"</w:t>
            </w:r>
            <w:r>
              <w:t xml:space="preserve"> </w:t>
            </w:r>
            <w:r>
              <w:t>CINF Summer School 2016, Gilleleje, Denmark (2016/08/07).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Kazuhito Hashimoto, Ryuhei Nakamura</w:t>
            </w:r>
            <w:r>
              <w:t xml:space="preserve"> "</w:t>
            </w:r>
            <w:r>
              <w:t>The Asymmetry of Multi-Electron Transfer Processes at the Enzyme Gene Structure Level</w:t>
            </w:r>
            <w:r>
              <w:t>"</w:t>
            </w:r>
            <w:r>
              <w:t xml:space="preserve"> </w:t>
            </w:r>
            <w:r>
              <w:t>3rd International Workshop on Microbial Life under Extreme Energy Limitation, Sandbjerg Manor, Denmark (2015/09/21).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Akira Yamaguchi, Kazuhito Hashimoto, Ryuhei Nakamura</w:t>
            </w:r>
            <w:r>
              <w:t xml:space="preserve"> "</w:t>
            </w:r>
            <w:r>
              <w:t>Evaluation of the Charge Accumulation Process During the Oxygen Evolution Reaction on Iridium Oxide</w:t>
            </w:r>
            <w:r>
              <w:t>"</w:t>
            </w:r>
            <w:r>
              <w:t xml:space="preserve"> </w:t>
            </w:r>
            <w:r>
              <w:t>21st Symposium "Advances in Photocatalysis", University of Tokyo, Tokyo (2014/12/12).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Akira Yamaguchi, Kazuhito Hashimoto, Ryuhei Nakamura</w:t>
            </w:r>
            <w:r>
              <w:t xml:space="preserve"> "</w:t>
            </w:r>
            <w:r>
              <w:t>Charge Accumulation During Oxygen Evolution Catalysis on Iridium Oxide and Manganese Oxide</w:t>
            </w:r>
            <w:r>
              <w:t>"</w:t>
            </w:r>
            <w:r>
              <w:t xml:space="preserve"> </w:t>
            </w:r>
            <w:r>
              <w:t>International Conference on Artificial Photosynthesis (ICARP2014), Awajishima, Japan (2014/11/24).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Takumi Ishii, Ryuhei Nakamura, Kazuhito Hashimoto</w:t>
            </w:r>
            <w:r>
              <w:t xml:space="preserve"> "</w:t>
            </w:r>
            <w:r>
              <w:t>Study on Euglena Photomotility towards Microbial Biofuel Production</w:t>
            </w:r>
            <w:r>
              <w:t>"</w:t>
            </w:r>
            <w:r>
              <w:t xml:space="preserve"> </w:t>
            </w:r>
            <w:r>
              <w:t>The 3rd CSJ Chemistry Festa, Tower Hall Funabori, Tokyo (2013/10/21).</w:t>
              <w:br/>
            </w:r>
          </w:p>
        </w:tc>
      </w:tr>
    </w:tbl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0"/>
      </w:tblGrid>
      <w:tr>
        <w:tc>
          <w:tcPr>
            <w:tcW w:type="dxa" w:w="9070"/>
            <w:shd w:fill="#FFF2CC"/>
          </w:tcPr>
          <w:p>
            <w:r>
              <w:rPr>
                <w:rFonts w:ascii="Arial" w:hAnsi="Arial"/>
                <w:b/>
                <w:sz w:val="28"/>
              </w:rPr>
              <w:t>Patents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t xml:space="preserve">Kazuhito Hashimoto, Ryuhei Nakamura,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Iwao Ueda, Hitoshi Matsuda</w:t>
            </w:r>
            <w:r>
              <w:t xml:space="preserve"> "</w:t>
            </w:r>
            <w:r>
              <w:t>Method for concentrating microalga culture fluid and apparatus therefor</w:t>
            </w:r>
            <w:r>
              <w:t>"</w:t>
            </w:r>
            <w:r>
              <w:t xml:space="preserve"> </w:t>
            </w:r>
            <w:r>
              <w:t xml:space="preserve"> WO2014136574A1 (Public).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>
              <w:t xml:space="preserve">Ryuhei Nakamura,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Bonnet Nadege, Ailong Li, Shuang Kong, Hongxian Han</w:t>
            </w:r>
            <w:r>
              <w:t xml:space="preserve"> "</w:t>
            </w:r>
            <w:r>
              <w:t>Water electrolysis method and equipment, and method for determining the driving potential of water electrolysis</w:t>
            </w:r>
            <w:r>
              <w:t>"</w:t>
            </w:r>
            <w:r>
              <w:t xml:space="preserve"> </w:t>
            </w:r>
            <w:r>
              <w:t xml:space="preserve"> JPWO2020032256A1 (Public).</w:t>
              <w:br/>
            </w:r>
          </w:p>
        </w:tc>
      </w:tr>
    </w:tbl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0"/>
      </w:tblGrid>
      <w:tr>
        <w:tc>
          <w:tcPr>
            <w:tcW w:type="dxa" w:w="9070"/>
            <w:shd w:fill="#FFF2CC"/>
          </w:tcPr>
          <w:p>
            <w:r>
              <w:rPr>
                <w:rFonts w:ascii="Arial" w:hAnsi="Arial"/>
                <w:b/>
                <w:sz w:val="28"/>
              </w:rPr>
              <w:t>Awards (Japanese Titles were Translated to English)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Incentive Award</w:t>
            </w:r>
            <w:r>
              <w:t>, RIKEN CSRS (2024/04/16).</w:t>
              <w:br/>
            </w:r>
            <w:r>
              <w:rPr>
                <w:rFonts w:ascii="Arial" w:hAnsi="Arial"/>
                <w:b/>
                <w:color w:val="B10026"/>
              </w:rPr>
              <w:t>Achievement based on advancing the theory of enzyme kinetics in the 2023 Nat. Commun. paper.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Best SPDR Report</w:t>
            </w:r>
            <w:r>
              <w:t>, RIKEN (2021/01/18).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Ohbu Award for Young Researchers</w:t>
            </w:r>
            <w:r>
              <w:t>, RIKEN (2020/03/25).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Special Postdoctoral Researcher</w:t>
            </w:r>
            <w:r>
              <w:t>, RIKEN (2019/04/01).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5.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Invitation to SPD Interview</w:t>
            </w:r>
            <w:r>
              <w:t>, Japan Society for the Promotion of Science (2018/10/19).</w:t>
              <w:br/>
            </w:r>
            <w:r>
              <w:rPr>
                <w:rFonts w:ascii="Arial" w:hAnsi="Arial"/>
                <w:b/>
                <w:color w:val="B10026"/>
              </w:rPr>
              <w:t>Interview declined to accept RIKEN SPDR position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6.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Cum Laude</w:t>
            </w:r>
            <w:r>
              <w:t>, University of Tokyo, School of Engineering (2018/03/21).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7.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Merit Award (4 awardees out of 40 candidates)</w:t>
            </w:r>
            <w:r>
              <w:t>, University of Tokyo Leading Graduate Program MERIT (2018/03/07).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8.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JSPS DC1 (no interview)</w:t>
            </w:r>
            <w:r>
              <w:t>, Japan Society for the Promotion of Science (2015/04/01).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9.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CSJ Chemistry Festa Poster Prize</w:t>
            </w:r>
            <w:r>
              <w:t>, Chemical Society of Japan (2013/10/21).</w:t>
              <w:br/>
            </w:r>
          </w:p>
        </w:tc>
      </w:tr>
    </w:tbl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0"/>
      </w:tblGrid>
      <w:tr>
        <w:tc>
          <w:tcPr>
            <w:tcW w:type="dxa" w:w="9070"/>
            <w:shd w:fill="#FFF2CC"/>
          </w:tcPr>
          <w:p>
            <w:r>
              <w:rPr>
                <w:rFonts w:ascii="Arial" w:hAnsi="Arial"/>
                <w:b/>
                <w:sz w:val="28"/>
              </w:rPr>
              <w:t>Funding (Japanese Titles were Translated to English)</w:t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Principal Investigator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t>JSPS Kakenhi Kiban B</w:t>
              <w:br/>
            </w:r>
            <w:r>
              <w:t xml:space="preserve"> "</w:t>
            </w:r>
            <w:r>
              <w:t>Improving the Stability of Oxygen Evolution Electrocatalysts based on Theoretical Lifetime Predictions and Reaction Condition Optimization</w:t>
            </w:r>
            <w:r>
              <w:t>"</w:t>
            </w:r>
            <w:r>
              <w:t xml:space="preserve"> </w:t>
            </w:r>
            <w:r>
              <w:br/>
              <w:t>(2025 - 2029, 14,400,000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>
              <w:t>JST ALCA-Next(FS)</w:t>
              <w:br/>
            </w:r>
            <w:r>
              <w:t xml:space="preserve"> "</w:t>
            </w:r>
            <w:r>
              <w:t>Predicting Electrocatalytic Lifetime from Accelerated Aging Tests</w:t>
            </w:r>
            <w:r>
              <w:t>"</w:t>
            </w:r>
            <w:r>
              <w:t xml:space="preserve"> </w:t>
            </w:r>
            <w:r>
              <w:br/>
              <w:t>(2024 - 2026, 5,000,000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>
              <w:t>JST FOREST Program</w:t>
              <w:br/>
            </w:r>
            <w:r>
              <w:t xml:space="preserve"> "</w:t>
            </w:r>
            <w:r>
              <w:t>Developing the Theory of Non-Equilibrium Catalytic Reaction Networks</w:t>
            </w:r>
            <w:r>
              <w:t>"</w:t>
            </w:r>
            <w:r>
              <w:t xml:space="preserve"> </w:t>
            </w:r>
            <w:r>
              <w:br/>
              <w:t>(2022 - 2029, 50,000,000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>
              <w:t>JSPS Kakenhi Early Career</w:t>
              <w:br/>
            </w:r>
            <w:r>
              <w:t xml:space="preserve"> "</w:t>
            </w:r>
            <w:r>
              <w:t>Predicting the Activity of Oxygen Evolution Electrocatalysts using Microkinetics and Machine Learning</w:t>
            </w:r>
            <w:r>
              <w:t>"</w:t>
            </w:r>
            <w:r>
              <w:t xml:space="preserve"> </w:t>
            </w:r>
            <w:r>
              <w:br/>
              <w:t>(2022 - 2024, 4,680,000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5.</w:t>
            </w:r>
          </w:p>
        </w:tc>
        <w:tc>
          <w:tcPr>
            <w:tcW w:type="dxa" w:w="8220"/>
          </w:tcPr>
          <w:p>
            <w:r/>
            <w:r>
              <w:t>RIKEN Cluster for Science, Technology, and Innovation Hub RIKEN and Tohoku University Joint Research Program</w:t>
              <w:br/>
            </w:r>
            <w:r>
              <w:t xml:space="preserve"> "</w:t>
            </w:r>
            <w:r>
              <w:t>Using High Throughput DFT Calculations for Element Strategy of Catalysis</w:t>
            </w:r>
            <w:r>
              <w:t>"</w:t>
            </w:r>
            <w:r>
              <w:t xml:space="preserve"> </w:t>
            </w:r>
            <w:r>
              <w:br/>
              <w:t>(2022 - 2023, 1,730,000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6.</w:t>
            </w:r>
          </w:p>
        </w:tc>
        <w:tc>
          <w:tcPr>
            <w:tcW w:type="dxa" w:w="8220"/>
          </w:tcPr>
          <w:p>
            <w:r/>
            <w:r>
              <w:t>RIKEN CSRS Next Generation Acceleration Research Program</w:t>
              <w:br/>
            </w:r>
            <w:r>
              <w:t xml:space="preserve"> "</w:t>
            </w:r>
            <w:r>
              <w:t>Understanding Gene Regulation based on the Informational Value of mRNA-Protein Interactions</w:t>
            </w:r>
            <w:r>
              <w:t>"</w:t>
            </w:r>
            <w:r>
              <w:t xml:space="preserve"> </w:t>
            </w:r>
            <w:r>
              <w:br/>
              <w:t>(2021 - 2023, 2,000,000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7.</w:t>
            </w:r>
          </w:p>
        </w:tc>
        <w:tc>
          <w:tcPr>
            <w:tcW w:type="dxa" w:w="8220"/>
          </w:tcPr>
          <w:p>
            <w:r/>
            <w:r>
              <w:t>JSPS Kakenhi Early Career</w:t>
              <w:br/>
            </w:r>
            <w:r>
              <w:t xml:space="preserve"> "</w:t>
            </w:r>
            <w:r>
              <w:t>Introducing Low Spin Electron Configuration to Enhance the Activity of 3d-Block Oxygen Evolution Catalysts</w:t>
            </w:r>
            <w:r>
              <w:t>"</w:t>
            </w:r>
            <w:r>
              <w:t xml:space="preserve"> </w:t>
            </w:r>
            <w:r>
              <w:br/>
              <w:t>(2020 - 2022, 4,160,000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8.</w:t>
            </w:r>
          </w:p>
        </w:tc>
        <w:tc>
          <w:tcPr>
            <w:tcW w:type="dxa" w:w="8220"/>
          </w:tcPr>
          <w:p>
            <w:r/>
            <w:r>
              <w:t>RIKEN Incentive Research Project</w:t>
              <w:br/>
            </w:r>
            <w:r>
              <w:t xml:space="preserve"> "</w:t>
            </w:r>
            <w:r>
              <w:t>Study on the Charge Accumulation Process Towards the Rational Development of Earth-Abundant Oxygen Evolution Catalysts</w:t>
            </w:r>
            <w:r>
              <w:t>"</w:t>
            </w:r>
            <w:r>
              <w:t xml:space="preserve"> </w:t>
            </w:r>
            <w:r>
              <w:br/>
              <w:t>(2018 - 2020, 1,700,000 yen)</w:t>
              <w:br/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Co-Investigator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t>MEXT Data Creation and Utilization-Type Material R and D Project (DxMT)</w:t>
              <w:br/>
            </w:r>
            <w:r>
              <w:t xml:space="preserve"> "</w:t>
            </w:r>
            <w:r>
              <w:t>Digital Transformation Initiative for Green Energy Materials (DX-GEM)</w:t>
            </w:r>
            <w:r>
              <w:t>"</w:t>
            </w:r>
            <w:r>
              <w:t xml:space="preserve"> </w:t>
            </w:r>
            <w:r>
              <w:br/>
              <w:t>(2025 - 2028, 21,000,000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>
              <w:t>JSPS Kakenhi Transformative A</w:t>
              <w:br/>
            </w:r>
            <w:r>
              <w:t xml:space="preserve"> "</w:t>
            </w:r>
            <w:r>
              <w:t>Chemistry: Demonstration of Prebiotic Metabolism in a CO-Rich Environment</w:t>
            </w:r>
            <w:r>
              <w:t>"</w:t>
            </w:r>
            <w:r>
              <w:t xml:space="preserve"> </w:t>
            </w:r>
            <w:r>
              <w:br/>
              <w:t>(2022 - 2027, 252,810,000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>
              <w:t>JSPS Kakenhi Kiban A</w:t>
              <w:br/>
            </w:r>
            <w:r>
              <w:t xml:space="preserve"> "</w:t>
            </w:r>
            <w:r>
              <w:t>Regulation of Catalytic Reaction Networks towards Realizing Stable Oxygen Evolution Catalysts</w:t>
            </w:r>
            <w:r>
              <w:t>"</w:t>
            </w:r>
            <w:r>
              <w:t xml:space="preserve"> </w:t>
            </w:r>
            <w:r>
              <w:br/>
              <w:t>(2022 - 2025, 30,350,000 yen)</w:t>
              <w:br/>
            </w:r>
          </w:p>
        </w:tc>
      </w:tr>
    </w:tbl>
    <w:p>
      <w:r>
        <w:br/>
      </w:r>
    </w:p>
    <w:sectPr w:rsidR="0046109E" w:rsidRPr="00F94905" w:rsidSect="009B0180">
      <w:pgSz w:w="11906" w:h="16838"/>
      <w:pgMar w:top="567" w:right="1418" w:bottom="567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E2146" w14:textId="77777777" w:rsidR="00ED2AD1" w:rsidRDefault="00ED2AD1" w:rsidP="00066B26">
      <w:r>
        <w:separator/>
      </w:r>
    </w:p>
  </w:endnote>
  <w:endnote w:type="continuationSeparator" w:id="0">
    <w:p w14:paraId="25027D26" w14:textId="77777777" w:rsidR="00ED2AD1" w:rsidRDefault="00ED2AD1" w:rsidP="00066B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264AB" w14:textId="77777777" w:rsidR="00ED2AD1" w:rsidRDefault="00ED2AD1" w:rsidP="00066B26">
      <w:r>
        <w:separator/>
      </w:r>
    </w:p>
  </w:footnote>
  <w:footnote w:type="continuationSeparator" w:id="0">
    <w:p w14:paraId="7D4F9F4C" w14:textId="77777777" w:rsidR="00ED2AD1" w:rsidRDefault="00ED2AD1" w:rsidP="00066B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F42FB"/>
    <w:multiLevelType w:val="hybridMultilevel"/>
    <w:tmpl w:val="3C9215C6"/>
    <w:lvl w:ilvl="0" w:tplc="597AFDEC">
      <w:start w:val="1"/>
      <w:numFmt w:val="decimal"/>
      <w:lvlText w:val="%1."/>
      <w:lvlJc w:val="left"/>
      <w:pPr>
        <w:ind w:left="437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57" w:hanging="420"/>
      </w:pPr>
    </w:lvl>
    <w:lvl w:ilvl="2" w:tplc="04090011" w:tentative="1">
      <w:start w:val="1"/>
      <w:numFmt w:val="decimalEnclosedCircle"/>
      <w:lvlText w:val="%3"/>
      <w:lvlJc w:val="left"/>
      <w:pPr>
        <w:ind w:left="1277" w:hanging="420"/>
      </w:pPr>
    </w:lvl>
    <w:lvl w:ilvl="3" w:tplc="0409000F" w:tentative="1">
      <w:start w:val="1"/>
      <w:numFmt w:val="decimal"/>
      <w:lvlText w:val="%4."/>
      <w:lvlJc w:val="left"/>
      <w:pPr>
        <w:ind w:left="1697" w:hanging="420"/>
      </w:pPr>
    </w:lvl>
    <w:lvl w:ilvl="4" w:tplc="04090017" w:tentative="1">
      <w:start w:val="1"/>
      <w:numFmt w:val="aiueoFullWidth"/>
      <w:lvlText w:val="(%5)"/>
      <w:lvlJc w:val="left"/>
      <w:pPr>
        <w:ind w:left="2117" w:hanging="420"/>
      </w:pPr>
    </w:lvl>
    <w:lvl w:ilvl="5" w:tplc="04090011" w:tentative="1">
      <w:start w:val="1"/>
      <w:numFmt w:val="decimalEnclosedCircle"/>
      <w:lvlText w:val="%6"/>
      <w:lvlJc w:val="left"/>
      <w:pPr>
        <w:ind w:left="2537" w:hanging="420"/>
      </w:pPr>
    </w:lvl>
    <w:lvl w:ilvl="6" w:tplc="0409000F" w:tentative="1">
      <w:start w:val="1"/>
      <w:numFmt w:val="decimal"/>
      <w:lvlText w:val="%7."/>
      <w:lvlJc w:val="left"/>
      <w:pPr>
        <w:ind w:left="2957" w:hanging="420"/>
      </w:pPr>
    </w:lvl>
    <w:lvl w:ilvl="7" w:tplc="04090017" w:tentative="1">
      <w:start w:val="1"/>
      <w:numFmt w:val="aiueoFullWidth"/>
      <w:lvlText w:val="(%8)"/>
      <w:lvlJc w:val="left"/>
      <w:pPr>
        <w:ind w:left="3377" w:hanging="420"/>
      </w:pPr>
    </w:lvl>
    <w:lvl w:ilvl="8" w:tplc="04090011" w:tentative="1">
      <w:start w:val="1"/>
      <w:numFmt w:val="decimalEnclosedCircle"/>
      <w:lvlText w:val="%9"/>
      <w:lvlJc w:val="left"/>
      <w:pPr>
        <w:ind w:left="3797" w:hanging="420"/>
      </w:pPr>
    </w:lvl>
  </w:abstractNum>
  <w:abstractNum w:abstractNumId="1" w15:restartNumberingAfterBreak="0">
    <w:nsid w:val="3C816C98"/>
    <w:multiLevelType w:val="hybridMultilevel"/>
    <w:tmpl w:val="3C9215C6"/>
    <w:lvl w:ilvl="0" w:tplc="597AFDEC">
      <w:start w:val="1"/>
      <w:numFmt w:val="decimal"/>
      <w:lvlText w:val="%1."/>
      <w:lvlJc w:val="left"/>
      <w:pPr>
        <w:ind w:left="437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57" w:hanging="420"/>
      </w:pPr>
    </w:lvl>
    <w:lvl w:ilvl="2" w:tplc="04090011" w:tentative="1">
      <w:start w:val="1"/>
      <w:numFmt w:val="decimalEnclosedCircle"/>
      <w:lvlText w:val="%3"/>
      <w:lvlJc w:val="left"/>
      <w:pPr>
        <w:ind w:left="1277" w:hanging="420"/>
      </w:pPr>
    </w:lvl>
    <w:lvl w:ilvl="3" w:tplc="0409000F" w:tentative="1">
      <w:start w:val="1"/>
      <w:numFmt w:val="decimal"/>
      <w:lvlText w:val="%4."/>
      <w:lvlJc w:val="left"/>
      <w:pPr>
        <w:ind w:left="1697" w:hanging="420"/>
      </w:pPr>
    </w:lvl>
    <w:lvl w:ilvl="4" w:tplc="04090017" w:tentative="1">
      <w:start w:val="1"/>
      <w:numFmt w:val="aiueoFullWidth"/>
      <w:lvlText w:val="(%5)"/>
      <w:lvlJc w:val="left"/>
      <w:pPr>
        <w:ind w:left="2117" w:hanging="420"/>
      </w:pPr>
    </w:lvl>
    <w:lvl w:ilvl="5" w:tplc="04090011" w:tentative="1">
      <w:start w:val="1"/>
      <w:numFmt w:val="decimalEnclosedCircle"/>
      <w:lvlText w:val="%6"/>
      <w:lvlJc w:val="left"/>
      <w:pPr>
        <w:ind w:left="2537" w:hanging="420"/>
      </w:pPr>
    </w:lvl>
    <w:lvl w:ilvl="6" w:tplc="0409000F" w:tentative="1">
      <w:start w:val="1"/>
      <w:numFmt w:val="decimal"/>
      <w:lvlText w:val="%7."/>
      <w:lvlJc w:val="left"/>
      <w:pPr>
        <w:ind w:left="2957" w:hanging="420"/>
      </w:pPr>
    </w:lvl>
    <w:lvl w:ilvl="7" w:tplc="04090017" w:tentative="1">
      <w:start w:val="1"/>
      <w:numFmt w:val="aiueoFullWidth"/>
      <w:lvlText w:val="(%8)"/>
      <w:lvlJc w:val="left"/>
      <w:pPr>
        <w:ind w:left="3377" w:hanging="420"/>
      </w:pPr>
    </w:lvl>
    <w:lvl w:ilvl="8" w:tplc="04090011" w:tentative="1">
      <w:start w:val="1"/>
      <w:numFmt w:val="decimalEnclosedCircle"/>
      <w:lvlText w:val="%9"/>
      <w:lvlJc w:val="left"/>
      <w:pPr>
        <w:ind w:left="3797" w:hanging="420"/>
      </w:pPr>
    </w:lvl>
  </w:abstractNum>
  <w:abstractNum w:abstractNumId="2" w15:restartNumberingAfterBreak="0">
    <w:nsid w:val="4140703B"/>
    <w:multiLevelType w:val="hybridMultilevel"/>
    <w:tmpl w:val="99F606D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4387415E"/>
    <w:multiLevelType w:val="hybridMultilevel"/>
    <w:tmpl w:val="89FABB90"/>
    <w:lvl w:ilvl="0" w:tplc="3D6827A6">
      <w:start w:val="1"/>
      <w:numFmt w:val="decimal"/>
      <w:lvlText w:val="%1."/>
      <w:lvlJc w:val="left"/>
      <w:pPr>
        <w:ind w:left="437" w:hanging="420"/>
      </w:pPr>
      <w:rPr>
        <w:rFonts w:hint="eastAsia"/>
        <w:b w:val="0"/>
        <w:sz w:val="22"/>
        <w:szCs w:val="22"/>
      </w:rPr>
    </w:lvl>
    <w:lvl w:ilvl="1" w:tplc="04090017" w:tentative="1">
      <w:start w:val="1"/>
      <w:numFmt w:val="aiueoFullWidth"/>
      <w:lvlText w:val="(%2)"/>
      <w:lvlJc w:val="left"/>
      <w:pPr>
        <w:ind w:left="857" w:hanging="420"/>
      </w:pPr>
    </w:lvl>
    <w:lvl w:ilvl="2" w:tplc="04090011" w:tentative="1">
      <w:start w:val="1"/>
      <w:numFmt w:val="decimalEnclosedCircle"/>
      <w:lvlText w:val="%3"/>
      <w:lvlJc w:val="left"/>
      <w:pPr>
        <w:ind w:left="1277" w:hanging="420"/>
      </w:pPr>
    </w:lvl>
    <w:lvl w:ilvl="3" w:tplc="0409000F" w:tentative="1">
      <w:start w:val="1"/>
      <w:numFmt w:val="decimal"/>
      <w:lvlText w:val="%4."/>
      <w:lvlJc w:val="left"/>
      <w:pPr>
        <w:ind w:left="1697" w:hanging="420"/>
      </w:pPr>
    </w:lvl>
    <w:lvl w:ilvl="4" w:tplc="04090017" w:tentative="1">
      <w:start w:val="1"/>
      <w:numFmt w:val="aiueoFullWidth"/>
      <w:lvlText w:val="(%5)"/>
      <w:lvlJc w:val="left"/>
      <w:pPr>
        <w:ind w:left="2117" w:hanging="420"/>
      </w:pPr>
    </w:lvl>
    <w:lvl w:ilvl="5" w:tplc="04090011" w:tentative="1">
      <w:start w:val="1"/>
      <w:numFmt w:val="decimalEnclosedCircle"/>
      <w:lvlText w:val="%6"/>
      <w:lvlJc w:val="left"/>
      <w:pPr>
        <w:ind w:left="2537" w:hanging="420"/>
      </w:pPr>
    </w:lvl>
    <w:lvl w:ilvl="6" w:tplc="0409000F" w:tentative="1">
      <w:start w:val="1"/>
      <w:numFmt w:val="decimal"/>
      <w:lvlText w:val="%7."/>
      <w:lvlJc w:val="left"/>
      <w:pPr>
        <w:ind w:left="2957" w:hanging="420"/>
      </w:pPr>
    </w:lvl>
    <w:lvl w:ilvl="7" w:tplc="04090017" w:tentative="1">
      <w:start w:val="1"/>
      <w:numFmt w:val="aiueoFullWidth"/>
      <w:lvlText w:val="(%8)"/>
      <w:lvlJc w:val="left"/>
      <w:pPr>
        <w:ind w:left="3377" w:hanging="420"/>
      </w:pPr>
    </w:lvl>
    <w:lvl w:ilvl="8" w:tplc="04090011" w:tentative="1">
      <w:start w:val="1"/>
      <w:numFmt w:val="decimalEnclosedCircle"/>
      <w:lvlText w:val="%9"/>
      <w:lvlJc w:val="left"/>
      <w:pPr>
        <w:ind w:left="3797" w:hanging="420"/>
      </w:pPr>
    </w:lvl>
  </w:abstractNum>
  <w:abstractNum w:abstractNumId="4" w15:restartNumberingAfterBreak="0">
    <w:nsid w:val="4E706E1C"/>
    <w:multiLevelType w:val="hybridMultilevel"/>
    <w:tmpl w:val="AB324512"/>
    <w:lvl w:ilvl="0" w:tplc="597AFDEC">
      <w:start w:val="1"/>
      <w:numFmt w:val="decimal"/>
      <w:lvlText w:val="%1."/>
      <w:lvlJc w:val="left"/>
      <w:pPr>
        <w:ind w:left="437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57" w:hanging="420"/>
      </w:pPr>
    </w:lvl>
    <w:lvl w:ilvl="2" w:tplc="04090011" w:tentative="1">
      <w:start w:val="1"/>
      <w:numFmt w:val="decimalEnclosedCircle"/>
      <w:lvlText w:val="%3"/>
      <w:lvlJc w:val="left"/>
      <w:pPr>
        <w:ind w:left="1277" w:hanging="420"/>
      </w:pPr>
    </w:lvl>
    <w:lvl w:ilvl="3" w:tplc="0409000F" w:tentative="1">
      <w:start w:val="1"/>
      <w:numFmt w:val="decimal"/>
      <w:lvlText w:val="%4."/>
      <w:lvlJc w:val="left"/>
      <w:pPr>
        <w:ind w:left="1697" w:hanging="420"/>
      </w:pPr>
    </w:lvl>
    <w:lvl w:ilvl="4" w:tplc="04090017" w:tentative="1">
      <w:start w:val="1"/>
      <w:numFmt w:val="aiueoFullWidth"/>
      <w:lvlText w:val="(%5)"/>
      <w:lvlJc w:val="left"/>
      <w:pPr>
        <w:ind w:left="2117" w:hanging="420"/>
      </w:pPr>
    </w:lvl>
    <w:lvl w:ilvl="5" w:tplc="04090011" w:tentative="1">
      <w:start w:val="1"/>
      <w:numFmt w:val="decimalEnclosedCircle"/>
      <w:lvlText w:val="%6"/>
      <w:lvlJc w:val="left"/>
      <w:pPr>
        <w:ind w:left="2537" w:hanging="420"/>
      </w:pPr>
    </w:lvl>
    <w:lvl w:ilvl="6" w:tplc="0409000F" w:tentative="1">
      <w:start w:val="1"/>
      <w:numFmt w:val="decimal"/>
      <w:lvlText w:val="%7."/>
      <w:lvlJc w:val="left"/>
      <w:pPr>
        <w:ind w:left="2957" w:hanging="420"/>
      </w:pPr>
    </w:lvl>
    <w:lvl w:ilvl="7" w:tplc="04090017" w:tentative="1">
      <w:start w:val="1"/>
      <w:numFmt w:val="aiueoFullWidth"/>
      <w:lvlText w:val="(%8)"/>
      <w:lvlJc w:val="left"/>
      <w:pPr>
        <w:ind w:left="3377" w:hanging="420"/>
      </w:pPr>
    </w:lvl>
    <w:lvl w:ilvl="8" w:tplc="04090011" w:tentative="1">
      <w:start w:val="1"/>
      <w:numFmt w:val="decimalEnclosedCircle"/>
      <w:lvlText w:val="%9"/>
      <w:lvlJc w:val="left"/>
      <w:pPr>
        <w:ind w:left="3797" w:hanging="420"/>
      </w:pPr>
    </w:lvl>
  </w:abstractNum>
  <w:abstractNum w:abstractNumId="5" w15:restartNumberingAfterBreak="0">
    <w:nsid w:val="55DB0112"/>
    <w:multiLevelType w:val="hybridMultilevel"/>
    <w:tmpl w:val="3C9215C6"/>
    <w:lvl w:ilvl="0" w:tplc="597AFDEC">
      <w:start w:val="1"/>
      <w:numFmt w:val="decimal"/>
      <w:lvlText w:val="%1."/>
      <w:lvlJc w:val="left"/>
      <w:pPr>
        <w:ind w:left="437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57" w:hanging="420"/>
      </w:pPr>
    </w:lvl>
    <w:lvl w:ilvl="2" w:tplc="04090011" w:tentative="1">
      <w:start w:val="1"/>
      <w:numFmt w:val="decimalEnclosedCircle"/>
      <w:lvlText w:val="%3"/>
      <w:lvlJc w:val="left"/>
      <w:pPr>
        <w:ind w:left="1277" w:hanging="420"/>
      </w:pPr>
    </w:lvl>
    <w:lvl w:ilvl="3" w:tplc="0409000F" w:tentative="1">
      <w:start w:val="1"/>
      <w:numFmt w:val="decimal"/>
      <w:lvlText w:val="%4."/>
      <w:lvlJc w:val="left"/>
      <w:pPr>
        <w:ind w:left="1697" w:hanging="420"/>
      </w:pPr>
    </w:lvl>
    <w:lvl w:ilvl="4" w:tplc="04090017" w:tentative="1">
      <w:start w:val="1"/>
      <w:numFmt w:val="aiueoFullWidth"/>
      <w:lvlText w:val="(%5)"/>
      <w:lvlJc w:val="left"/>
      <w:pPr>
        <w:ind w:left="2117" w:hanging="420"/>
      </w:pPr>
    </w:lvl>
    <w:lvl w:ilvl="5" w:tplc="04090011" w:tentative="1">
      <w:start w:val="1"/>
      <w:numFmt w:val="decimalEnclosedCircle"/>
      <w:lvlText w:val="%6"/>
      <w:lvlJc w:val="left"/>
      <w:pPr>
        <w:ind w:left="2537" w:hanging="420"/>
      </w:pPr>
    </w:lvl>
    <w:lvl w:ilvl="6" w:tplc="0409000F" w:tentative="1">
      <w:start w:val="1"/>
      <w:numFmt w:val="decimal"/>
      <w:lvlText w:val="%7."/>
      <w:lvlJc w:val="left"/>
      <w:pPr>
        <w:ind w:left="2957" w:hanging="420"/>
      </w:pPr>
    </w:lvl>
    <w:lvl w:ilvl="7" w:tplc="04090017" w:tentative="1">
      <w:start w:val="1"/>
      <w:numFmt w:val="aiueoFullWidth"/>
      <w:lvlText w:val="(%8)"/>
      <w:lvlJc w:val="left"/>
      <w:pPr>
        <w:ind w:left="3377" w:hanging="420"/>
      </w:pPr>
    </w:lvl>
    <w:lvl w:ilvl="8" w:tplc="04090011" w:tentative="1">
      <w:start w:val="1"/>
      <w:numFmt w:val="decimalEnclosedCircle"/>
      <w:lvlText w:val="%9"/>
      <w:lvlJc w:val="left"/>
      <w:pPr>
        <w:ind w:left="3797" w:hanging="420"/>
      </w:pPr>
    </w:lvl>
  </w:abstractNum>
  <w:abstractNum w:abstractNumId="6" w15:restartNumberingAfterBreak="0">
    <w:nsid w:val="595D044F"/>
    <w:multiLevelType w:val="hybridMultilevel"/>
    <w:tmpl w:val="99F606D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589070967">
    <w:abstractNumId w:val="2"/>
  </w:num>
  <w:num w:numId="2" w16cid:durableId="940798402">
    <w:abstractNumId w:val="4"/>
  </w:num>
  <w:num w:numId="3" w16cid:durableId="1563325379">
    <w:abstractNumId w:val="0"/>
  </w:num>
  <w:num w:numId="4" w16cid:durableId="1254776150">
    <w:abstractNumId w:val="5"/>
  </w:num>
  <w:num w:numId="5" w16cid:durableId="1758138132">
    <w:abstractNumId w:val="6"/>
  </w:num>
  <w:num w:numId="6" w16cid:durableId="680277806">
    <w:abstractNumId w:val="1"/>
  </w:num>
  <w:num w:numId="7" w16cid:durableId="193733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F33"/>
    <w:rsid w:val="000276D5"/>
    <w:rsid w:val="00066B26"/>
    <w:rsid w:val="000935FF"/>
    <w:rsid w:val="000B6C4F"/>
    <w:rsid w:val="000D577A"/>
    <w:rsid w:val="000E0A97"/>
    <w:rsid w:val="00155DF2"/>
    <w:rsid w:val="00174170"/>
    <w:rsid w:val="001C6A7B"/>
    <w:rsid w:val="001F03EA"/>
    <w:rsid w:val="002425B5"/>
    <w:rsid w:val="002557E9"/>
    <w:rsid w:val="002940BE"/>
    <w:rsid w:val="002962F4"/>
    <w:rsid w:val="002A6E45"/>
    <w:rsid w:val="002E5D48"/>
    <w:rsid w:val="0034381E"/>
    <w:rsid w:val="003721AC"/>
    <w:rsid w:val="003D11B8"/>
    <w:rsid w:val="003E4AF2"/>
    <w:rsid w:val="00406B97"/>
    <w:rsid w:val="00426409"/>
    <w:rsid w:val="0046109E"/>
    <w:rsid w:val="00486975"/>
    <w:rsid w:val="00531130"/>
    <w:rsid w:val="00570AAE"/>
    <w:rsid w:val="00597FE6"/>
    <w:rsid w:val="005D0845"/>
    <w:rsid w:val="005D18DD"/>
    <w:rsid w:val="005F03E5"/>
    <w:rsid w:val="00663108"/>
    <w:rsid w:val="006D0151"/>
    <w:rsid w:val="00700F7E"/>
    <w:rsid w:val="007520BA"/>
    <w:rsid w:val="00756BBA"/>
    <w:rsid w:val="007C609C"/>
    <w:rsid w:val="007D4474"/>
    <w:rsid w:val="00823F08"/>
    <w:rsid w:val="00844D28"/>
    <w:rsid w:val="00890F94"/>
    <w:rsid w:val="008F1934"/>
    <w:rsid w:val="00930CC2"/>
    <w:rsid w:val="00934FDC"/>
    <w:rsid w:val="0094318A"/>
    <w:rsid w:val="009A5131"/>
    <w:rsid w:val="009B0180"/>
    <w:rsid w:val="009E1DE7"/>
    <w:rsid w:val="009E7115"/>
    <w:rsid w:val="00A10F5E"/>
    <w:rsid w:val="00A31032"/>
    <w:rsid w:val="00A707E3"/>
    <w:rsid w:val="00A96927"/>
    <w:rsid w:val="00B137BE"/>
    <w:rsid w:val="00B4746B"/>
    <w:rsid w:val="00B70DBE"/>
    <w:rsid w:val="00B77D5E"/>
    <w:rsid w:val="00BA1A18"/>
    <w:rsid w:val="00BB3D63"/>
    <w:rsid w:val="00BD16FC"/>
    <w:rsid w:val="00BE715A"/>
    <w:rsid w:val="00BF1FEE"/>
    <w:rsid w:val="00C17418"/>
    <w:rsid w:val="00C51345"/>
    <w:rsid w:val="00C65E06"/>
    <w:rsid w:val="00C71CC4"/>
    <w:rsid w:val="00C912CB"/>
    <w:rsid w:val="00D22F33"/>
    <w:rsid w:val="00D72C39"/>
    <w:rsid w:val="00D83C8E"/>
    <w:rsid w:val="00DB1CAC"/>
    <w:rsid w:val="00DD272F"/>
    <w:rsid w:val="00E045B5"/>
    <w:rsid w:val="00E318D9"/>
    <w:rsid w:val="00E44F93"/>
    <w:rsid w:val="00E50321"/>
    <w:rsid w:val="00E528D8"/>
    <w:rsid w:val="00EB0E96"/>
    <w:rsid w:val="00EC0A7C"/>
    <w:rsid w:val="00ED2AD1"/>
    <w:rsid w:val="00F16F8B"/>
    <w:rsid w:val="00F47A2B"/>
    <w:rsid w:val="00F94905"/>
    <w:rsid w:val="00FA61C0"/>
    <w:rsid w:val="00FB7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1A89DF1"/>
  <w15:chartTrackingRefBased/>
  <w15:docId w15:val="{3C65CF4D-D604-4381-9357-6B1483D23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07E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D0151"/>
    <w:pPr>
      <w:adjustRightInd w:val="0"/>
      <w:snapToGrid w:val="0"/>
      <w:spacing w:line="360" w:lineRule="exact"/>
      <w:outlineLvl w:val="0"/>
    </w:pPr>
    <w:rPr>
      <w:rFonts w:ascii="Arial" w:eastAsia="游ゴシック" w:hAnsi="Arial" w:cs="Arial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520BA"/>
    <w:pPr>
      <w:keepNext/>
      <w:outlineLvl w:val="1"/>
    </w:pPr>
    <w:rPr>
      <w:rFonts w:ascii="Arial" w:eastAsiaTheme="majorEastAsia" w:hAnsi="Arial" w:cs="Arial"/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BE715A"/>
    <w:pPr>
      <w:keepNext/>
      <w:ind w:leftChars="400" w:left="4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unhideWhenUsed/>
    <w:qFormat/>
    <w:rsid w:val="00BE715A"/>
    <w:pPr>
      <w:keepNext/>
      <w:ind w:leftChars="400" w:left="40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unhideWhenUsed/>
    <w:qFormat/>
    <w:rsid w:val="00BE715A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unhideWhenUsed/>
    <w:qFormat/>
    <w:rsid w:val="00BE715A"/>
    <w:pPr>
      <w:keepNext/>
      <w:ind w:leftChars="800" w:left="800"/>
      <w:outlineLvl w:val="5"/>
    </w:pPr>
    <w:rPr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BE715A"/>
    <w:pPr>
      <w:keepNext/>
      <w:ind w:leftChars="800" w:left="800"/>
      <w:outlineLvl w:val="6"/>
    </w:pPr>
  </w:style>
  <w:style w:type="paragraph" w:styleId="8">
    <w:name w:val="heading 8"/>
    <w:basedOn w:val="a"/>
    <w:next w:val="a"/>
    <w:link w:val="80"/>
    <w:uiPriority w:val="9"/>
    <w:unhideWhenUsed/>
    <w:qFormat/>
    <w:rsid w:val="00BE715A"/>
    <w:pPr>
      <w:keepNext/>
      <w:ind w:leftChars="1200" w:left="1200"/>
      <w:outlineLvl w:val="7"/>
    </w:pPr>
  </w:style>
  <w:style w:type="paragraph" w:styleId="9">
    <w:name w:val="heading 9"/>
    <w:basedOn w:val="a"/>
    <w:next w:val="a"/>
    <w:link w:val="90"/>
    <w:uiPriority w:val="9"/>
    <w:unhideWhenUsed/>
    <w:qFormat/>
    <w:rsid w:val="00BE715A"/>
    <w:pPr>
      <w:keepNext/>
      <w:ind w:leftChars="1200" w:left="12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66B26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066B26"/>
  </w:style>
  <w:style w:type="paragraph" w:styleId="a5">
    <w:name w:val="footer"/>
    <w:basedOn w:val="a"/>
    <w:link w:val="a6"/>
    <w:uiPriority w:val="99"/>
    <w:unhideWhenUsed/>
    <w:rsid w:val="00066B2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066B26"/>
  </w:style>
  <w:style w:type="paragraph" w:styleId="a7">
    <w:name w:val="No Spacing"/>
    <w:uiPriority w:val="1"/>
    <w:qFormat/>
    <w:rsid w:val="00BE715A"/>
    <w:pPr>
      <w:widowControl w:val="0"/>
      <w:jc w:val="both"/>
    </w:pPr>
  </w:style>
  <w:style w:type="character" w:customStyle="1" w:styleId="10">
    <w:name w:val="見出し 1 (文字)"/>
    <w:basedOn w:val="a0"/>
    <w:link w:val="1"/>
    <w:uiPriority w:val="9"/>
    <w:rsid w:val="006D0151"/>
    <w:rPr>
      <w:rFonts w:ascii="Arial" w:eastAsia="游ゴシック" w:hAnsi="Arial" w:cs="Arial"/>
      <w:b/>
      <w:bCs/>
      <w:sz w:val="28"/>
      <w:szCs w:val="28"/>
    </w:rPr>
  </w:style>
  <w:style w:type="character" w:customStyle="1" w:styleId="20">
    <w:name w:val="見出し 2 (文字)"/>
    <w:basedOn w:val="a0"/>
    <w:link w:val="2"/>
    <w:uiPriority w:val="9"/>
    <w:rsid w:val="007520BA"/>
    <w:rPr>
      <w:rFonts w:ascii="Arial" w:eastAsiaTheme="majorEastAsia" w:hAnsi="Arial" w:cs="Arial"/>
      <w:b/>
      <w:bCs/>
      <w:sz w:val="24"/>
      <w:szCs w:val="24"/>
    </w:rPr>
  </w:style>
  <w:style w:type="character" w:customStyle="1" w:styleId="30">
    <w:name w:val="見出し 3 (文字)"/>
    <w:basedOn w:val="a0"/>
    <w:link w:val="3"/>
    <w:uiPriority w:val="9"/>
    <w:rsid w:val="00BE715A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rsid w:val="00BE715A"/>
    <w:rPr>
      <w:b/>
      <w:bCs/>
    </w:rPr>
  </w:style>
  <w:style w:type="character" w:customStyle="1" w:styleId="50">
    <w:name w:val="見出し 5 (文字)"/>
    <w:basedOn w:val="a0"/>
    <w:link w:val="5"/>
    <w:uiPriority w:val="9"/>
    <w:rsid w:val="00BE715A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rsid w:val="00BE715A"/>
    <w:rPr>
      <w:b/>
      <w:bCs/>
    </w:rPr>
  </w:style>
  <w:style w:type="character" w:customStyle="1" w:styleId="70">
    <w:name w:val="見出し 7 (文字)"/>
    <w:basedOn w:val="a0"/>
    <w:link w:val="7"/>
    <w:uiPriority w:val="9"/>
    <w:rsid w:val="00BE715A"/>
  </w:style>
  <w:style w:type="character" w:customStyle="1" w:styleId="80">
    <w:name w:val="見出し 8 (文字)"/>
    <w:basedOn w:val="a0"/>
    <w:link w:val="8"/>
    <w:uiPriority w:val="9"/>
    <w:rsid w:val="00BE715A"/>
  </w:style>
  <w:style w:type="character" w:customStyle="1" w:styleId="90">
    <w:name w:val="見出し 9 (文字)"/>
    <w:basedOn w:val="a0"/>
    <w:link w:val="9"/>
    <w:uiPriority w:val="9"/>
    <w:rsid w:val="00BE715A"/>
  </w:style>
  <w:style w:type="paragraph" w:styleId="a8">
    <w:name w:val="Title"/>
    <w:basedOn w:val="a"/>
    <w:next w:val="a"/>
    <w:link w:val="a9"/>
    <w:uiPriority w:val="10"/>
    <w:qFormat/>
    <w:rsid w:val="00BE715A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a9">
    <w:name w:val="表題 (文字)"/>
    <w:basedOn w:val="a0"/>
    <w:link w:val="a8"/>
    <w:uiPriority w:val="10"/>
    <w:rsid w:val="00BE715A"/>
    <w:rPr>
      <w:rFonts w:asciiTheme="majorHAnsi" w:eastAsiaTheme="majorEastAsia" w:hAnsiTheme="majorHAnsi" w:cstheme="majorBidi"/>
      <w:sz w:val="32"/>
      <w:szCs w:val="32"/>
    </w:rPr>
  </w:style>
  <w:style w:type="paragraph" w:styleId="aa">
    <w:name w:val="Subtitle"/>
    <w:basedOn w:val="a"/>
    <w:next w:val="a"/>
    <w:link w:val="ab"/>
    <w:uiPriority w:val="11"/>
    <w:qFormat/>
    <w:rsid w:val="00BE715A"/>
    <w:pPr>
      <w:jc w:val="center"/>
      <w:outlineLvl w:val="1"/>
    </w:pPr>
    <w:rPr>
      <w:sz w:val="24"/>
      <w:szCs w:val="24"/>
    </w:rPr>
  </w:style>
  <w:style w:type="character" w:customStyle="1" w:styleId="ab">
    <w:name w:val="副題 (文字)"/>
    <w:basedOn w:val="a0"/>
    <w:link w:val="aa"/>
    <w:uiPriority w:val="11"/>
    <w:rsid w:val="00BE715A"/>
    <w:rPr>
      <w:sz w:val="24"/>
      <w:szCs w:val="24"/>
    </w:rPr>
  </w:style>
  <w:style w:type="character" w:styleId="ac">
    <w:name w:val="Subtle Emphasis"/>
    <w:basedOn w:val="a0"/>
    <w:uiPriority w:val="19"/>
    <w:qFormat/>
    <w:rsid w:val="00BE715A"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sid w:val="00BE715A"/>
    <w:rPr>
      <w:i/>
      <w:iCs/>
    </w:rPr>
  </w:style>
  <w:style w:type="character" w:styleId="21">
    <w:name w:val="Intense Emphasis"/>
    <w:basedOn w:val="a0"/>
    <w:uiPriority w:val="21"/>
    <w:qFormat/>
    <w:rsid w:val="00BE715A"/>
    <w:rPr>
      <w:i/>
      <w:iCs/>
      <w:color w:val="4472C4" w:themeColor="accent1"/>
    </w:rPr>
  </w:style>
  <w:style w:type="character" w:styleId="ae">
    <w:name w:val="Strong"/>
    <w:basedOn w:val="a0"/>
    <w:uiPriority w:val="22"/>
    <w:qFormat/>
    <w:rsid w:val="00BE715A"/>
    <w:rPr>
      <w:b/>
      <w:bCs/>
    </w:rPr>
  </w:style>
  <w:style w:type="paragraph" w:styleId="af">
    <w:name w:val="Quote"/>
    <w:basedOn w:val="a"/>
    <w:next w:val="a"/>
    <w:link w:val="af0"/>
    <w:uiPriority w:val="29"/>
    <w:qFormat/>
    <w:rsid w:val="00BE715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0">
    <w:name w:val="引用文 (文字)"/>
    <w:basedOn w:val="a0"/>
    <w:link w:val="af"/>
    <w:uiPriority w:val="29"/>
    <w:rsid w:val="00BE715A"/>
    <w:rPr>
      <w:i/>
      <w:iCs/>
      <w:color w:val="404040" w:themeColor="text1" w:themeTint="BF"/>
    </w:rPr>
  </w:style>
  <w:style w:type="paragraph" w:styleId="22">
    <w:name w:val="Intense Quote"/>
    <w:basedOn w:val="a"/>
    <w:next w:val="a"/>
    <w:link w:val="23"/>
    <w:uiPriority w:val="30"/>
    <w:qFormat/>
    <w:rsid w:val="00BE715A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23">
    <w:name w:val="引用文 2 (文字)"/>
    <w:basedOn w:val="a0"/>
    <w:link w:val="22"/>
    <w:uiPriority w:val="30"/>
    <w:rsid w:val="00BE715A"/>
    <w:rPr>
      <w:i/>
      <w:iCs/>
      <w:color w:val="4472C4" w:themeColor="accent1"/>
    </w:rPr>
  </w:style>
  <w:style w:type="character" w:styleId="af1">
    <w:name w:val="Subtle Reference"/>
    <w:basedOn w:val="a0"/>
    <w:uiPriority w:val="31"/>
    <w:qFormat/>
    <w:rsid w:val="00BE715A"/>
    <w:rPr>
      <w:smallCaps/>
      <w:color w:val="5A5A5A" w:themeColor="text1" w:themeTint="A5"/>
    </w:rPr>
  </w:style>
  <w:style w:type="character" w:styleId="24">
    <w:name w:val="Intense Reference"/>
    <w:basedOn w:val="a0"/>
    <w:uiPriority w:val="32"/>
    <w:qFormat/>
    <w:rsid w:val="00BE715A"/>
    <w:rPr>
      <w:b/>
      <w:bCs/>
      <w:smallCaps/>
      <w:color w:val="4472C4" w:themeColor="accent1"/>
      <w:spacing w:val="5"/>
    </w:rPr>
  </w:style>
  <w:style w:type="character" w:styleId="af2">
    <w:name w:val="Book Title"/>
    <w:basedOn w:val="a0"/>
    <w:uiPriority w:val="33"/>
    <w:qFormat/>
    <w:rsid w:val="00BE715A"/>
    <w:rPr>
      <w:b/>
      <w:bCs/>
      <w:i/>
      <w:iCs/>
      <w:spacing w:val="5"/>
    </w:rPr>
  </w:style>
  <w:style w:type="paragraph" w:styleId="af3">
    <w:name w:val="List Paragraph"/>
    <w:basedOn w:val="a"/>
    <w:uiPriority w:val="34"/>
    <w:qFormat/>
    <w:rsid w:val="00BE715A"/>
    <w:pPr>
      <w:ind w:leftChars="400" w:left="840"/>
    </w:pPr>
  </w:style>
  <w:style w:type="table" w:styleId="af4">
    <w:name w:val="Table Grid"/>
    <w:basedOn w:val="a1"/>
    <w:uiPriority w:val="39"/>
    <w:rsid w:val="001C6A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Hyperlink"/>
    <w:basedOn w:val="a0"/>
    <w:uiPriority w:val="99"/>
    <w:unhideWhenUsed/>
    <w:rsid w:val="007D4474"/>
    <w:rPr>
      <w:color w:val="2F549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7D4474"/>
    <w:rPr>
      <w:color w:val="605E5C"/>
      <w:shd w:val="clear" w:color="auto" w:fill="E1DFDD"/>
    </w:rPr>
  </w:style>
  <w:style w:type="character" w:styleId="af7">
    <w:name w:val="FollowedHyperlink"/>
    <w:basedOn w:val="a0"/>
    <w:uiPriority w:val="99"/>
    <w:semiHidden/>
    <w:unhideWhenUsed/>
    <w:rsid w:val="007D4474"/>
    <w:rPr>
      <w:color w:val="2F5496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13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6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cholar.google.com/citations?user=tEC744kAAAAJ&amp;hl=j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hideshiooka.com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://rnakamura-lab.riken.j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2-6921-6796" TargetMode="External"/></Relationships>
</file>

<file path=word/theme/theme1.xml><?xml version="1.0" encoding="utf-8"?>
<a:theme xmlns:a="http://schemas.openxmlformats.org/drawingml/2006/main" name="Office テーマ">
  <a:themeElements>
    <a:clrScheme name="ユーザー定義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2F5496"/>
      </a:hlink>
      <a:folHlink>
        <a:srgbClr val="2F5496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Hideshi Ooka</dc:creator>
  <cp:keywords/>
  <dc:description/>
  <cp:lastModifiedBy>Hideshi Ooka</cp:lastModifiedBy>
  <cp:revision>22</cp:revision>
  <cp:lastPrinted>2023-09-28T05:17:00Z</cp:lastPrinted>
  <dcterms:created xsi:type="dcterms:W3CDTF">2023-10-11T13:57:00Z</dcterms:created>
  <dcterms:modified xsi:type="dcterms:W3CDTF">2025-01-28T13:13:00Z</dcterms:modified>
</cp:coreProperties>
</file>