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6A7B" w14:paraId="28E6660C" w14:textId="77777777" w:rsidTr="0046109E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1C6A7B">
            <w:pPr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52A9FF1C">
                  <wp:simplePos x="0" y="0"/>
                  <wp:positionH relativeFrom="margin">
                    <wp:posOffset>4229999</wp:posOffset>
                  </wp:positionH>
                  <wp:positionV relativeFrom="page">
                    <wp:posOffset>0</wp:posOffset>
                  </wp:positionV>
                  <wp:extent cx="1052195" cy="105219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1052195" cy="105219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1C6A7B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1E0668F8" w:rsidR="0046109E" w:rsidRPr="0046109E" w:rsidRDefault="001C6A7B" w:rsidP="001C6A7B">
            <w:pPr>
              <w:spacing w:line="240" w:lineRule="exact"/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777614F0" w14:textId="3AC48A17" w:rsidR="005F03E5" w:rsidRDefault="005F03E5" w:rsidP="005F03E5"/>
    <w:p w14:paraId="20F25B3D" w14:textId="4D94ED65" w:rsidR="0046109E" w:rsidRDefault="0046109E" w:rsidP="0046109E">
      <w:pPr>
        <w:tabs>
          <w:tab w:val="left" w:pos="1141"/>
        </w:tabs>
      </w:pPr>
      <w:r>
        <w:rPr>
          <w:rFonts w:hint="eastAsia"/>
        </w:rPr>
        <w:t>学歴</w:t>
      </w:r>
      <w:r>
        <w:tab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D0845" w14:paraId="28E490E4" w14:textId="77777777" w:rsidTr="005D0845">
        <w:tc>
          <w:tcPr>
            <w:tcW w:w="2263" w:type="dxa"/>
          </w:tcPr>
          <w:p w14:paraId="3BF480E9" w14:textId="6C45AF28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009.04</w:t>
            </w:r>
            <w:r>
              <w:t xml:space="preserve"> – </w:t>
            </w:r>
            <w:r>
              <w:t>2013.03</w:t>
            </w:r>
          </w:p>
        </w:tc>
        <w:tc>
          <w:tcPr>
            <w:tcW w:w="6231" w:type="dxa"/>
          </w:tcPr>
          <w:p w14:paraId="2E024A2E" w14:textId="59DCAC83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5D0845" w14:paraId="7EFC0BF9" w14:textId="77777777" w:rsidTr="005D0845">
        <w:tc>
          <w:tcPr>
            <w:tcW w:w="2263" w:type="dxa"/>
          </w:tcPr>
          <w:p w14:paraId="63974DEC" w14:textId="1F7EFA41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013.04 – 2015.03</w:t>
            </w:r>
          </w:p>
        </w:tc>
        <w:tc>
          <w:tcPr>
            <w:tcW w:w="6231" w:type="dxa"/>
          </w:tcPr>
          <w:p w14:paraId="3E95416F" w14:textId="165FC29F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</w:t>
            </w:r>
            <w:r>
              <w:rPr>
                <w:rFonts w:hint="eastAsia"/>
              </w:rPr>
              <w:t>系研究科</w:t>
            </w:r>
            <w:r>
              <w:rPr>
                <w:rFonts w:hint="eastAsia"/>
              </w:rPr>
              <w:t xml:space="preserve"> 応用化学</w:t>
            </w:r>
            <w:r>
              <w:rPr>
                <w:rFonts w:hint="eastAsia"/>
              </w:rPr>
              <w:t>専攻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修了（修士）</w:t>
            </w:r>
          </w:p>
        </w:tc>
      </w:tr>
      <w:tr w:rsidR="005D0845" w14:paraId="35EF257A" w14:textId="77777777" w:rsidTr="005D0845">
        <w:tc>
          <w:tcPr>
            <w:tcW w:w="2263" w:type="dxa"/>
          </w:tcPr>
          <w:p w14:paraId="266448B1" w14:textId="79C03376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015.03 – 2018.03</w:t>
            </w:r>
          </w:p>
        </w:tc>
        <w:tc>
          <w:tcPr>
            <w:tcW w:w="6231" w:type="dxa"/>
          </w:tcPr>
          <w:p w14:paraId="7045843E" w14:textId="4D45C7AB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工学系研究科 応用化学専攻 修了（</w:t>
            </w:r>
            <w:r>
              <w:rPr>
                <w:rFonts w:hint="eastAsia"/>
              </w:rPr>
              <w:t>博士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46109E">
      <w:pPr>
        <w:tabs>
          <w:tab w:val="left" w:pos="1141"/>
        </w:tabs>
      </w:pPr>
    </w:p>
    <w:p w14:paraId="387DC31D" w14:textId="6D6003D7" w:rsidR="0046109E" w:rsidRDefault="0046109E" w:rsidP="0046109E">
      <w:pPr>
        <w:tabs>
          <w:tab w:val="left" w:pos="1141"/>
        </w:tabs>
        <w:rPr>
          <w:rFonts w:hint="eastAsia"/>
        </w:rPr>
      </w:pPr>
      <w:r>
        <w:rPr>
          <w:rFonts w:hint="eastAsia"/>
        </w:rPr>
        <w:t>職歴</w:t>
      </w:r>
      <w:r w:rsidR="00DD272F">
        <w:rPr>
          <w:rFonts w:hint="eastAsia"/>
        </w:rPr>
        <w:t>と研究内容：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940BE" w14:paraId="1E3FA327" w14:textId="77777777" w:rsidTr="00D50AF2">
        <w:tc>
          <w:tcPr>
            <w:tcW w:w="2263" w:type="dxa"/>
          </w:tcPr>
          <w:p w14:paraId="7EC22924" w14:textId="0C702428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.04 – 201</w:t>
            </w:r>
            <w:r>
              <w:t>9</w:t>
            </w:r>
            <w:r>
              <w:t>.03</w:t>
            </w:r>
          </w:p>
        </w:tc>
        <w:tc>
          <w:tcPr>
            <w:tcW w:w="6231" w:type="dxa"/>
          </w:tcPr>
          <w:p w14:paraId="3038BDD4" w14:textId="77777777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特別研究員</w:t>
            </w:r>
          </w:p>
          <w:p w14:paraId="79B134B3" w14:textId="57A9DEE3" w:rsidR="00DD272F" w:rsidRPr="00DD272F" w:rsidRDefault="00DD272F" w:rsidP="00DD272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rFonts w:ascii="Times New Roman" w:eastAsia="游明朝" w:hAnsi="Times New Roman" w:hint="eastAsia"/>
                <w:iCs/>
                <w:kern w:val="0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2940BE" w14:paraId="78955B4C" w14:textId="77777777" w:rsidTr="00D50AF2">
        <w:tc>
          <w:tcPr>
            <w:tcW w:w="2263" w:type="dxa"/>
          </w:tcPr>
          <w:p w14:paraId="0A62C6D8" w14:textId="4DF64012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r>
              <w:t>.04 – 20</w:t>
            </w:r>
            <w:r>
              <w:t>20</w:t>
            </w:r>
            <w:r>
              <w:t>.</w:t>
            </w:r>
            <w:r>
              <w:t>09</w:t>
            </w:r>
          </w:p>
        </w:tc>
        <w:tc>
          <w:tcPr>
            <w:tcW w:w="6231" w:type="dxa"/>
          </w:tcPr>
          <w:p w14:paraId="5243D462" w14:textId="3E40F855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</w:t>
            </w:r>
            <w:r>
              <w:rPr>
                <w:rFonts w:hint="eastAsia"/>
              </w:rPr>
              <w:t xml:space="preserve"> 基礎科学</w:t>
            </w:r>
            <w:r>
              <w:rPr>
                <w:rFonts w:hint="eastAsia"/>
              </w:rPr>
              <w:t>特別研究員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</w:p>
          <w:p w14:paraId="0A72FE60" w14:textId="1C748C8F" w:rsidR="00DD272F" w:rsidRDefault="00DD272F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2940BE" w14:paraId="093FF686" w14:textId="77777777" w:rsidTr="00D50AF2">
        <w:tc>
          <w:tcPr>
            <w:tcW w:w="2263" w:type="dxa"/>
          </w:tcPr>
          <w:p w14:paraId="14DC7C2E" w14:textId="19B330F2" w:rsidR="002940BE" w:rsidRDefault="002940BE" w:rsidP="00D50AF2">
            <w:pPr>
              <w:tabs>
                <w:tab w:val="left" w:pos="1141"/>
              </w:tabs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231" w:type="dxa"/>
          </w:tcPr>
          <w:p w14:paraId="1C93DFE5" w14:textId="77777777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研究員（定年制）</w:t>
            </w:r>
          </w:p>
          <w:p w14:paraId="6994B711" w14:textId="0D0C8E11" w:rsidR="00DD272F" w:rsidRDefault="00DD272F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4668F2C2" w14:textId="4335D51E" w:rsidR="0046109E" w:rsidRPr="00DD272F" w:rsidRDefault="0046109E" w:rsidP="005F03E5"/>
    <w:p w14:paraId="543EFC32" w14:textId="5FEF4E76" w:rsidR="0046109E" w:rsidRDefault="00DD272F" w:rsidP="005F03E5">
      <w:r>
        <w:rPr>
          <w:rFonts w:hint="eastAsia"/>
        </w:rPr>
        <w:t>受賞歴</w:t>
      </w:r>
    </w:p>
    <w:p w14:paraId="089ACE8A" w14:textId="77777777" w:rsidR="00DD272F" w:rsidRDefault="00DD272F" w:rsidP="00DD272F">
      <w:r>
        <w:t>CSJ化学フェスタ ポスター賞</w:t>
      </w:r>
    </w:p>
    <w:p w14:paraId="35F23F54" w14:textId="77777777" w:rsidR="00DD272F" w:rsidRDefault="00DD272F" w:rsidP="00DD272F">
      <w:r>
        <w:t>DC1 採用</w:t>
      </w:r>
    </w:p>
    <w:p w14:paraId="29744006" w14:textId="77777777" w:rsidR="00DD272F" w:rsidRDefault="00DD272F" w:rsidP="00DD272F">
      <w:r>
        <w:t>MERIT賞 (学年40人から優秀者4人)</w:t>
      </w:r>
    </w:p>
    <w:p w14:paraId="6BC8FD18" w14:textId="77777777" w:rsidR="00DD272F" w:rsidRDefault="00DD272F" w:rsidP="00DD272F">
      <w:r>
        <w:rPr>
          <w:rFonts w:hint="eastAsia"/>
        </w:rPr>
        <w:t>工学系研究科長賞</w:t>
      </w:r>
      <w:r>
        <w:t>(専攻内で最優秀賞)</w:t>
      </w:r>
    </w:p>
    <w:p w14:paraId="18A27689" w14:textId="77777777" w:rsidR="00DD272F" w:rsidRDefault="00DD272F" w:rsidP="00DD272F">
      <w:r>
        <w:t>SPD面接辞退</w:t>
      </w:r>
    </w:p>
    <w:p w14:paraId="2BAA2024" w14:textId="77777777" w:rsidR="00DD272F" w:rsidRDefault="00DD272F" w:rsidP="00DD272F">
      <w:r>
        <w:rPr>
          <w:rFonts w:hint="eastAsia"/>
        </w:rPr>
        <w:t>基礎科学特別研究員</w:t>
      </w:r>
      <w:r>
        <w:t xml:space="preserve"> 採用</w:t>
      </w:r>
    </w:p>
    <w:p w14:paraId="389FCBA9" w14:textId="77777777" w:rsidR="00DD272F" w:rsidRDefault="00DD272F" w:rsidP="00DD272F">
      <w:r>
        <w:rPr>
          <w:rFonts w:hint="eastAsia"/>
        </w:rPr>
        <w:t>桜舞賞</w:t>
      </w:r>
    </w:p>
    <w:p w14:paraId="21F7D568" w14:textId="6554F047" w:rsidR="0046109E" w:rsidRPr="00DD272F" w:rsidRDefault="00DD272F" w:rsidP="00DD272F">
      <w:r>
        <w:rPr>
          <w:rFonts w:hint="eastAsia"/>
        </w:rPr>
        <w:t>基礎科学特別研究員</w:t>
      </w:r>
      <w:r>
        <w:t xml:space="preserve"> 成果報告会 優秀賞</w:t>
      </w:r>
    </w:p>
    <w:p w14:paraId="37214B1B" w14:textId="52505F57" w:rsidR="005D0845" w:rsidRDefault="005D0845">
      <w:pPr>
        <w:widowControl/>
        <w:jc w:val="left"/>
      </w:pPr>
      <w:r>
        <w:br w:type="page"/>
      </w:r>
    </w:p>
    <w:p w14:paraId="2657B3DA" w14:textId="0EF8BFA6" w:rsidR="005D0845" w:rsidRDefault="005D0845" w:rsidP="005D0845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 w:rsidRPr="0072260B">
        <w:rPr>
          <w:rFonts w:ascii="游明朝" w:eastAsia="游明朝" w:hAnsi="游明朝" w:cs="Arial" w:hint="eastAsia"/>
          <w:b/>
          <w:sz w:val="28"/>
          <w:szCs w:val="28"/>
          <w:u w:val="single"/>
        </w:rPr>
        <w:lastRenderedPageBreak/>
        <w:t>査読付き</w:t>
      </w:r>
      <w:r w:rsidRPr="0072260B">
        <w:rPr>
          <w:rFonts w:ascii="游明朝" w:eastAsia="游明朝" w:hAnsi="游明朝" w:cs="Arial"/>
          <w:b/>
          <w:sz w:val="28"/>
          <w:szCs w:val="28"/>
          <w:u w:val="single"/>
        </w:rPr>
        <w:t>論文</w:t>
      </w:r>
    </w:p>
    <w:p w14:paraId="7032922E" w14:textId="101F1F7A" w:rsidR="005D0845" w:rsidRPr="00663108" w:rsidRDefault="00663108" w:rsidP="005D0845">
      <w:pPr>
        <w:snapToGrid w:val="0"/>
        <w:spacing w:afterLines="50" w:after="180"/>
        <w:rPr>
          <w:rFonts w:ascii="游明朝" w:eastAsia="游明朝" w:hAnsi="游明朝" w:cs="Arial" w:hint="eastAsia"/>
          <w:bCs/>
          <w:sz w:val="28"/>
          <w:szCs w:val="28"/>
        </w:rPr>
      </w:pPr>
      <w:r w:rsidRPr="00663108">
        <w:rPr>
          <w:rFonts w:ascii="游明朝" w:eastAsia="游明朝" w:hAnsi="游明朝" w:cs="Arial"/>
          <w:bCs/>
          <w:sz w:val="28"/>
          <w:szCs w:val="28"/>
        </w:rPr>
        <w:t>PUBLICATIONS</w:t>
      </w:r>
    </w:p>
    <w:p w14:paraId="00BF6872" w14:textId="77777777" w:rsidR="005D0845" w:rsidRPr="0072260B" w:rsidRDefault="005D0845" w:rsidP="005D0845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特許</w:t>
      </w:r>
    </w:p>
    <w:p w14:paraId="706679B3" w14:textId="77777777" w:rsidR="0046109E" w:rsidRPr="005F03E5" w:rsidRDefault="0046109E" w:rsidP="005F03E5">
      <w:pPr>
        <w:rPr>
          <w:rFonts w:hint="eastAsia"/>
        </w:rPr>
      </w:pPr>
    </w:p>
    <w:p>
      <w:pPr>
        <w:pStyle w:val="1"/>
      </w:pPr>
      <w:r>
        <w:t>Heading</w:t>
      </w:r>
    </w:p>
    <w:p>
      <w:pPr>
        <w:pStyle w:val="1"/>
      </w:pPr>
      <w:r>
        <w:t>Publications</w:t>
      </w:r>
    </w:p>
    <w:p>
      <w:pPr>
        <w:pStyle w:val="1"/>
      </w:pPr>
      <w:r>
        <w:t>Presentations</w:t>
      </w:r>
    </w:p>
    <w:p>
      <w:pPr>
        <w:pStyle w:val="1"/>
      </w:pPr>
      <w:r>
        <w:t>Patents</w:t>
      </w:r>
    </w:p>
    <w:p>
      <w:pPr>
        <w:pStyle w:val="1"/>
      </w:pPr>
      <w:r>
        <w:t>Press</w:t>
      </w:r>
    </w:p>
    <w:p>
      <w:pPr>
        <w:pStyle w:val="1"/>
      </w:pPr>
      <w:r>
        <w:t>Funding</w:t>
      </w:r>
    </w:p>
    <w:p>
      <w:pPr>
        <w:pStyle w:val="1"/>
      </w:pPr>
      <w:r>
        <w:t>Awards</w:t>
      </w:r>
    </w:p>
    <w:p>
      <w:pPr>
        <w:pStyle w:val="1"/>
      </w:pPr>
      <w:r>
        <w:t>Publications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Yoko Chiba, Ryuhei Nakamura</w:t>
      </w:r>
      <w:r>
        <w:t xml:space="preserve"> "</w:t>
      </w:r>
      <w:r>
        <w:t>Universal Design Principle to Enhance Enzymatic Activity Using the Substrate Affinity</w:t>
      </w:r>
      <w:r>
        <w:t xml:space="preserve">",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/>
      <w:r>
        <w:t>10.1101/2023.02.01.526728</w:t>
      </w:r>
      <w:r>
        <w:t>, (</w:t>
      </w:r>
      <w:r>
        <w:rPr>
          <w:i/>
        </w:rPr>
        <w:t>under review at Nat. Commun.</w:t>
      </w:r>
      <w:r>
        <w:t>)</w:t>
      </w:r>
      <w:r>
        <w:t>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*, Marie E Wintzer, Hirokazu Komatsu, Kiyohiro Adachi, Ailong Li, Shuang Kong, Daisuke Hashizume, Atsushi Mochizuki, Ryuhei Nakamura*</w:t>
      </w:r>
      <w:r>
        <w:t xml:space="preserve"> "</w:t>
      </w:r>
      <w:r>
        <w:t>Dissipation Lifetime of Catalysis as a Dynamical System</w:t>
      </w:r>
      <w:r>
        <w:t xml:space="preserve">",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/>
      <w:r>
        <w:t>10.26434/chemrxiv-2023-7w3gk</w:t>
      </w:r>
      <w:r>
        <w:t>, (</w:t>
      </w:r>
      <w:r>
        <w:rPr>
          <w:i/>
        </w:rPr>
        <w:t>submitted to Phys. Rev. Lett.</w:t>
      </w:r>
      <w:r>
        <w:t>)</w:t>
      </w:r>
      <w:r>
        <w:t>.</w:t>
        <w:br/>
      </w:r>
    </w:p>
    <w:p>
      <w:r>
        <w:t xml:space="preserve">3.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t xml:space="preserve"> "</w:t>
      </w:r>
      <w:r>
        <w:t>A Non-Rate-Determining Redox Process Dictates the Oxygen Evolution Tafel Slope of MnO2</w:t>
      </w:r>
      <w:r>
        <w:t xml:space="preserve">",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/>
      <w:r>
        <w:t>10.26434/chemrxiv-2023-lkdf3</w:t>
      </w:r>
      <w:r>
        <w:t>, (</w:t>
      </w:r>
      <w:r>
        <w:rPr>
          <w:i/>
        </w:rPr>
        <w:t>submitted to J. Phys. Chem. C</w:t>
      </w:r>
      <w:r>
        <w:t>)</w:t>
      </w:r>
      <w:r>
        <w:t>.</w:t>
        <w:br/>
      </w:r>
    </w:p>
    <w:p>
      <w:r>
        <w:t xml:space="preserve">4.  </w:t>
      </w:r>
      <w:r>
        <w:t xml:space="preserve">Yoko Chiba*, </w:t>
      </w:r>
      <w:r>
        <w:rPr>
          <w:b/>
          <w:u w:val="single"/>
        </w:rPr>
        <w:t>Hideshi Ooka</w:t>
      </w:r>
      <w:r>
        <w:t>*, Marie Wintzer, Nao Tsunematsu, Takehiro Suzuki, Naoshi Dohmae, Ryuhei Nakamura</w:t>
      </w:r>
      <w:r>
        <w:t xml:space="preserve"> "</w:t>
      </w:r>
      <w:r>
        <w:t>Diverse Phosphoserine Phosphatases Exhibit Maximum Activity at an Intermediate Binding Affinity in Accord With the Sabatier Principle of Catalysis</w:t>
      </w:r>
      <w:r>
        <w:t xml:space="preserve">",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/>
      <w:r>
        <w:t>10.1101/2023.03.10.532031</w:t>
      </w:r>
      <w:r>
        <w:t>,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t xml:space="preserve"> "</w:t>
      </w:r>
      <w:r>
        <w:t>Regulation of the Electrocatalytic Nitrogen Cycle Based on Sequential Proton-Electron Transfer</w:t>
      </w:r>
      <w:r>
        <w:t xml:space="preserve">",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798-806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t xml:space="preserve"> "</w:t>
      </w:r>
      <w:r>
        <w:t>Enhancing the Stability of Cobalt Spinel Oxide Towards Sustainable Oxygen Evolution in Acid</w:t>
      </w:r>
      <w:r>
        <w:t xml:space="preserve">",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109-118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Jun Huang, Kai S Exner</w:t>
      </w:r>
      <w:r>
        <w:t xml:space="preserve"> "</w:t>
      </w:r>
      <w:r>
        <w:t>The Sabatier Principle in Electrocatalysis: Basics, Limitations, and Extensions</w:t>
      </w:r>
      <w:r>
        <w:t xml:space="preserve">",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155</w:t>
      </w:r>
      <w:r>
        <w:t>.</w:t>
        <w:br/>
      </w:r>
    </w:p>
    <w:p>
      <w:r>
        <w:t xml:space="preserve">8.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 Exner*</w:t>
      </w:r>
      <w:r>
        <w:t xml:space="preserve"> "</w:t>
      </w:r>
      <w:r>
        <w:t>Material and Composition Screening Approaches in Electrocatalysis and Battery Research</w:t>
      </w:r>
      <w:r>
        <w:t xml:space="preserve">",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227</w:t>
      </w:r>
      <w:r>
        <w:t>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*, Marie E Wintzer, Ryuhei Nakamura</w:t>
      </w:r>
      <w:r>
        <w:t xml:space="preserve"> "</w:t>
      </w:r>
      <w:r>
        <w:t>Non-Zero Binding Enhances Kinetics of Catalysis: Machine Learning Analysis on the Experimental Hydrogen Binding Energy of Platinum</w:t>
      </w:r>
      <w:r>
        <w:t xml:space="preserve">",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6298-6303</w:t>
      </w:r>
      <w:r>
        <w:t>.</w:t>
        <w:br/>
      </w:r>
    </w:p>
    <w:p>
      <w:r>
        <w:t xml:space="preserve">10.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t xml:space="preserve"> "</w:t>
      </w:r>
      <w:r>
        <w:t>In Situ FTIR Study of CO2 Reduction on Inorganic Analogues of Carbon Monoxide Dehydrogenase</w:t>
      </w:r>
      <w:r>
        <w:t xml:space="preserve">",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3267-3270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t xml:space="preserve"> "</w:t>
      </w:r>
      <w:r>
        <w:t>Atomic-Scale Evidence for Highly Selective Electrocatalytic N- N Coupling on Metallic MoS2</w:t>
      </w:r>
      <w:r>
        <w:t xml:space="preserve">",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31631-31638</w:t>
      </w:r>
      <w:r>
        <w:t>.</w:t>
        <w:br/>
      </w:r>
    </w:p>
    <w:p>
      <w:r>
        <w:t xml:space="preserve">12.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t xml:space="preserve"> "</w:t>
      </w:r>
      <w:r>
        <w:t>Enzyme Mimetic Active Intermediates for Nitrate Reduction in Neutral Aqueous Media</w:t>
      </w:r>
      <w:r>
        <w:t xml:space="preserve">",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9744-9750</w:t>
      </w:r>
      <w:r>
        <w:t>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*, Ryuhei Nakamura</w:t>
      </w:r>
      <w:r>
        <w:t xml:space="preserve"> "</w:t>
      </w:r>
      <w:r>
        <w:t>Shift of the Optimum Binding Energy at Higher Rates of Catalysis</w:t>
      </w:r>
      <w:r>
        <w:t xml:space="preserve">",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6706-6713</w:t>
      </w:r>
      <w:r>
        <w:t>.</w:t>
        <w:br/>
      </w:r>
    </w:p>
    <w:p>
      <w:r>
        <w:t xml:space="preserve">14.  </w:t>
      </w:r>
      <w:r>
        <w:t xml:space="preserve">Ailong Li, </w:t>
      </w:r>
      <w:r>
        <w:rPr>
          <w:b/>
          <w:u w:val="single"/>
        </w:rPr>
        <w:t>Hideshi Ooka</w:t>
      </w:r>
      <w:r>
        <w:t>, Nad{\`e}ge Bonnet, Toru Hayashi, Yimeng Sun, Qike Jiang, Can Li, Hongxian Han*, Ryuhei Nakamura*</w:t>
      </w:r>
      <w:r>
        <w:t xml:space="preserve"> "</w:t>
      </w:r>
      <w:r>
        <w:t>Stable Potential Windows for Long-Term Electrocatalysis by Manganese Oxides Under Acidic Conditions</w:t>
      </w:r>
      <w:r>
        <w:t xml:space="preserve">",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5108-5112</w:t>
      </w:r>
      <w:r>
        <w:t>.</w:t>
        <w:br/>
      </w:r>
    </w:p>
    <w:p>
      <w:r>
        <w:t xml:space="preserve">15.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t xml:space="preserve"> "</w:t>
      </w:r>
      <w:r>
        <w:t>Phase-Selective Hydrothermal Synthesis of Metallic MoS2 at High Temperature</w:t>
      </w:r>
      <w:r>
        <w:t xml:space="preserve">",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5054-5058</w:t>
      </w:r>
      <w:r>
        <w:t>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Shawn E McGlynn, Ryuhei Nakamura*</w:t>
      </w:r>
      <w:r>
        <w:t xml:space="preserve"> "</w:t>
      </w:r>
      <w:r>
        <w:t>Electrochemistry at Deep-Sea Hydrothermal Vents: Utilization of the Thermodynamic Driving Force Towards the Autotrophic Origin of Life</w:t>
      </w:r>
      <w:r>
        <w:t xml:space="preserve">",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1316-1323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t xml:space="preserve"> "</w:t>
      </w:r>
      <w:r>
        <w:t>Design Strategy of Multi-Electron Transfer Catalysts Based on a Bioinformatic Analysis of Oxygen Evolution and Reduction Enzymes</w:t>
      </w:r>
      <w:r>
        <w:t xml:space="preserve">",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1700139</w:t>
      </w:r>
      <w:r>
        <w:t>.</w:t>
        <w:br/>
      </w:r>
    </w:p>
    <w:p>
      <w:r>
        <w:t xml:space="preserve">18.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Nad{\`e}ge Bonnet-Mercier, Kazuhito Hashimoto, Ryuhei Nakamura*</w:t>
      </w:r>
      <w:r>
        <w:t xml:space="preserve"> "</w:t>
      </w:r>
      <w:r>
        <w:t>Evidence That Crystal Facet Orientation Dictates Oxygen Evolution Intermediates on Rutile Manganese Oxide</w:t>
      </w:r>
      <w:r>
        <w:t xml:space="preserve">",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1706319</w:t>
      </w:r>
      <w:r>
        <w:t>.</w:t>
        <w:br/>
      </w:r>
    </w:p>
    <w:p>
      <w:r>
        <w:t xml:space="preserve">19.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t xml:space="preserve"> "</w:t>
      </w:r>
      <w:r>
        <w:t>Selective Electrocatalytic Reduction of Nitrite to Dinitrogen Based on Decoupled Proton-Electron Transfer</w:t>
      </w:r>
      <w:r>
        <w:t xml:space="preserve">",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2012-2015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Marta C Figueiredo, Marc TM Koper*</w:t>
      </w:r>
      <w:r>
        <w:t xml:space="preserve"> "</w:t>
      </w:r>
      <w:r>
        <w:t>Competition Between Hydrogen Evolution and Carbon Dioxide Reduction on Copper Electrodes in Mildly Acidic Media</w:t>
      </w:r>
      <w:r>
        <w:t xml:space="preserve">",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9307-9313</w:t>
      </w:r>
      <w:r>
        <w:t>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t xml:space="preserve"> "</w:t>
      </w:r>
      <w:r>
        <w:t>Element Strategy of Oxygen Evolution Electrocatalysis Based on in Situ Spectroelectrochemistry</w:t>
      </w:r>
      <w:r>
        <w:t xml:space="preserve">",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7149-7161</w:t>
      </w:r>
      <w:r>
        <w:t>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t xml:space="preserve"> "</w:t>
      </w:r>
      <w:r>
        <w:t>Efficiency of Oxygen Evolution on Iridium Oxide Determined From the pH Dependence of Charge Accumulation</w:t>
      </w:r>
      <w:r>
        <w:t xml:space="preserve">",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17873-17881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t xml:space="preserve"> "</w:t>
      </w:r>
      <w:r>
        <w:t>Legitimate Intermediates of Oxygen Evolution on Iridium Oxide Revealed by in Situ Electrochemical Evanescent Wave Spectroscopy</w:t>
      </w:r>
      <w:r>
        <w:t xml:space="preserve">",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t>15199-15204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t xml:space="preserve"> "</w:t>
      </w:r>
      <w:r>
        <w:t>Light-Induced Cell Aggregation of Euglena Gracilis Towards Economically Feasible Biofuel Production</w:t>
      </w:r>
      <w:r>
        <w:t xml:space="preserve">",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t>20693-20698</w:t>
      </w:r>
      <w:r>
        <w:t>.</w:t>
        <w:br/>
      </w:r>
    </w:p>
    <w:p>
      <w:pPr>
        <w:pStyle w:val="1"/>
      </w:pPr>
      <w:r>
        <w:t>Funding</w:t>
      </w:r>
    </w:p>
    <w:p>
      <w:r>
        <w:rPr>
          <w:b/>
        </w:rPr>
        <w:t>1.  JSPS Kakenhi (Early Career) (Principal Investigator)</w:t>
        <w:br/>
      </w:r>
      <w:r>
        <w:t>Title：Introducing Low Spin Electron Configuration to Enhance the Activity of 3d-Block Oxygen Evolution Catalysts</w:t>
        <w:br/>
      </w:r>
      <w:r>
        <w:t>Period：202004 - 202203</w:t>
        <w:br/>
      </w:r>
      <w:r>
        <w:t>Amount：4,160,000円</w:t>
        <w:br/>
      </w:r>
    </w:p>
    <w:p>
      <w:r>
        <w:rPr>
          <w:b/>
        </w:rPr>
        <w:t>2.  JST FOREST Program (Principal Investigator)</w:t>
        <w:br/>
      </w:r>
      <w:r>
        <w:t>Title：Theory of Non-equilibrium Catalytic Reaction Networks</w:t>
        <w:br/>
      </w:r>
      <w:r>
        <w:t>Period：202204 - 202903</w:t>
        <w:br/>
      </w:r>
      <w:r>
        <w:t>Amount：50,000,000円</w:t>
        <w:br/>
      </w:r>
    </w:p>
    <w:p>
      <w:r>
        <w:rPr>
          <w:b/>
        </w:rPr>
        <w:t>3.  JSPS Kakenhi (Early Career) (Principal Investigator)</w:t>
        <w:br/>
      </w:r>
      <w:r>
        <w:t>Title：Predicting the Activity of Oxygen Evolution Electrocatalysts using Microkintics and Machine Learning</w:t>
        <w:br/>
      </w:r>
      <w:r>
        <w:t>Period：202204 - 202403</w:t>
        <w:br/>
      </w:r>
      <w:r>
        <w:t>Amount：4680000円</w:t>
        <w:br/>
      </w:r>
    </w:p>
    <w:p>
      <w:r>
        <w:rPr>
          <w:b/>
        </w:rPr>
        <w:t>4.  JSPS Kakenhi (Transformative A) (Co-Investigator)</w:t>
        <w:br/>
      </w:r>
      <w:r>
        <w:t>Title：Chemistry: Demonstration of Prebiotic Metabolism in a CO-Rich Environment</w:t>
        <w:br/>
      </w:r>
      <w:r>
        <w:t>Period：202204 - 202703</w:t>
        <w:br/>
      </w:r>
      <w:r>
        <w:t>Amount：252,810,000円</w:t>
        <w:br/>
      </w:r>
    </w:p>
    <w:p>
      <w:r>
        <w:rPr>
          <w:b/>
        </w:rPr>
        <w:t>5.  JSPS Kakenhi (A) (Co-Investigator)</w:t>
        <w:br/>
      </w:r>
      <w:r>
        <w:t>Title：Regulation of Catalytic Reaction Networks</w:t>
        <w:br/>
      </w:r>
      <w:r>
        <w:t>Period：202204 - 202503</w:t>
        <w:br/>
      </w:r>
      <w:r>
        <w:t>Amount：30,350,000円</w:t>
        <w:br/>
      </w:r>
    </w:p>
    <w:p>
      <w:r>
        <w:rPr>
          <w:b/>
        </w:rPr>
        <w:t>6.  RIKEN Incentive Research Project (Principal Investigator)</w:t>
        <w:br/>
      </w:r>
      <w:r>
        <w:t>Title：Study on the Charge Accumulation Process Towards the Rational Development of Earth-Abundant Oxygen Evolution Catalysts</w:t>
        <w:br/>
      </w:r>
      <w:r>
        <w:t>Period：201804 - 202003</w:t>
        <w:br/>
      </w:r>
      <w:r>
        <w:t>Amount：???円</w:t>
        <w:br/>
      </w:r>
    </w:p>
    <w:p>
      <w:r>
        <w:rPr>
          <w:b/>
        </w:rPr>
        <w:t>7.  RIKEN and Tohoku University nan (Principal Investigator)</w:t>
        <w:br/>
      </w:r>
      <w:r>
        <w:t>Title：Using Highthroughput DFT Calculations for Element Strategy of Catalysis</w:t>
        <w:br/>
      </w:r>
      <w:r>
        <w:t>Period：202204 - 202303</w:t>
        <w:br/>
      </w:r>
      <w:r>
        <w:t>Amount：1,730,000円</w:t>
        <w:br/>
      </w:r>
    </w:p>
    <w:p>
      <w:pPr>
        <w:pStyle w:val="1"/>
      </w:pPr>
      <w:r>
        <w:t>Awards</w:t>
      </w:r>
    </w:p>
    <w:p>
      <w:r>
        <w:t>2013XXXX,CSJ Chemistry Festa Poster Prize,Chemical Society of Japan (CSJ)</w:t>
        <w:br/>
      </w:r>
    </w:p>
    <w:p>
      <w:r>
        <w:t>20150401,JSPS DC1 (no interview),Japan Society for the Promotion of Science (JSPS)</w:t>
        <w:br/>
      </w:r>
    </w:p>
    <w:p>
      <w:r>
        <w:t>20180307,Merit Award (4 awardees out of 40 candidates),University of Tokyo Leading Graduate Program MERIT</w:t>
        <w:br/>
      </w:r>
    </w:p>
    <w:p>
      <w:r>
        <w:t>201803XX,Cum Laude,University of Tokyo Department of Engineering</w:t>
        <w:br/>
      </w:r>
    </w:p>
    <w:p>
      <w:r>
        <w:t>2019XXXX,SPD Interview Declined,Japan Society for the Promotion of Science (JSPS)</w:t>
        <w:br/>
      </w:r>
    </w:p>
    <w:p>
      <w:r>
        <w:t>20190401,Special Postdoctoral Researcher,RIKEN</w:t>
        <w:br/>
      </w:r>
    </w:p>
    <w:p>
      <w:r>
        <w:t>201903,nan,nan</w:t>
        <w:br/>
      </w:r>
    </w:p>
    <w:p>
      <w:r>
        <w:t>202003,nan,nan</w:t>
        <w:br/>
      </w:r>
    </w:p>
    <w:sectPr w:rsidR="0046109E" w:rsidRPr="005F0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3771" w14:textId="77777777" w:rsidR="00F07244" w:rsidRDefault="00F07244" w:rsidP="00066B26">
      <w:r>
        <w:separator/>
      </w:r>
    </w:p>
  </w:endnote>
  <w:endnote w:type="continuationSeparator" w:id="0">
    <w:p w14:paraId="12D92568" w14:textId="77777777" w:rsidR="00F07244" w:rsidRDefault="00F07244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A10D" w14:textId="77777777" w:rsidR="00F07244" w:rsidRDefault="00F07244" w:rsidP="00066B26">
      <w:r>
        <w:separator/>
      </w:r>
    </w:p>
  </w:footnote>
  <w:footnote w:type="continuationSeparator" w:id="0">
    <w:p w14:paraId="301E2C78" w14:textId="77777777" w:rsidR="00F07244" w:rsidRDefault="00F07244" w:rsidP="0006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E0A97"/>
    <w:rsid w:val="00174170"/>
    <w:rsid w:val="001C6A7B"/>
    <w:rsid w:val="002940BE"/>
    <w:rsid w:val="0046109E"/>
    <w:rsid w:val="00531130"/>
    <w:rsid w:val="005D0845"/>
    <w:rsid w:val="005D18DD"/>
    <w:rsid w:val="005F03E5"/>
    <w:rsid w:val="00663108"/>
    <w:rsid w:val="00756BBA"/>
    <w:rsid w:val="009E1DE7"/>
    <w:rsid w:val="00A96927"/>
    <w:rsid w:val="00BA1A18"/>
    <w:rsid w:val="00BE715A"/>
    <w:rsid w:val="00C51345"/>
    <w:rsid w:val="00D22F33"/>
    <w:rsid w:val="00DD272F"/>
    <w:rsid w:val="00F07244"/>
    <w:rsid w:val="00F1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18"/>
    <w:pPr>
      <w:keepNext/>
      <w:outlineLvl w:val="0"/>
    </w:pPr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71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A1A18"/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character" w:customStyle="1" w:styleId="20">
    <w:name w:val="見出し 2 (文字)"/>
    <w:basedOn w:val="a0"/>
    <w:link w:val="2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12</cp:revision>
  <dcterms:created xsi:type="dcterms:W3CDTF">2023-02-02T09:28:00Z</dcterms:created>
  <dcterms:modified xsi:type="dcterms:W3CDTF">2023-02-15T05:30:00Z</dcterms:modified>
</cp:coreProperties>
</file>