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99B" w:rsidRPr="006E5110" w:rsidRDefault="003E599B" w:rsidP="003E599B">
      <w:pPr>
        <w:jc w:val="both"/>
        <w:rPr>
          <w:rFonts w:asciiTheme="majorHAnsi" w:eastAsiaTheme="majorEastAsia" w:hAnsiTheme="majorHAnsi" w:cstheme="majorBidi"/>
          <w:b/>
          <w:bCs/>
          <w:color w:val="2E74B5" w:themeColor="accent1" w:themeShade="BF"/>
          <w:sz w:val="28"/>
          <w:szCs w:val="28"/>
        </w:rPr>
      </w:pPr>
      <w:r w:rsidRPr="00413F4C">
        <w:rPr>
          <w:rFonts w:asciiTheme="majorHAnsi" w:eastAsiaTheme="majorEastAsia" w:hAnsiTheme="majorHAnsi" w:cstheme="majorBidi"/>
          <w:b/>
          <w:bCs/>
          <w:color w:val="2E74B5" w:themeColor="accent1" w:themeShade="BF"/>
          <w:sz w:val="28"/>
          <w:szCs w:val="28"/>
        </w:rPr>
        <w:t>Analysis and Risk Management Plan</w:t>
      </w:r>
      <w:bookmarkStart w:id="0" w:name="_GoBack"/>
      <w:bookmarkEnd w:id="0"/>
    </w:p>
    <w:p w:rsidR="0015795A" w:rsidRPr="004C2E26" w:rsidRDefault="00855142" w:rsidP="004C2E26">
      <w:pPr>
        <w:spacing w:before="120" w:after="240"/>
        <w:jc w:val="both"/>
        <w:rPr>
          <w:sz w:val="24"/>
          <w:szCs w:val="24"/>
          <w:u w:val="single"/>
        </w:rPr>
      </w:pPr>
      <w:r w:rsidRPr="00D63C66">
        <w:rPr>
          <w:sz w:val="24"/>
          <w:szCs w:val="24"/>
          <w:u w:val="single"/>
        </w:rPr>
        <w:t>Risk identification and analysis</w:t>
      </w:r>
    </w:p>
    <w:tbl>
      <w:tblPr>
        <w:tblStyle w:val="Rcsostblzat"/>
        <w:tblW w:w="5000" w:type="pct"/>
        <w:jc w:val="center"/>
        <w:tblLook w:val="04A0" w:firstRow="1" w:lastRow="0" w:firstColumn="1" w:lastColumn="0" w:noHBand="0" w:noVBand="1"/>
      </w:tblPr>
      <w:tblGrid>
        <w:gridCol w:w="1835"/>
        <w:gridCol w:w="1474"/>
        <w:gridCol w:w="985"/>
        <w:gridCol w:w="3923"/>
        <w:gridCol w:w="1200"/>
        <w:gridCol w:w="1345"/>
      </w:tblGrid>
      <w:tr w:rsidR="000F4334" w:rsidRPr="00FB7EC2" w:rsidTr="000F4334">
        <w:trPr>
          <w:jc w:val="center"/>
        </w:trPr>
        <w:tc>
          <w:tcPr>
            <w:tcW w:w="1835" w:type="dxa"/>
          </w:tcPr>
          <w:p w:rsidR="0015795A" w:rsidRPr="00FB7EC2" w:rsidRDefault="00A548D9" w:rsidP="00FB7EC2">
            <w:pPr>
              <w:spacing w:after="0" w:line="240" w:lineRule="auto"/>
              <w:jc w:val="center"/>
              <w:rPr>
                <w:rFonts w:cstheme="minorHAnsi"/>
              </w:rPr>
            </w:pPr>
            <w:r w:rsidRPr="00FB7EC2">
              <w:rPr>
                <w:rFonts w:cstheme="minorHAnsi"/>
              </w:rPr>
              <w:t>Risk</w:t>
            </w:r>
          </w:p>
        </w:tc>
        <w:tc>
          <w:tcPr>
            <w:tcW w:w="1474" w:type="dxa"/>
          </w:tcPr>
          <w:p w:rsidR="0015795A" w:rsidRPr="00FB7EC2" w:rsidRDefault="0015795A" w:rsidP="00FB7EC2">
            <w:pPr>
              <w:spacing w:after="0" w:line="240" w:lineRule="auto"/>
              <w:jc w:val="center"/>
              <w:rPr>
                <w:rFonts w:cstheme="minorHAnsi"/>
              </w:rPr>
            </w:pPr>
            <w:r w:rsidRPr="00FB7EC2">
              <w:rPr>
                <w:rFonts w:cstheme="minorHAnsi"/>
              </w:rPr>
              <w:t>Risk type</w:t>
            </w:r>
          </w:p>
        </w:tc>
        <w:tc>
          <w:tcPr>
            <w:tcW w:w="985" w:type="dxa"/>
          </w:tcPr>
          <w:p w:rsidR="0015795A" w:rsidRPr="00FB7EC2" w:rsidRDefault="0015795A" w:rsidP="00FB7EC2">
            <w:pPr>
              <w:spacing w:after="0" w:line="240" w:lineRule="auto"/>
              <w:jc w:val="center"/>
              <w:rPr>
                <w:rFonts w:cstheme="minorHAnsi"/>
              </w:rPr>
            </w:pPr>
            <w:r w:rsidRPr="00FB7EC2">
              <w:rPr>
                <w:rFonts w:cstheme="minorHAnsi"/>
              </w:rPr>
              <w:t>Risk affects</w:t>
            </w:r>
          </w:p>
        </w:tc>
        <w:tc>
          <w:tcPr>
            <w:tcW w:w="3923" w:type="dxa"/>
          </w:tcPr>
          <w:p w:rsidR="0015795A" w:rsidRPr="00FB7EC2" w:rsidRDefault="0015795A" w:rsidP="00FB7EC2">
            <w:pPr>
              <w:spacing w:after="0" w:line="240" w:lineRule="auto"/>
              <w:jc w:val="center"/>
              <w:rPr>
                <w:rFonts w:cstheme="minorHAnsi"/>
              </w:rPr>
            </w:pPr>
            <w:r w:rsidRPr="00FB7EC2">
              <w:rPr>
                <w:rFonts w:cstheme="minorHAnsi"/>
              </w:rPr>
              <w:t>Description</w:t>
            </w:r>
          </w:p>
        </w:tc>
        <w:tc>
          <w:tcPr>
            <w:tcW w:w="1200" w:type="dxa"/>
          </w:tcPr>
          <w:p w:rsidR="0015795A" w:rsidRPr="00FB7EC2" w:rsidRDefault="00324C08" w:rsidP="00FB7EC2">
            <w:pPr>
              <w:spacing w:after="0" w:line="240" w:lineRule="auto"/>
              <w:jc w:val="center"/>
              <w:rPr>
                <w:rFonts w:cstheme="minorHAnsi"/>
              </w:rPr>
            </w:pPr>
            <w:r w:rsidRPr="00FB7EC2">
              <w:rPr>
                <w:rFonts w:cstheme="minorHAnsi"/>
              </w:rPr>
              <w:t>Probability</w:t>
            </w:r>
          </w:p>
        </w:tc>
        <w:tc>
          <w:tcPr>
            <w:tcW w:w="1345" w:type="dxa"/>
          </w:tcPr>
          <w:p w:rsidR="0015795A" w:rsidRPr="00FB7EC2" w:rsidRDefault="00324C08" w:rsidP="00FB7EC2">
            <w:pPr>
              <w:spacing w:after="0" w:line="240" w:lineRule="auto"/>
              <w:jc w:val="center"/>
              <w:rPr>
                <w:rFonts w:cstheme="minorHAnsi"/>
              </w:rPr>
            </w:pPr>
            <w:r w:rsidRPr="00FB7EC2">
              <w:rPr>
                <w:rFonts w:cstheme="minorHAnsi"/>
              </w:rPr>
              <w:t>Impact</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 xml:space="preserve">Server unavailability </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Tools / Organiza-tional</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Project</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A server-side architecture with the required performance for the determined budget won't be available.</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High</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Catastrophic</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Product competition</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Requirements</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Business</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The envisioned product is not competent enough due to a new software release in the field.</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Low</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Catastrophic</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Technological advancement</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Technology</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Business</w:t>
            </w:r>
          </w:p>
        </w:tc>
        <w:tc>
          <w:tcPr>
            <w:tcW w:w="3923" w:type="dxa"/>
          </w:tcPr>
          <w:p w:rsidR="00C32DCD" w:rsidRPr="00FB7EC2" w:rsidRDefault="00F52DB4" w:rsidP="00FB7EC2">
            <w:pPr>
              <w:spacing w:after="0" w:line="240" w:lineRule="auto"/>
              <w:jc w:val="both"/>
              <w:rPr>
                <w:rFonts w:cstheme="minorHAnsi"/>
              </w:rPr>
            </w:pPr>
            <w:r>
              <w:rPr>
                <w:rFonts w:cstheme="minorHAnsi"/>
              </w:rPr>
              <w:t>A used technology</w:t>
            </w:r>
            <w:r w:rsidR="00C32DCD" w:rsidRPr="00FB7EC2">
              <w:rPr>
                <w:rFonts w:cstheme="minorHAnsi"/>
              </w:rPr>
              <w:t xml:space="preserve"> is replaced</w:t>
            </w:r>
            <w:r>
              <w:rPr>
                <w:rFonts w:cstheme="minorHAnsi"/>
              </w:rPr>
              <w:t xml:space="preserve"> by a more advanced one</w:t>
            </w:r>
            <w:r w:rsidR="00C32DCD" w:rsidRPr="00FB7EC2">
              <w:rPr>
                <w:rFonts w:cstheme="minorHAnsi"/>
              </w:rPr>
              <w:t>.</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Very low</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Catastrophic</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Time underestimate</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Estimation</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Project, product</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 xml:space="preserve">The required time to develop the desired outcome is underestimated. </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High</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Serious</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Team member unavailability</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People</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Project</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Due to some reasons one or more teammember is unable to work on the project.</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Moderate</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Serious</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Specification delays</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Tools</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Project,</w:t>
            </w:r>
          </w:p>
          <w:p w:rsidR="00C32DCD" w:rsidRPr="00FB7EC2" w:rsidRDefault="00C32DCD" w:rsidP="00FB7EC2">
            <w:pPr>
              <w:spacing w:after="0" w:line="240" w:lineRule="auto"/>
              <w:jc w:val="both"/>
              <w:rPr>
                <w:rFonts w:cstheme="minorHAnsi"/>
              </w:rPr>
            </w:pPr>
            <w:r w:rsidRPr="00FB7EC2">
              <w:rPr>
                <w:rFonts w:cstheme="minorHAnsi"/>
              </w:rPr>
              <w:t>Product</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 xml:space="preserve">Crucial implementation specification will be delivered late. </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Moderate</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Serious</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Client-side resource unavailability</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Tools</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Project</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 xml:space="preserve">At some cases there won't be enough client side resource for the web application or won't supports well the browsers used by the target audience. </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Low</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Serious</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Lack of knowledge</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People</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Project, product</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The required knowledge to realize the project is unavailable.</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Very low</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Serious</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Specification change</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Requirements</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Project, product</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Due to unforeseen consequences the specification of the delivered software will be changed.</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Low</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Serious</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Size underestimate</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Estimation</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Project</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The scope of the application is larger than it was forecasted.</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Moderate</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Tolerable</w:t>
            </w:r>
          </w:p>
        </w:tc>
      </w:tr>
      <w:tr w:rsidR="00C32DCD" w:rsidRPr="00FB7EC2" w:rsidTr="000F4334">
        <w:trPr>
          <w:jc w:val="center"/>
        </w:trPr>
        <w:tc>
          <w:tcPr>
            <w:tcW w:w="1835" w:type="dxa"/>
          </w:tcPr>
          <w:p w:rsidR="00C32DCD" w:rsidRPr="00FB7EC2" w:rsidRDefault="00C32DCD" w:rsidP="00FB7EC2">
            <w:pPr>
              <w:spacing w:after="0" w:line="240" w:lineRule="auto"/>
              <w:jc w:val="both"/>
              <w:rPr>
                <w:rFonts w:cstheme="minorHAnsi"/>
              </w:rPr>
            </w:pPr>
            <w:r w:rsidRPr="00FB7EC2">
              <w:rPr>
                <w:rFonts w:cstheme="minorHAnsi"/>
              </w:rPr>
              <w:t>Technology undeperformance</w:t>
            </w:r>
          </w:p>
        </w:tc>
        <w:tc>
          <w:tcPr>
            <w:tcW w:w="1474" w:type="dxa"/>
          </w:tcPr>
          <w:p w:rsidR="00C32DCD" w:rsidRPr="00FB7EC2" w:rsidRDefault="00C32DCD" w:rsidP="00FB7EC2">
            <w:pPr>
              <w:spacing w:after="0" w:line="240" w:lineRule="auto"/>
              <w:jc w:val="both"/>
              <w:rPr>
                <w:rFonts w:cstheme="minorHAnsi"/>
              </w:rPr>
            </w:pPr>
            <w:r w:rsidRPr="00FB7EC2">
              <w:rPr>
                <w:rFonts w:cstheme="minorHAnsi"/>
              </w:rPr>
              <w:t>Technology</w:t>
            </w:r>
          </w:p>
        </w:tc>
        <w:tc>
          <w:tcPr>
            <w:tcW w:w="985" w:type="dxa"/>
          </w:tcPr>
          <w:p w:rsidR="00C32DCD" w:rsidRPr="00FB7EC2" w:rsidRDefault="00C32DCD" w:rsidP="00FB7EC2">
            <w:pPr>
              <w:spacing w:after="0" w:line="240" w:lineRule="auto"/>
              <w:jc w:val="both"/>
              <w:rPr>
                <w:rFonts w:cstheme="minorHAnsi"/>
              </w:rPr>
            </w:pPr>
            <w:r w:rsidRPr="00FB7EC2">
              <w:rPr>
                <w:rFonts w:cstheme="minorHAnsi"/>
              </w:rPr>
              <w:t>Product</w:t>
            </w:r>
          </w:p>
        </w:tc>
        <w:tc>
          <w:tcPr>
            <w:tcW w:w="3923" w:type="dxa"/>
          </w:tcPr>
          <w:p w:rsidR="00C32DCD" w:rsidRPr="00FB7EC2" w:rsidRDefault="00C32DCD" w:rsidP="00FB7EC2">
            <w:pPr>
              <w:spacing w:after="0" w:line="240" w:lineRule="auto"/>
              <w:jc w:val="both"/>
              <w:rPr>
                <w:rFonts w:cstheme="minorHAnsi"/>
              </w:rPr>
            </w:pPr>
            <w:r w:rsidRPr="00FB7EC2">
              <w:rPr>
                <w:rFonts w:cstheme="minorHAnsi"/>
              </w:rPr>
              <w:t>One of chosen technologies cannot deliver the estimated performance.</w:t>
            </w:r>
          </w:p>
        </w:tc>
        <w:tc>
          <w:tcPr>
            <w:tcW w:w="1200" w:type="dxa"/>
          </w:tcPr>
          <w:p w:rsidR="00C32DCD" w:rsidRPr="00FB7EC2" w:rsidRDefault="00C32DCD" w:rsidP="00FB7EC2">
            <w:pPr>
              <w:spacing w:after="0" w:line="240" w:lineRule="auto"/>
              <w:jc w:val="both"/>
              <w:rPr>
                <w:rFonts w:cstheme="minorHAnsi"/>
              </w:rPr>
            </w:pPr>
            <w:r w:rsidRPr="00FB7EC2">
              <w:rPr>
                <w:rFonts w:cstheme="minorHAnsi"/>
              </w:rPr>
              <w:t>Low</w:t>
            </w:r>
          </w:p>
        </w:tc>
        <w:tc>
          <w:tcPr>
            <w:tcW w:w="1345" w:type="dxa"/>
          </w:tcPr>
          <w:p w:rsidR="00C32DCD" w:rsidRPr="00FB7EC2" w:rsidRDefault="00C32DCD" w:rsidP="00FB7EC2">
            <w:pPr>
              <w:spacing w:after="0" w:line="240" w:lineRule="auto"/>
              <w:jc w:val="both"/>
              <w:rPr>
                <w:rFonts w:cstheme="minorHAnsi"/>
              </w:rPr>
            </w:pPr>
            <w:r w:rsidRPr="00FB7EC2">
              <w:rPr>
                <w:rFonts w:cstheme="minorHAnsi"/>
              </w:rPr>
              <w:t>Insignificant</w:t>
            </w:r>
          </w:p>
        </w:tc>
      </w:tr>
    </w:tbl>
    <w:p w:rsidR="003E599B" w:rsidRDefault="003E599B" w:rsidP="003E599B">
      <w:pPr>
        <w:jc w:val="both"/>
      </w:pPr>
    </w:p>
    <w:tbl>
      <w:tblPr>
        <w:tblStyle w:val="Rcsostblzat"/>
        <w:tblW w:w="0" w:type="auto"/>
        <w:tblLook w:val="04A0" w:firstRow="1" w:lastRow="0" w:firstColumn="1" w:lastColumn="0" w:noHBand="0" w:noVBand="1"/>
      </w:tblPr>
      <w:tblGrid>
        <w:gridCol w:w="1980"/>
        <w:gridCol w:w="8782"/>
      </w:tblGrid>
      <w:tr w:rsidR="00FB7EC2" w:rsidTr="00920B07">
        <w:tc>
          <w:tcPr>
            <w:tcW w:w="10762" w:type="dxa"/>
            <w:gridSpan w:val="2"/>
          </w:tcPr>
          <w:p w:rsidR="00FB7EC2" w:rsidRDefault="00FB7EC2" w:rsidP="00920B07">
            <w:pPr>
              <w:spacing w:after="0" w:line="240" w:lineRule="auto"/>
              <w:jc w:val="center"/>
            </w:pPr>
            <w:r>
              <w:t>Legend for specific columns of the table above</w:t>
            </w:r>
          </w:p>
        </w:tc>
      </w:tr>
      <w:tr w:rsidR="00FB7EC2" w:rsidTr="00920B07">
        <w:tc>
          <w:tcPr>
            <w:tcW w:w="1980" w:type="dxa"/>
          </w:tcPr>
          <w:p w:rsidR="00FB7EC2" w:rsidRDefault="00FB7EC2" w:rsidP="00920B07">
            <w:pPr>
              <w:spacing w:after="0" w:line="240" w:lineRule="auto"/>
              <w:jc w:val="both"/>
            </w:pPr>
            <w:r>
              <w:t>Column name</w:t>
            </w:r>
          </w:p>
        </w:tc>
        <w:tc>
          <w:tcPr>
            <w:tcW w:w="8782" w:type="dxa"/>
          </w:tcPr>
          <w:p w:rsidR="00FB7EC2" w:rsidRDefault="00FB7EC2" w:rsidP="00920B07">
            <w:pPr>
              <w:spacing w:after="0" w:line="240" w:lineRule="auto"/>
              <w:jc w:val="both"/>
            </w:pPr>
            <w:r>
              <w:t>Possible values</w:t>
            </w:r>
          </w:p>
        </w:tc>
      </w:tr>
      <w:tr w:rsidR="00FB7EC2" w:rsidTr="00920B07">
        <w:tc>
          <w:tcPr>
            <w:tcW w:w="1980" w:type="dxa"/>
          </w:tcPr>
          <w:p w:rsidR="00FB7EC2" w:rsidRDefault="00FB7EC2" w:rsidP="00920B07">
            <w:pPr>
              <w:spacing w:after="0" w:line="240" w:lineRule="auto"/>
              <w:jc w:val="both"/>
            </w:pPr>
            <w:r>
              <w:t>Risk affection types</w:t>
            </w:r>
          </w:p>
        </w:tc>
        <w:tc>
          <w:tcPr>
            <w:tcW w:w="8782" w:type="dxa"/>
          </w:tcPr>
          <w:p w:rsidR="00FB7EC2" w:rsidRDefault="00FB7EC2" w:rsidP="00920B07">
            <w:pPr>
              <w:spacing w:after="0" w:line="240" w:lineRule="auto"/>
              <w:jc w:val="both"/>
            </w:pPr>
            <w:r>
              <w:t>project, product, business</w:t>
            </w:r>
          </w:p>
        </w:tc>
      </w:tr>
      <w:tr w:rsidR="00FB7EC2" w:rsidTr="00920B07">
        <w:tc>
          <w:tcPr>
            <w:tcW w:w="1980" w:type="dxa"/>
          </w:tcPr>
          <w:p w:rsidR="00FB7EC2" w:rsidRDefault="00FB7EC2" w:rsidP="00920B07">
            <w:pPr>
              <w:spacing w:after="0" w:line="240" w:lineRule="auto"/>
              <w:jc w:val="both"/>
            </w:pPr>
            <w:r>
              <w:t>Risk type</w:t>
            </w:r>
          </w:p>
        </w:tc>
        <w:tc>
          <w:tcPr>
            <w:tcW w:w="8782" w:type="dxa"/>
          </w:tcPr>
          <w:p w:rsidR="00FB7EC2" w:rsidRDefault="00FB7EC2" w:rsidP="00920B07">
            <w:pPr>
              <w:spacing w:after="0" w:line="240" w:lineRule="auto"/>
              <w:jc w:val="both"/>
            </w:pPr>
            <w:r>
              <w:t>technology, people, organizational, tools, requirements, estimation</w:t>
            </w:r>
          </w:p>
        </w:tc>
      </w:tr>
      <w:tr w:rsidR="00FB7EC2" w:rsidTr="00920B07">
        <w:tc>
          <w:tcPr>
            <w:tcW w:w="1980" w:type="dxa"/>
          </w:tcPr>
          <w:p w:rsidR="00FB7EC2" w:rsidRDefault="00FB7EC2" w:rsidP="00920B07">
            <w:pPr>
              <w:spacing w:after="0" w:line="240" w:lineRule="auto"/>
              <w:jc w:val="both"/>
            </w:pPr>
            <w:r>
              <w:t>Risk probabilities</w:t>
            </w:r>
          </w:p>
        </w:tc>
        <w:tc>
          <w:tcPr>
            <w:tcW w:w="8782" w:type="dxa"/>
          </w:tcPr>
          <w:p w:rsidR="00FB7EC2" w:rsidRDefault="00FB7EC2" w:rsidP="00920B07">
            <w:pPr>
              <w:spacing w:after="0" w:line="240" w:lineRule="auto"/>
              <w:jc w:val="both"/>
            </w:pPr>
            <w:r>
              <w:t>very low (&lt; 10%), low (10–25%), moderate (25–50%), high (50–75%), very high (&gt; 75%)</w:t>
            </w:r>
          </w:p>
        </w:tc>
      </w:tr>
      <w:tr w:rsidR="00FB7EC2" w:rsidTr="00920B07">
        <w:tc>
          <w:tcPr>
            <w:tcW w:w="1980" w:type="dxa"/>
          </w:tcPr>
          <w:p w:rsidR="00FB7EC2" w:rsidRDefault="00FB7EC2" w:rsidP="00920B07">
            <w:pPr>
              <w:spacing w:after="0" w:line="240" w:lineRule="auto"/>
              <w:jc w:val="both"/>
            </w:pPr>
            <w:r>
              <w:t>Risk impacts type (with description)</w:t>
            </w:r>
          </w:p>
        </w:tc>
        <w:tc>
          <w:tcPr>
            <w:tcW w:w="8782" w:type="dxa"/>
          </w:tcPr>
          <w:p w:rsidR="00FB7EC2" w:rsidRDefault="00FB7EC2" w:rsidP="00920B07">
            <w:pPr>
              <w:spacing w:after="0" w:line="240" w:lineRule="auto"/>
              <w:jc w:val="both"/>
            </w:pPr>
            <w:r>
              <w:t>catastrophic (threaten the survival of the project), serious (would cause major delays), tolerable (delays are within allowed contingency), insignificant</w:t>
            </w:r>
          </w:p>
        </w:tc>
      </w:tr>
    </w:tbl>
    <w:p w:rsidR="00FB7EC2" w:rsidRDefault="00FB7EC2" w:rsidP="003E599B">
      <w:pPr>
        <w:jc w:val="both"/>
      </w:pPr>
    </w:p>
    <w:p w:rsidR="001C7902" w:rsidRDefault="001C7902">
      <w:pPr>
        <w:spacing w:after="160" w:line="259" w:lineRule="auto"/>
      </w:pPr>
      <w:r>
        <w:br w:type="page"/>
      </w:r>
    </w:p>
    <w:p w:rsidR="0036384E" w:rsidRPr="008D7EAD" w:rsidRDefault="0036384E" w:rsidP="008D7EAD">
      <w:pPr>
        <w:spacing w:before="120" w:after="240"/>
        <w:jc w:val="both"/>
        <w:rPr>
          <w:sz w:val="24"/>
          <w:szCs w:val="24"/>
          <w:u w:val="single"/>
        </w:rPr>
      </w:pPr>
      <w:r w:rsidRPr="008D7EAD">
        <w:rPr>
          <w:sz w:val="24"/>
          <w:szCs w:val="24"/>
          <w:u w:val="single"/>
        </w:rPr>
        <w:lastRenderedPageBreak/>
        <w:t xml:space="preserve">Risk </w:t>
      </w:r>
      <w:r w:rsidR="00281EBD" w:rsidRPr="008D7EAD">
        <w:rPr>
          <w:sz w:val="24"/>
          <w:szCs w:val="24"/>
          <w:u w:val="single"/>
        </w:rPr>
        <w:t>planning</w:t>
      </w:r>
    </w:p>
    <w:tbl>
      <w:tblPr>
        <w:tblStyle w:val="Rcsostblzat"/>
        <w:tblW w:w="10762" w:type="dxa"/>
        <w:tblLook w:val="04A0" w:firstRow="1" w:lastRow="0" w:firstColumn="1" w:lastColumn="0" w:noHBand="0" w:noVBand="1"/>
      </w:tblPr>
      <w:tblGrid>
        <w:gridCol w:w="5381"/>
        <w:gridCol w:w="5381"/>
      </w:tblGrid>
      <w:tr w:rsidR="00A548D9" w:rsidTr="00A548D9">
        <w:tc>
          <w:tcPr>
            <w:tcW w:w="5381" w:type="dxa"/>
          </w:tcPr>
          <w:p w:rsidR="00A548D9" w:rsidRDefault="00A548D9" w:rsidP="00A548D9">
            <w:pPr>
              <w:jc w:val="center"/>
            </w:pPr>
            <w:r>
              <w:t>Risk</w:t>
            </w:r>
          </w:p>
        </w:tc>
        <w:tc>
          <w:tcPr>
            <w:tcW w:w="5381" w:type="dxa"/>
          </w:tcPr>
          <w:p w:rsidR="00A548D9" w:rsidRDefault="00FB7EC2" w:rsidP="00FB7EC2">
            <w:pPr>
              <w:spacing w:after="0"/>
              <w:jc w:val="center"/>
            </w:pPr>
            <w:r>
              <w:t>Strategy</w:t>
            </w:r>
          </w:p>
        </w:tc>
      </w:tr>
      <w:tr w:rsidR="00A548D9" w:rsidTr="00A548D9">
        <w:tc>
          <w:tcPr>
            <w:tcW w:w="5381" w:type="dxa"/>
          </w:tcPr>
          <w:p w:rsidR="00A548D9" w:rsidRDefault="00A548D9" w:rsidP="00A548D9">
            <w:pPr>
              <w:jc w:val="both"/>
            </w:pPr>
            <w:r>
              <w:t xml:space="preserve">Server unavailability </w:t>
            </w:r>
          </w:p>
        </w:tc>
        <w:tc>
          <w:tcPr>
            <w:tcW w:w="5381" w:type="dxa"/>
          </w:tcPr>
          <w:p w:rsidR="00A548D9" w:rsidRDefault="00FB7EC2" w:rsidP="00023DF0">
            <w:pPr>
              <w:spacing w:after="0"/>
              <w:jc w:val="both"/>
            </w:pPr>
            <w:r>
              <w:t xml:space="preserve">Indicate </w:t>
            </w:r>
            <w:r w:rsidR="00023DF0">
              <w:t xml:space="preserve">in requirement change </w:t>
            </w:r>
            <w:r>
              <w:t xml:space="preserve">that this project's outcome </w:t>
            </w:r>
            <w:r w:rsidR="00023DF0">
              <w:t xml:space="preserve">is a prototype which </w:t>
            </w:r>
            <w:r>
              <w:t xml:space="preserve">will </w:t>
            </w:r>
            <w:r w:rsidR="00023DF0">
              <w:t>run on localhost during the demostration, but won't be available for public use.</w:t>
            </w:r>
          </w:p>
        </w:tc>
      </w:tr>
      <w:tr w:rsidR="00A548D9" w:rsidTr="00A548D9">
        <w:tc>
          <w:tcPr>
            <w:tcW w:w="5381" w:type="dxa"/>
          </w:tcPr>
          <w:p w:rsidR="00A548D9" w:rsidRDefault="00A548D9" w:rsidP="00A548D9">
            <w:pPr>
              <w:jc w:val="both"/>
            </w:pPr>
            <w:r>
              <w:t>Product competition</w:t>
            </w:r>
          </w:p>
        </w:tc>
        <w:tc>
          <w:tcPr>
            <w:tcW w:w="5381" w:type="dxa"/>
          </w:tcPr>
          <w:p w:rsidR="00A548D9" w:rsidRDefault="00023DF0" w:rsidP="00722EAD">
            <w:pPr>
              <w:spacing w:after="0"/>
              <w:jc w:val="both"/>
            </w:pPr>
            <w:r>
              <w:t>Create a mayor</w:t>
            </w:r>
            <w:r w:rsidR="00722EAD">
              <w:t xml:space="preserve"> </w:t>
            </w:r>
            <w:r w:rsidR="00722EAD">
              <w:t>change</w:t>
            </w:r>
            <w:r w:rsidR="00722EAD">
              <w:t xml:space="preserve"> of</w:t>
            </w:r>
            <w:r>
              <w:t xml:space="preserve"> feature</w:t>
            </w:r>
            <w:r w:rsidR="00722EAD">
              <w:t>s</w:t>
            </w:r>
            <w:r>
              <w:t xml:space="preserve"> that overcomes on the new product</w:t>
            </w:r>
            <w:r w:rsidR="00722EAD">
              <w:t xml:space="preserve"> if possible. Alternatively</w:t>
            </w:r>
            <w:r>
              <w:t xml:space="preserve"> use the available marketing tools to gain increased market share over the competent software.</w:t>
            </w:r>
          </w:p>
        </w:tc>
      </w:tr>
      <w:tr w:rsidR="00A548D9" w:rsidTr="00A548D9">
        <w:tc>
          <w:tcPr>
            <w:tcW w:w="5381" w:type="dxa"/>
          </w:tcPr>
          <w:p w:rsidR="00A548D9" w:rsidRDefault="00A548D9" w:rsidP="00A548D9">
            <w:pPr>
              <w:jc w:val="both"/>
            </w:pPr>
            <w:r>
              <w:t>Technological advancement</w:t>
            </w:r>
          </w:p>
        </w:tc>
        <w:tc>
          <w:tcPr>
            <w:tcW w:w="5381" w:type="dxa"/>
          </w:tcPr>
          <w:p w:rsidR="00A548D9" w:rsidRDefault="00F52DB4" w:rsidP="00A548D9">
            <w:pPr>
              <w:spacing w:after="0"/>
              <w:jc w:val="both"/>
            </w:pPr>
            <w:r>
              <w:t>Currently used technologies will still be able to deliver the proper outcome of the project, but the launch of a  process thread which aims the replacement of the old technology in the near future is necessary.</w:t>
            </w:r>
          </w:p>
        </w:tc>
      </w:tr>
      <w:tr w:rsidR="00A548D9" w:rsidTr="00A548D9">
        <w:tc>
          <w:tcPr>
            <w:tcW w:w="5381" w:type="dxa"/>
          </w:tcPr>
          <w:p w:rsidR="00A548D9" w:rsidRDefault="00A548D9" w:rsidP="00A548D9">
            <w:pPr>
              <w:jc w:val="both"/>
            </w:pPr>
            <w:r>
              <w:t>Time underestimate</w:t>
            </w:r>
          </w:p>
        </w:tc>
        <w:tc>
          <w:tcPr>
            <w:tcW w:w="5381" w:type="dxa"/>
          </w:tcPr>
          <w:p w:rsidR="00A548D9" w:rsidRDefault="009116FE" w:rsidP="009116FE">
            <w:pPr>
              <w:spacing w:after="0"/>
              <w:jc w:val="both"/>
            </w:pPr>
            <w:r>
              <w:t xml:space="preserve">Investigate possible code reuse or integratation of already written components. Look for proven solutions, solid implementations of the emerging problems. Invest more working hours into the project to deliver the outcomes on time. </w:t>
            </w:r>
          </w:p>
        </w:tc>
      </w:tr>
      <w:tr w:rsidR="00A548D9" w:rsidTr="00A548D9">
        <w:tc>
          <w:tcPr>
            <w:tcW w:w="5381" w:type="dxa"/>
          </w:tcPr>
          <w:p w:rsidR="00A548D9" w:rsidRDefault="00A548D9" w:rsidP="00A548D9">
            <w:pPr>
              <w:jc w:val="both"/>
            </w:pPr>
            <w:r>
              <w:t>Team member unavailability</w:t>
            </w:r>
          </w:p>
        </w:tc>
        <w:tc>
          <w:tcPr>
            <w:tcW w:w="5381" w:type="dxa"/>
          </w:tcPr>
          <w:p w:rsidR="00A548D9" w:rsidRDefault="00CC055B" w:rsidP="00A548D9">
            <w:pPr>
              <w:spacing w:after="0"/>
              <w:jc w:val="both"/>
            </w:pPr>
            <w:r>
              <w:t xml:space="preserve">Possibly assign multiple members to different development processes, raise the members overalll understanding of the project. </w:t>
            </w:r>
            <w:r w:rsidR="009116FE">
              <w:t>Allocate the unavilable person's work in the given time period between other t</w:t>
            </w:r>
            <w:r w:rsidR="00722EAD">
              <w:t xml:space="preserve">eam members. </w:t>
            </w:r>
          </w:p>
        </w:tc>
      </w:tr>
      <w:tr w:rsidR="00A548D9" w:rsidTr="00A548D9">
        <w:tc>
          <w:tcPr>
            <w:tcW w:w="5381" w:type="dxa"/>
          </w:tcPr>
          <w:p w:rsidR="00A548D9" w:rsidRDefault="00A548D9" w:rsidP="00A548D9">
            <w:pPr>
              <w:jc w:val="both"/>
            </w:pPr>
            <w:r>
              <w:t>Specification delays</w:t>
            </w:r>
          </w:p>
        </w:tc>
        <w:tc>
          <w:tcPr>
            <w:tcW w:w="5381" w:type="dxa"/>
          </w:tcPr>
          <w:p w:rsidR="00A548D9" w:rsidRDefault="008230CA" w:rsidP="00A548D9">
            <w:pPr>
              <w:spacing w:after="0"/>
              <w:jc w:val="both"/>
            </w:pPr>
            <w:r>
              <w:t>Look for another component that can be further pushed toward the final state, while the required specification arrives. If it isn't possible raise the number of persons working on the specification.</w:t>
            </w:r>
          </w:p>
        </w:tc>
      </w:tr>
      <w:tr w:rsidR="00A548D9" w:rsidTr="00A548D9">
        <w:tc>
          <w:tcPr>
            <w:tcW w:w="5381" w:type="dxa"/>
          </w:tcPr>
          <w:p w:rsidR="00A548D9" w:rsidRDefault="00A548D9" w:rsidP="00A548D9">
            <w:pPr>
              <w:jc w:val="both"/>
            </w:pPr>
            <w:r>
              <w:t>Client-side resource unavailability</w:t>
            </w:r>
          </w:p>
        </w:tc>
        <w:tc>
          <w:tcPr>
            <w:tcW w:w="5381" w:type="dxa"/>
          </w:tcPr>
          <w:p w:rsidR="00A548D9" w:rsidRDefault="00FB7EC2" w:rsidP="00A548D9">
            <w:pPr>
              <w:spacing w:after="0"/>
              <w:jc w:val="both"/>
            </w:pPr>
            <w:r>
              <w:t>Develop the application</w:t>
            </w:r>
            <w:r w:rsidR="00162256">
              <w:t xml:space="preserve"> in a performance efficient way and try to minimize the use of client side resources.</w:t>
            </w:r>
          </w:p>
        </w:tc>
      </w:tr>
      <w:tr w:rsidR="00A548D9" w:rsidTr="00A548D9">
        <w:tc>
          <w:tcPr>
            <w:tcW w:w="5381" w:type="dxa"/>
          </w:tcPr>
          <w:p w:rsidR="00A548D9" w:rsidRDefault="00A548D9" w:rsidP="00A548D9">
            <w:pPr>
              <w:jc w:val="both"/>
            </w:pPr>
            <w:r>
              <w:t>Lack of knowledge</w:t>
            </w:r>
          </w:p>
        </w:tc>
        <w:tc>
          <w:tcPr>
            <w:tcW w:w="5381" w:type="dxa"/>
          </w:tcPr>
          <w:p w:rsidR="00A548D9" w:rsidRDefault="008230CA" w:rsidP="00A548D9">
            <w:pPr>
              <w:spacing w:after="0"/>
              <w:jc w:val="both"/>
            </w:pPr>
            <w:r>
              <w:t>Add an other member with proper insight on the given topic to the people currently working on the problem, or reallocate work according to the emerged uncapabilities.</w:t>
            </w:r>
          </w:p>
        </w:tc>
      </w:tr>
      <w:tr w:rsidR="00A548D9" w:rsidTr="00A548D9">
        <w:tc>
          <w:tcPr>
            <w:tcW w:w="5381" w:type="dxa"/>
          </w:tcPr>
          <w:p w:rsidR="00A548D9" w:rsidRDefault="00A548D9" w:rsidP="00A548D9">
            <w:pPr>
              <w:jc w:val="both"/>
            </w:pPr>
            <w:r>
              <w:t>Specification change</w:t>
            </w:r>
          </w:p>
        </w:tc>
        <w:tc>
          <w:tcPr>
            <w:tcW w:w="5381" w:type="dxa"/>
          </w:tcPr>
          <w:p w:rsidR="00A548D9" w:rsidRDefault="00162256" w:rsidP="00162256">
            <w:pPr>
              <w:spacing w:after="0"/>
              <w:jc w:val="both"/>
            </w:pPr>
            <w:r>
              <w:t>Properly research and define both present and the most possible customer requirements. Prepare the project in a way that it's extension won't come at a high price.</w:t>
            </w:r>
          </w:p>
        </w:tc>
      </w:tr>
      <w:tr w:rsidR="00A548D9" w:rsidTr="00A548D9">
        <w:tc>
          <w:tcPr>
            <w:tcW w:w="5381" w:type="dxa"/>
          </w:tcPr>
          <w:p w:rsidR="00A548D9" w:rsidRDefault="00A548D9" w:rsidP="00A548D9">
            <w:pPr>
              <w:jc w:val="both"/>
            </w:pPr>
            <w:r>
              <w:t>Size underestimate</w:t>
            </w:r>
          </w:p>
        </w:tc>
        <w:tc>
          <w:tcPr>
            <w:tcW w:w="5381" w:type="dxa"/>
          </w:tcPr>
          <w:p w:rsidR="00A548D9" w:rsidRDefault="00162256" w:rsidP="00A548D9">
            <w:pPr>
              <w:spacing w:after="0"/>
              <w:jc w:val="both"/>
            </w:pPr>
            <w:r>
              <w:t>Create a detailed and well organized implementation plan and a proper project scope can be defined.</w:t>
            </w:r>
          </w:p>
        </w:tc>
      </w:tr>
      <w:tr w:rsidR="00A548D9" w:rsidTr="00A548D9">
        <w:tc>
          <w:tcPr>
            <w:tcW w:w="5381" w:type="dxa"/>
          </w:tcPr>
          <w:p w:rsidR="00A548D9" w:rsidRDefault="00A548D9" w:rsidP="00A548D9">
            <w:pPr>
              <w:jc w:val="both"/>
            </w:pPr>
            <w:r>
              <w:t>Technology undeperformance</w:t>
            </w:r>
          </w:p>
        </w:tc>
        <w:tc>
          <w:tcPr>
            <w:tcW w:w="5381" w:type="dxa"/>
          </w:tcPr>
          <w:p w:rsidR="00A548D9" w:rsidRDefault="00162256" w:rsidP="00A548D9">
            <w:pPr>
              <w:spacing w:after="0"/>
              <w:jc w:val="both"/>
            </w:pPr>
            <w:r>
              <w:t>Chose implementation methods, languages and tools with proper insight on their performance, integratibility and compatibility.</w:t>
            </w:r>
          </w:p>
        </w:tc>
      </w:tr>
    </w:tbl>
    <w:p w:rsidR="00281EBD" w:rsidRDefault="00281EBD" w:rsidP="00324C08">
      <w:pPr>
        <w:spacing w:after="0"/>
        <w:jc w:val="both"/>
      </w:pPr>
    </w:p>
    <w:p w:rsidR="004C2E26" w:rsidRDefault="004C2E26" w:rsidP="004C2E26">
      <w:pPr>
        <w:spacing w:after="0"/>
      </w:pPr>
      <w:r>
        <w:t>Reference</w:t>
      </w:r>
      <w:r w:rsidR="00730FBF">
        <w:t>: Ian Sommerville.2011.Software Engineering.9th edition.Pearson</w:t>
      </w:r>
    </w:p>
    <w:p w:rsidR="004C2E26" w:rsidRDefault="004C2E26" w:rsidP="00324C08">
      <w:pPr>
        <w:spacing w:after="0"/>
        <w:jc w:val="both"/>
      </w:pPr>
    </w:p>
    <w:sectPr w:rsidR="004C2E26" w:rsidSect="007B5AE0">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D8"/>
    <w:rsid w:val="00023A81"/>
    <w:rsid w:val="00023DF0"/>
    <w:rsid w:val="000C0AAC"/>
    <w:rsid w:val="000F4334"/>
    <w:rsid w:val="0015795A"/>
    <w:rsid w:val="00162256"/>
    <w:rsid w:val="001705FF"/>
    <w:rsid w:val="001C7902"/>
    <w:rsid w:val="00281EBD"/>
    <w:rsid w:val="002A24E6"/>
    <w:rsid w:val="00324C08"/>
    <w:rsid w:val="00337E3D"/>
    <w:rsid w:val="0036384E"/>
    <w:rsid w:val="00391E1A"/>
    <w:rsid w:val="003D078D"/>
    <w:rsid w:val="003E599B"/>
    <w:rsid w:val="004C2E26"/>
    <w:rsid w:val="00613080"/>
    <w:rsid w:val="00664909"/>
    <w:rsid w:val="006E5110"/>
    <w:rsid w:val="00722EAD"/>
    <w:rsid w:val="00730FBF"/>
    <w:rsid w:val="007B5AE0"/>
    <w:rsid w:val="007C0DE4"/>
    <w:rsid w:val="008230CA"/>
    <w:rsid w:val="00855142"/>
    <w:rsid w:val="008D7EAD"/>
    <w:rsid w:val="008F124E"/>
    <w:rsid w:val="009116FE"/>
    <w:rsid w:val="00972ADE"/>
    <w:rsid w:val="009932D8"/>
    <w:rsid w:val="009F1CC1"/>
    <w:rsid w:val="00A348F1"/>
    <w:rsid w:val="00A36EB4"/>
    <w:rsid w:val="00A548D9"/>
    <w:rsid w:val="00A920B6"/>
    <w:rsid w:val="00AA6A2F"/>
    <w:rsid w:val="00AD6395"/>
    <w:rsid w:val="00B63425"/>
    <w:rsid w:val="00C32DCD"/>
    <w:rsid w:val="00C70FF5"/>
    <w:rsid w:val="00CC055B"/>
    <w:rsid w:val="00CE1CCB"/>
    <w:rsid w:val="00D15E96"/>
    <w:rsid w:val="00D270A5"/>
    <w:rsid w:val="00D36705"/>
    <w:rsid w:val="00D63C66"/>
    <w:rsid w:val="00E126D1"/>
    <w:rsid w:val="00E24691"/>
    <w:rsid w:val="00F52DB4"/>
    <w:rsid w:val="00FB7E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42E9"/>
  <w15:chartTrackingRefBased/>
  <w15:docId w15:val="{C18400B0-AA6B-4B7A-BD91-C495AC6A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E599B"/>
    <w:pPr>
      <w:spacing w:after="200" w:line="276" w:lineRule="auto"/>
    </w:pPr>
    <w:rPr>
      <w:rFonts w:eastAsiaTheme="minorEastAsia"/>
      <w:lang w:val="sl-SI" w:eastAsia="sl-SI"/>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E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565</Words>
  <Characters>3906</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41</cp:revision>
  <dcterms:created xsi:type="dcterms:W3CDTF">2016-11-04T14:15:00Z</dcterms:created>
  <dcterms:modified xsi:type="dcterms:W3CDTF">2016-11-04T18:23:00Z</dcterms:modified>
</cp:coreProperties>
</file>