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Organisation des veilles (légale / métier)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AF-DESVEIL-V2.5.16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Organisation des veilles (légale / métier)</w:t>
      </w:r>
    </w:p>
    <w:p/>
    <w:p>
      <w:r>
        <w:rPr>
          <w:rFonts w:ascii="Calibri" w:hAnsi="Calibri"/>
        </w:rPr>
        <w:t>Je soussigné Hicham SAIDI, co-dirigeant d’Access Formation SARL, désigne Hicham SAIDI &amp; Maxime LANGLAIS pour :</w:t>
      </w:r>
    </w:p>
    <w:p>
      <w:pPr>
        <w:pStyle w:val="ListBullet"/>
      </w:pPr>
      <w:r>
        <w:rPr>
          <w:rFonts w:ascii="Calibri" w:hAnsi="Calibri"/>
        </w:rPr>
        <w:t>Organisation des veilles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Veille légale et réglementaire : Hicham SAIDI.</w:t>
      </w:r>
    </w:p>
    <w:p>
      <w:pPr>
        <w:pStyle w:val="ListBullet"/>
      </w:pPr>
      <w:r>
        <w:rPr>
          <w:rFonts w:ascii="Calibri" w:hAnsi="Calibri"/>
        </w:rPr>
        <w:t>Veille métiers et pédagogique : Maxime LANGLAIS.</w:t>
      </w:r>
    </w:p>
    <w:p>
      <w:pPr>
        <w:pStyle w:val="ListBullet"/>
      </w:pPr>
      <w:r>
        <w:rPr>
          <w:rFonts w:ascii="Calibri" w:hAnsi="Calibri"/>
        </w:rPr>
        <w:t>Fréquence : hebdomadaire.</w:t>
      </w:r>
    </w:p>
    <w:p>
      <w:pPr>
        <w:pStyle w:val="ListBullet"/>
      </w:pPr>
      <w:r>
        <w:rPr>
          <w:rFonts w:ascii="Calibri" w:hAnsi="Calibri"/>
        </w:rPr>
        <w:t>Preuves : lien + note + impact + actions (AF-VEILREG).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