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Non-conformités &amp; actions correctives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AF-NC-V2.5.16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Maxime LANGLAIS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Gestion des non-conformités et plans d’actions pour l’ensemble des processus.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Responsable amélioration continue : Maxime LANGLAIS.</w:t>
      </w:r>
    </w:p>
    <w:p>
      <w:pPr>
        <w:pStyle w:val="ListBullet"/>
      </w:pPr>
      <w:r>
        <w:rPr>
          <w:rFonts w:ascii="Calibri" w:hAnsi="Calibri"/>
        </w:rPr>
        <w:t>Validation qualité : Hicham SAIDI.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Créer une NC lorsqu’un écart est constaté (réclamation, incident, satisfaction &lt; 3/5, écart documentaire).</w:t>
      </w:r>
    </w:p>
    <w:p>
      <w:pPr>
        <w:pStyle w:val="ListBullet"/>
      </w:pPr>
      <w:r>
        <w:rPr>
          <w:rFonts w:ascii="Calibri" w:hAnsi="Calibri"/>
        </w:rPr>
        <w:t>Renseigner l’écart, la cause, l’action immédiate, l’action corrective, le responsable et l’échéance.</w:t>
      </w:r>
    </w:p>
    <w:p>
      <w:pPr>
        <w:pStyle w:val="ListBullet"/>
      </w:pPr>
      <w:r>
        <w:rPr>
          <w:rFonts w:ascii="Calibri" w:hAnsi="Calibri"/>
        </w:rPr>
        <w:t>Vérifier l’efficacité et clôturer avec preuve.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Registre NC/Actions (AF-NCREG).</w:t>
      </w:r>
    </w:p>
    <w:p>
      <w:pPr>
        <w:pStyle w:val="ListBullet"/>
      </w:pPr>
      <w:r>
        <w:rPr>
          <w:rFonts w:ascii="Calibri" w:hAnsi="Calibri"/>
        </w:rPr>
        <w:t>Preuves associées (documents, emails, photos, etc.).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