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Désignation du Responsable Amélioration Continue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AF-DESAMEL-V2.5.16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Lettre de désignation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</w:rPr>
        <w:t>Concarneau, le 09/01/2026</w:t>
      </w:r>
    </w:p>
    <w:p/>
    <w:p>
      <w:r>
        <w:rPr>
          <w:rFonts w:ascii="Calibri" w:hAnsi="Calibri"/>
        </w:rPr>
        <w:t>Objet : Désignation du Responsable Amélioration Continue</w:t>
      </w:r>
    </w:p>
    <w:p/>
    <w:p>
      <w:r>
        <w:rPr>
          <w:rFonts w:ascii="Calibri" w:hAnsi="Calibri"/>
        </w:rPr>
        <w:t>Je soussigné Hicham SAIDI, co-dirigeant d’Access Formation SARL, désigne Maxime LANGLAIS pour :</w:t>
      </w:r>
    </w:p>
    <w:p>
      <w:pPr>
        <w:pStyle w:val="ListBullet"/>
      </w:pPr>
      <w:r>
        <w:rPr>
          <w:rFonts w:ascii="Calibri" w:hAnsi="Calibri"/>
        </w:rPr>
        <w:t>Responsable Amélioration Continue</w:t>
      </w:r>
    </w:p>
    <w:p/>
    <w:p>
      <w:r>
        <w:rPr>
          <w:rFonts w:ascii="Calibri" w:hAnsi="Calibri"/>
        </w:rPr>
        <w:t>Missions principales :</w:t>
      </w:r>
    </w:p>
    <w:p>
      <w:pPr>
        <w:pStyle w:val="ListBullet"/>
      </w:pPr>
      <w:r>
        <w:rPr>
          <w:rFonts w:ascii="Calibri" w:hAnsi="Calibri"/>
        </w:rPr>
        <w:t>Piloter les plans d’actions (AF-NCREG / quality_actions).</w:t>
      </w:r>
    </w:p>
    <w:p>
      <w:pPr>
        <w:pStyle w:val="ListBullet"/>
      </w:pPr>
      <w:r>
        <w:rPr>
          <w:rFonts w:ascii="Calibri" w:hAnsi="Calibri"/>
        </w:rPr>
        <w:t>Contribuer à la revue de direction annuelle et au suivi des décisions.</w:t>
      </w:r>
    </w:p>
    <w:p/>
    <w:p>
      <w:r>
        <w:rPr>
          <w:rFonts w:ascii="Calibri" w:hAnsi="Calibri"/>
        </w:rPr>
        <w:t>Moyens et organisation :</w:t>
      </w:r>
    </w:p>
    <w:p>
      <w:pPr>
        <w:pStyle w:val="ListBullet"/>
      </w:pPr>
      <w:r>
        <w:rPr>
          <w:rFonts w:ascii="Calibri" w:hAnsi="Calibri"/>
        </w:rPr>
        <w:t>Accès complet à Access Campus (documents et archives) et Sellsy (CRM, devis, facturation).</w:t>
      </w:r>
    </w:p>
    <w:p>
      <w:pPr>
        <w:pStyle w:val="ListBullet"/>
      </w:pPr>
      <w:r>
        <w:rPr>
          <w:rFonts w:ascii="Calibri" w:hAnsi="Calibri"/>
        </w:rPr>
        <w:t>Traçabilité via registres et versioning selon le système qualité Access Formation.</w:t>
      </w:r>
    </w:p>
    <w:p/>
    <w:p>
      <w:r>
        <w:rPr>
          <w:rFonts w:ascii="Calibri" w:hAnsi="Calibri"/>
        </w:rPr>
        <w:t>Prise d’effet : ____/____/______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</w:rPr>
              <w:t>Hicham SAIDI</w:t>
              <w:br/>
              <w:t>Co-direction Access Formation</w:t>
              <w:br/>
              <w:t>Signature 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Maxime LANGLAIS</w:t>
              <w:br/>
              <w:t>Co-direction Access Formation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