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Conception &amp; mise à jour programmes/supports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AF-CONCEP-V2.5.16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Maxime LANGLAIS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Programmes, supports, évaluations, questionnaires ; toutes formations.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Propriétaire : Maxime LANGLAIS (conception/MAJ).</w:t>
      </w:r>
    </w:p>
    <w:p>
      <w:pPr>
        <w:pStyle w:val="ListBullet"/>
      </w:pPr>
      <w:r>
        <w:rPr>
          <w:rFonts w:ascii="Calibri" w:hAnsi="Calibri"/>
        </w:rPr>
        <w:t>Approbateur : Hicham SAIDI (validation qualité).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Identifier le déclencheur de mise à jour (veille, retour terrain, satisfaction, réclamation, incident).</w:t>
      </w:r>
    </w:p>
    <w:p>
      <w:pPr>
        <w:pStyle w:val="ListBullet"/>
      </w:pPr>
      <w:r>
        <w:rPr>
          <w:rFonts w:ascii="Calibri" w:hAnsi="Calibri"/>
        </w:rPr>
        <w:t>Mettre à jour le document en conservant la codification (AF-XXXX) et la version (V2.5.16 ou nouvelle).</w:t>
      </w:r>
    </w:p>
    <w:p>
      <w:pPr>
        <w:pStyle w:val="ListBullet"/>
      </w:pPr>
      <w:r>
        <w:rPr>
          <w:rFonts w:ascii="Calibri" w:hAnsi="Calibri"/>
        </w:rPr>
        <w:t>Renseigner le registre versions (AF-VERREG) : date, auteur, motif, documents impactés.</w:t>
      </w:r>
    </w:p>
    <w:p>
      <w:pPr>
        <w:pStyle w:val="ListBullet"/>
      </w:pPr>
      <w:r>
        <w:rPr>
          <w:rFonts w:ascii="Calibri" w:hAnsi="Calibri"/>
        </w:rPr>
        <w:t>Publier la version active dans Access Campus et archiver l’ancienne version.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Document mis à jour (version).</w:t>
      </w:r>
    </w:p>
    <w:p>
      <w:pPr>
        <w:pStyle w:val="ListBullet"/>
      </w:pPr>
      <w:r>
        <w:rPr>
          <w:rFonts w:ascii="Calibri" w:hAnsi="Calibri"/>
        </w:rPr>
        <w:t>Entrée AF-VERREG (traçabilité).</w:t>
      </w:r>
    </w:p>
    <w:p>
      <w:pPr>
        <w:pStyle w:val="ListBullet"/>
      </w:pPr>
      <w:r>
        <w:rPr>
          <w:rFonts w:ascii="Calibri" w:hAnsi="Calibri"/>
        </w:rPr>
        <w:t>Entrée AF-VEILREG si la veille est à l’origine de la mise à jour.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