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Veille (hebdo) + exploitation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AF-VEILLE-V2.5.16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Veille légale/réglementaire et veille métiers/pédagogique.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Veille légale : Hicham SAIDI.</w:t>
      </w:r>
    </w:p>
    <w:p>
      <w:pPr>
        <w:pStyle w:val="ListBullet"/>
      </w:pPr>
      <w:r>
        <w:rPr>
          <w:rFonts w:ascii="Calibri" w:hAnsi="Calibri"/>
        </w:rPr>
        <w:t>Veille métiers/pédagogique : Maxime LANGLAIS.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Fréquence : hebdomadaire.</w:t>
      </w:r>
    </w:p>
    <w:p>
      <w:pPr>
        <w:pStyle w:val="ListBullet"/>
      </w:pPr>
      <w:r>
        <w:rPr>
          <w:rFonts w:ascii="Calibri" w:hAnsi="Calibri"/>
        </w:rPr>
        <w:t>Pour chaque source consultée : enregistrer lien + note + impact + actions (AF-VEILREG).</w:t>
      </w:r>
    </w:p>
    <w:p>
      <w:pPr>
        <w:pStyle w:val="ListBullet"/>
      </w:pPr>
      <w:r>
        <w:rPr>
          <w:rFonts w:ascii="Calibri" w:hAnsi="Calibri"/>
        </w:rPr>
        <w:t>En cas d’impact : mettre à jour les documents concernés et tracer via AF-VERREG.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Registre de veille (AF-VEILREG).</w:t>
      </w:r>
    </w:p>
    <w:p>
      <w:pPr>
        <w:pStyle w:val="ListBullet"/>
      </w:pPr>
      <w:r>
        <w:rPr>
          <w:rFonts w:ascii="Calibri" w:hAnsi="Calibri"/>
        </w:rPr>
        <w:t>Registre versions (AF-VERREG) si mise à jour documentaire.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