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Procédure – Préparation session intra + logistique</w:t>
      </w:r>
    </w:p>
    <w:p>
      <w:r>
        <w:rPr>
          <w:sz w:val="20"/>
        </w:rPr>
        <w:t>Access Formation SARL – SIRET 94356386600012 – NDA 53291026129 – 24 rue Kerbleiz, 29900 Concarneau</w:t>
      </w:r>
    </w:p>
    <w:p>
      <w:r>
        <w:rPr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AF-INTRA-V2.5.16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</w:tr>
    </w:tbl>
    <w:p/>
    <w:p>
      <w:r>
        <w:rPr>
          <w:b/>
          <w:sz w:val="25"/>
        </w:rPr>
        <w:t>Objet</w:t>
      </w:r>
    </w:p>
    <w:p>
      <w:r>
        <w:rPr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b/>
          <w:sz w:val="25"/>
        </w:rPr>
        <w:t>Champ d’application</w:t>
      </w:r>
    </w:p>
    <w:p>
      <w:r>
        <w:rPr>
          <w:sz w:val="21"/>
        </w:rPr>
        <w:t>Toutes sessions en présentiel intra-entreprise.</w:t>
      </w:r>
    </w:p>
    <w:p/>
    <w:p>
      <w:r>
        <w:rPr>
          <w:b/>
          <w:sz w:val="25"/>
        </w:rPr>
        <w:t>Responsabilités</w:t>
      </w:r>
    </w:p>
    <w:p>
      <w:pPr>
        <w:pStyle w:val="ListBullet"/>
      </w:pPr>
      <w:r>
        <w:t>Responsable planification : Hicham SAIDI.</w:t>
      </w:r>
    </w:p>
    <w:p>
      <w:pPr>
        <w:pStyle w:val="ListBullet"/>
      </w:pPr>
      <w:r>
        <w:t>Responsable terrain : Formateur animateur (Hicham ou Maxime).</w:t>
      </w:r>
    </w:p>
    <w:p/>
    <w:p>
      <w:r>
        <w:rPr>
          <w:b/>
          <w:sz w:val="25"/>
        </w:rPr>
        <w:t>Déroulé</w:t>
      </w:r>
    </w:p>
    <w:p>
      <w:pPr>
        <w:pStyle w:val="ListBullet"/>
      </w:pPr>
      <w:r>
        <w:t>Planifier la session (Sellsy + Access Campus).</w:t>
      </w:r>
    </w:p>
    <w:p>
      <w:pPr>
        <w:pStyle w:val="ListBullet"/>
      </w:pPr>
      <w:r>
        <w:t>Envoyer convocation avec prérequis, EPI, horaires, contact, modalités.</w:t>
      </w:r>
    </w:p>
    <w:p>
      <w:pPr>
        <w:pStyle w:val="ListBullet"/>
      </w:pPr>
      <w:r>
        <w:t>Préparer le matériel pédagogique et les documents (émargement, évaluations, QR code satisfaction).</w:t>
      </w:r>
    </w:p>
    <w:p>
      <w:pPr>
        <w:pStyle w:val="ListBullet"/>
      </w:pPr>
      <w:r>
        <w:t>Réaliser la checklist prérequis site client (AF-CKSITE) et la faire signer.</w:t>
      </w:r>
    </w:p>
    <w:p/>
    <w:p>
      <w:r>
        <w:rPr>
          <w:b/>
          <w:sz w:val="25"/>
        </w:rPr>
        <w:t>Enregistrements / preuves</w:t>
      </w:r>
    </w:p>
    <w:p>
      <w:pPr>
        <w:pStyle w:val="ListBullet"/>
      </w:pPr>
      <w:r>
        <w:t>Convocation.</w:t>
      </w:r>
    </w:p>
    <w:p>
      <w:pPr>
        <w:pStyle w:val="ListBullet"/>
      </w:pPr>
      <w:r>
        <w:t>Checklist AF-CKSITE signée.</w:t>
      </w:r>
    </w:p>
    <w:p>
      <w:pPr>
        <w:pStyle w:val="ListBullet"/>
      </w:pPr>
      <w:r>
        <w:t>Émargement, évaluations, satisfaction.</w:t>
      </w:r>
    </w:p>
    <w:p/>
    <w:p>
      <w:r>
        <w:rPr>
          <w:b/>
          <w:sz w:val="25"/>
        </w:rPr>
        <w:t>Archivage</w:t>
      </w:r>
    </w:p>
    <w:p>
      <w:r>
        <w:rPr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