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DE3128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DE3128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DE3128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DE3128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DE3128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DE3128" w:rsidRDefault="001D4FD4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E0A9E">
                <w:rPr>
                  <w:rFonts w:ascii="Times New Roman" w:hAnsi="Times New Roman" w:cs="Times New Roman"/>
                </w:rPr>
                <w:t xml:space="preserve">Software Process </w:t>
              </w:r>
              <w:r w:rsidR="000F5EDA">
                <w:rPr>
                  <w:rFonts w:ascii="Times New Roman" w:hAnsi="Times New Roman" w:cs="Times New Roman"/>
                </w:rPr>
                <w:t>Decision</w:t>
              </w:r>
            </w:sdtContent>
          </w:sdt>
          <w:r w:rsidR="002E3E8B" w:rsidRPr="00DE3128">
            <w:rPr>
              <w:rFonts w:ascii="Times New Roman" w:hAnsi="Times New Roman" w:cs="Times New Roman"/>
            </w:rPr>
            <w:t xml:space="preserve"> </w:t>
          </w:r>
        </w:p>
        <w:p w:rsidR="002E3E8B" w:rsidRPr="00DE3128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DE3128">
            <w:rPr>
              <w:rFonts w:ascii="Times New Roman" w:hAnsi="Times New Roman" w:cs="Times New Roman"/>
            </w:rPr>
            <w:br w:type="page"/>
          </w:r>
        </w:p>
        <w:p w:rsidR="002163EE" w:rsidRPr="00DE3128" w:rsidRDefault="001D4FD4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DE3128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4902408"/>
      <w:bookmarkEnd w:id="0"/>
      <w:bookmarkEnd w:id="1"/>
      <w:bookmarkEnd w:id="2"/>
      <w:bookmarkEnd w:id="3"/>
      <w:bookmarkEnd w:id="4"/>
      <w:r w:rsidRPr="00DE3128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DE3128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DE3128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DE3128" w:rsidRDefault="002E3E8B" w:rsidP="00554E70">
            <w:pPr>
              <w:rPr>
                <w:rFonts w:cs="Times New Roman"/>
              </w:rPr>
            </w:pPr>
            <w:r w:rsidRPr="00DE3128">
              <w:rPr>
                <w:rFonts w:cs="Times New Roman"/>
              </w:rPr>
              <w:t>Khoi Nguyen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DE3128" w:rsidRDefault="00494284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  <w:r w:rsidR="002E3E8B" w:rsidRPr="00DE3128">
              <w:rPr>
                <w:rFonts w:cs="Times New Roman"/>
              </w:rPr>
              <w:t>/10/2016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DE3128" w:rsidRDefault="00494284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Template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DE3128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E3128">
              <w:rPr>
                <w:rFonts w:cs="Times New Roman"/>
              </w:rPr>
              <w:t>1.0</w:t>
            </w:r>
          </w:p>
        </w:tc>
      </w:tr>
      <w:tr w:rsidR="00554E70" w:rsidRPr="00DE3128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DE3128" w:rsidRDefault="00554E70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554E70" w:rsidRPr="00DE3128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2" w:type="dxa"/>
          </w:tcPr>
          <w:p w:rsidR="00554E70" w:rsidRPr="00DE3128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525" w:type="dxa"/>
          </w:tcPr>
          <w:p w:rsidR="00554E70" w:rsidRPr="00DE3128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554E70" w:rsidRPr="00DE3128" w:rsidRDefault="00554E70" w:rsidP="00554E70">
      <w:pPr>
        <w:rPr>
          <w:rFonts w:cs="Times New Roman"/>
        </w:rPr>
      </w:pPr>
    </w:p>
    <w:p w:rsidR="00554E70" w:rsidRPr="00DE3128" w:rsidRDefault="00554E70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DE3128" w:rsidRDefault="00C814B8">
          <w:pPr>
            <w:pStyle w:val="TOCHeading"/>
            <w:rPr>
              <w:rFonts w:ascii="Times New Roman" w:hAnsi="Times New Roman" w:cs="Times New Roman"/>
            </w:rPr>
          </w:pPr>
          <w:r w:rsidRPr="00DE3128">
            <w:rPr>
              <w:rFonts w:ascii="Times New Roman" w:hAnsi="Times New Roman" w:cs="Times New Roman"/>
            </w:rPr>
            <w:t>Table of Contents</w:t>
          </w:r>
        </w:p>
        <w:p w:rsidR="008C6EA7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DE3128">
            <w:rPr>
              <w:rFonts w:cs="Times New Roman"/>
            </w:rPr>
            <w:fldChar w:fldCharType="begin"/>
          </w:r>
          <w:r w:rsidRPr="00DE3128">
            <w:rPr>
              <w:rFonts w:cs="Times New Roman"/>
            </w:rPr>
            <w:instrText xml:space="preserve"> TOC \o "1-3" \h \z \u </w:instrText>
          </w:r>
          <w:r w:rsidRPr="00DE3128">
            <w:rPr>
              <w:rFonts w:cs="Times New Roman"/>
            </w:rPr>
            <w:fldChar w:fldCharType="separate"/>
          </w:r>
          <w:hyperlink w:anchor="_Toc464902408" w:history="1">
            <w:r w:rsidR="008C6EA7" w:rsidRPr="004A67B5">
              <w:rPr>
                <w:rStyle w:val="Hyperlink"/>
                <w:rFonts w:cs="Times New Roman"/>
              </w:rPr>
              <w:t>Revision Table</w:t>
            </w:r>
            <w:r w:rsidR="008C6EA7">
              <w:rPr>
                <w:webHidden/>
              </w:rPr>
              <w:tab/>
            </w:r>
            <w:r w:rsidR="008C6EA7">
              <w:rPr>
                <w:webHidden/>
              </w:rPr>
              <w:fldChar w:fldCharType="begin"/>
            </w:r>
            <w:r w:rsidR="008C6EA7">
              <w:rPr>
                <w:webHidden/>
              </w:rPr>
              <w:instrText xml:space="preserve"> PAGEREF _Toc464902408 \h </w:instrText>
            </w:r>
            <w:r w:rsidR="008C6EA7">
              <w:rPr>
                <w:webHidden/>
              </w:rPr>
            </w:r>
            <w:r w:rsidR="008C6EA7">
              <w:rPr>
                <w:webHidden/>
              </w:rPr>
              <w:fldChar w:fldCharType="separate"/>
            </w:r>
            <w:r w:rsidR="008C6EA7">
              <w:rPr>
                <w:webHidden/>
              </w:rPr>
              <w:t>1</w:t>
            </w:r>
            <w:r w:rsidR="008C6EA7">
              <w:rPr>
                <w:webHidden/>
              </w:rPr>
              <w:fldChar w:fldCharType="end"/>
            </w:r>
          </w:hyperlink>
        </w:p>
        <w:p w:rsidR="008C6EA7" w:rsidRDefault="008C6EA7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4902409" w:history="1">
            <w:r w:rsidRPr="004A67B5">
              <w:rPr>
                <w:rStyle w:val="Hyperlink"/>
                <w:rFonts w:cs="Times New Roman"/>
              </w:rPr>
              <w:t>1.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4A67B5">
              <w:rPr>
                <w:rStyle w:val="Hyperlink"/>
                <w:rFonts w:cs="Times New Roman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_Toc464902409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C6EA7" w:rsidRDefault="008C6EA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2410" w:history="1">
            <w:r w:rsidRPr="004A67B5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4A67B5">
              <w:rPr>
                <w:rStyle w:val="Hyperlink"/>
                <w:rFonts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EA7" w:rsidRDefault="008C6EA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2411" w:history="1">
            <w:r w:rsidRPr="004A67B5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4A67B5">
              <w:rPr>
                <w:rStyle w:val="Hyperlink"/>
                <w:rFonts w:cs="Times New Roman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EA7" w:rsidRDefault="008C6EA7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4902412" w:history="1">
            <w:r w:rsidRPr="004A67B5">
              <w:rPr>
                <w:rStyle w:val="Hyperlink"/>
                <w:rFonts w:cs="Times New Roman"/>
              </w:rPr>
              <w:t>2.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4A67B5">
              <w:rPr>
                <w:rStyle w:val="Hyperlink"/>
                <w:rFonts w:cs="Times New Roman"/>
              </w:rPr>
              <w:t>Process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_Toc464902412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C6EA7" w:rsidRDefault="008C6EA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2413" w:history="1">
            <w:r w:rsidRPr="004A67B5">
              <w:rPr>
                <w:rStyle w:val="Hyperlink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4A67B5">
              <w:rPr>
                <w:rStyle w:val="Hyperlink"/>
                <w:rFonts w:cs="Times New Roman"/>
                <w:noProof/>
              </w:rPr>
              <w:t>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6" w:name="_GoBack"/>
          <w:bookmarkEnd w:id="6"/>
        </w:p>
        <w:p w:rsidR="008C6EA7" w:rsidRDefault="008C6EA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2414" w:history="1">
            <w:r w:rsidRPr="004A67B5">
              <w:rPr>
                <w:rStyle w:val="Hyperlink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4A67B5">
              <w:rPr>
                <w:rStyle w:val="Hyperlink"/>
                <w:rFonts w:cs="Times New Roman"/>
                <w:noProof/>
              </w:rPr>
              <w:t>Advantage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EA7" w:rsidRDefault="008C6EA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2415" w:history="1">
            <w:r w:rsidRPr="004A67B5">
              <w:rPr>
                <w:rStyle w:val="Hyperlink"/>
                <w:rFonts w:cs="Times New Roman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4A67B5">
              <w:rPr>
                <w:rStyle w:val="Hyperlink"/>
                <w:rFonts w:cs="Times New Roman"/>
                <w:noProof/>
              </w:rPr>
              <w:t>Disadvantage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EA7" w:rsidRDefault="008C6EA7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4902416" w:history="1">
            <w:r w:rsidRPr="004A67B5">
              <w:rPr>
                <w:rStyle w:val="Hyperlink"/>
                <w:rFonts w:cs="Times New Roman"/>
              </w:rPr>
              <w:t>3.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4A67B5">
              <w:rPr>
                <w:rStyle w:val="Hyperlink"/>
                <w:rFonts w:cs="Times New Roman"/>
              </w:rPr>
              <w:t>Comparison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_Toc464902416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C6EA7" w:rsidRDefault="008C6EA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2417" w:history="1">
            <w:r w:rsidRPr="004A67B5">
              <w:rPr>
                <w:rStyle w:val="Hyperlink"/>
                <w:rFonts w:cs="Times New Roman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4A67B5">
              <w:rPr>
                <w:rStyle w:val="Hyperlink"/>
                <w:rFonts w:cs="Times New Roman"/>
                <w:noProof/>
              </w:rPr>
              <w:t>Compare incremental with Waterfall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EA7" w:rsidRDefault="008C6EA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2418" w:history="1">
            <w:r w:rsidRPr="004A67B5">
              <w:rPr>
                <w:rStyle w:val="Hyperlink"/>
                <w:rFonts w:cs="Times New Roman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4A67B5">
              <w:rPr>
                <w:rStyle w:val="Hyperlink"/>
                <w:rFonts w:cs="Times New Roman"/>
                <w:noProof/>
              </w:rPr>
              <w:t>Process Decision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4B8" w:rsidRPr="00DE3128" w:rsidRDefault="00C814B8">
          <w:pPr>
            <w:rPr>
              <w:rFonts w:cs="Times New Roman"/>
            </w:rPr>
          </w:pPr>
          <w:r w:rsidRPr="00DE312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DE3128" w:rsidRDefault="00DF6A47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76FD4" w:rsidRPr="00DE3128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64902409"/>
      <w:r w:rsidRPr="00494284">
        <w:rPr>
          <w:rFonts w:ascii="Times New Roman" w:hAnsi="Times New Roman" w:cs="Times New Roman"/>
          <w:sz w:val="36"/>
        </w:rPr>
        <w:lastRenderedPageBreak/>
        <w:t>INTRODUCTION</w:t>
      </w:r>
      <w:bookmarkEnd w:id="7"/>
    </w:p>
    <w:p w:rsidR="00563885" w:rsidRPr="00DE3128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OLE_LINK7"/>
      <w:bookmarkStart w:id="9" w:name="_Toc464902410"/>
      <w:r w:rsidRPr="00494284">
        <w:rPr>
          <w:rFonts w:ascii="Times New Roman" w:hAnsi="Times New Roman" w:cs="Times New Roman"/>
          <w:sz w:val="32"/>
        </w:rPr>
        <w:t>P</w:t>
      </w:r>
      <w:r w:rsidR="00563885" w:rsidRPr="00494284">
        <w:rPr>
          <w:rFonts w:ascii="Times New Roman" w:hAnsi="Times New Roman" w:cs="Times New Roman"/>
          <w:sz w:val="32"/>
        </w:rPr>
        <w:t>urpose</w:t>
      </w:r>
      <w:bookmarkEnd w:id="8"/>
      <w:bookmarkEnd w:id="9"/>
    </w:p>
    <w:p w:rsidR="006B5733" w:rsidRPr="00DE3128" w:rsidRDefault="0058663F" w:rsidP="00A21875">
      <w:pPr>
        <w:jc w:val="both"/>
        <w:rPr>
          <w:rFonts w:cs="Times New Roman"/>
        </w:rPr>
      </w:pPr>
      <w:r w:rsidRPr="00494284">
        <w:rPr>
          <w:rFonts w:cs="Times New Roman"/>
          <w:sz w:val="28"/>
        </w:rPr>
        <w:t xml:space="preserve">The overall objective of a </w:t>
      </w:r>
      <w:r w:rsidR="00A21875">
        <w:rPr>
          <w:rFonts w:cs="Times New Roman"/>
          <w:sz w:val="28"/>
        </w:rPr>
        <w:t xml:space="preserve">Software Process Lifecycle is </w:t>
      </w:r>
    </w:p>
    <w:p w:rsidR="006B5733" w:rsidRPr="00DE3128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0" w:name="_Toc464902411"/>
      <w:r w:rsidRPr="00A21875">
        <w:rPr>
          <w:rFonts w:ascii="Times New Roman" w:hAnsi="Times New Roman" w:cs="Times New Roman"/>
          <w:sz w:val="32"/>
        </w:rPr>
        <w:t>Audience</w:t>
      </w:r>
      <w:bookmarkEnd w:id="10"/>
    </w:p>
    <w:p w:rsidR="00150184" w:rsidRPr="00DE3128" w:rsidRDefault="00150184" w:rsidP="00150184">
      <w:pPr>
        <w:rPr>
          <w:rFonts w:cs="Times New Roman"/>
        </w:rPr>
      </w:pPr>
      <w:r w:rsidRPr="00A21875">
        <w:rPr>
          <w:rFonts w:cs="Times New Roman"/>
          <w:sz w:val="28"/>
        </w:rPr>
        <w:t>The intended audience of the CM Plan is</w:t>
      </w:r>
      <w:r w:rsidR="00A21875" w:rsidRPr="00A21875">
        <w:rPr>
          <w:rFonts w:cs="Times New Roman"/>
          <w:sz w:val="28"/>
        </w:rPr>
        <w:t xml:space="preserve"> </w:t>
      </w:r>
    </w:p>
    <w:tbl>
      <w:tblPr>
        <w:tblStyle w:val="LightList-Accent1"/>
        <w:tblW w:w="8364" w:type="dxa"/>
        <w:jc w:val="center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DE3128" w:rsidTr="00AA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A21875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A21875">
              <w:rPr>
                <w:rFonts w:eastAsiaTheme="majorEastAsia" w:cs="Times New Roman"/>
                <w:b w:val="0"/>
                <w:sz w:val="28"/>
                <w:szCs w:val="24"/>
              </w:rPr>
              <w:t>Intended Audience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A21875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A21875">
              <w:rPr>
                <w:rFonts w:eastAsiaTheme="majorEastAsia" w:cs="Times New Roman"/>
                <w:b w:val="0"/>
                <w:sz w:val="28"/>
                <w:szCs w:val="24"/>
              </w:rPr>
              <w:t>Description</w:t>
            </w:r>
          </w:p>
        </w:tc>
      </w:tr>
      <w:tr w:rsidR="0058663F" w:rsidRPr="00DE3128" w:rsidTr="0062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A21875" w:rsidRDefault="0058663F" w:rsidP="00620275">
            <w:pPr>
              <w:rPr>
                <w:rFonts w:cs="Times New Roman"/>
                <w:b w:val="0"/>
                <w:sz w:val="28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A21875" w:rsidRDefault="0058663F" w:rsidP="00620275">
            <w:pPr>
              <w:rPr>
                <w:rFonts w:cs="Times New Roman"/>
                <w:sz w:val="28"/>
                <w:szCs w:val="24"/>
              </w:rPr>
            </w:pPr>
          </w:p>
        </w:tc>
      </w:tr>
      <w:tr w:rsidR="0058663F" w:rsidRPr="00DE3128" w:rsidTr="0062027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A21875" w:rsidRDefault="0058663F" w:rsidP="00620275">
            <w:pPr>
              <w:rPr>
                <w:rFonts w:cs="Times New Roman"/>
                <w:b w:val="0"/>
                <w:sz w:val="28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A21875" w:rsidRDefault="0058663F" w:rsidP="00620275">
            <w:pPr>
              <w:keepNext/>
              <w:rPr>
                <w:rFonts w:cs="Times New Roman"/>
                <w:sz w:val="28"/>
                <w:szCs w:val="24"/>
              </w:rPr>
            </w:pPr>
          </w:p>
        </w:tc>
      </w:tr>
      <w:tr w:rsidR="00150184" w:rsidRPr="00DE3128" w:rsidTr="0062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A21875" w:rsidRDefault="00150184" w:rsidP="00620275">
            <w:pPr>
              <w:rPr>
                <w:rFonts w:cs="Times New Roman"/>
                <w:b w:val="0"/>
                <w:sz w:val="28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A21875" w:rsidRDefault="00150184" w:rsidP="00620275">
            <w:pPr>
              <w:keepNext/>
              <w:rPr>
                <w:rFonts w:cs="Times New Roman"/>
                <w:sz w:val="28"/>
                <w:szCs w:val="24"/>
              </w:rPr>
            </w:pPr>
          </w:p>
        </w:tc>
      </w:tr>
      <w:tr w:rsidR="00150184" w:rsidRPr="00DE3128" w:rsidTr="0062027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A21875" w:rsidRDefault="00150184" w:rsidP="00620275">
            <w:pPr>
              <w:rPr>
                <w:rFonts w:cs="Times New Roman"/>
                <w:b w:val="0"/>
                <w:sz w:val="28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A21875" w:rsidRDefault="00150184" w:rsidP="006B5733">
            <w:pPr>
              <w:keepNext/>
              <w:rPr>
                <w:rFonts w:cs="Times New Roman"/>
                <w:sz w:val="28"/>
                <w:szCs w:val="24"/>
              </w:rPr>
            </w:pPr>
          </w:p>
        </w:tc>
      </w:tr>
    </w:tbl>
    <w:p w:rsidR="00563885" w:rsidRPr="00DE3128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1" w:name="_Toc464902412"/>
      <w:r>
        <w:rPr>
          <w:rFonts w:ascii="Times New Roman" w:hAnsi="Times New Roman" w:cs="Times New Roman"/>
          <w:sz w:val="36"/>
        </w:rPr>
        <w:t>Pro</w:t>
      </w:r>
      <w:r w:rsidR="008C5BB5">
        <w:rPr>
          <w:rFonts w:ascii="Times New Roman" w:hAnsi="Times New Roman" w:cs="Times New Roman"/>
          <w:sz w:val="36"/>
        </w:rPr>
        <w:t>cess</w:t>
      </w:r>
      <w:bookmarkEnd w:id="11"/>
    </w:p>
    <w:p w:rsidR="00DA15AE" w:rsidRPr="00A21875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2" w:name="_Toc464902413"/>
      <w:r>
        <w:rPr>
          <w:rFonts w:ascii="Times New Roman" w:hAnsi="Times New Roman" w:cs="Times New Roman"/>
          <w:sz w:val="32"/>
        </w:rPr>
        <w:t>Process flow</w:t>
      </w:r>
      <w:bookmarkEnd w:id="12"/>
    </w:p>
    <w:p w:rsidR="000E5FC2" w:rsidRPr="00A21875" w:rsidRDefault="000E5FC2" w:rsidP="00A21875">
      <w:pPr>
        <w:jc w:val="both"/>
        <w:rPr>
          <w:rFonts w:cs="Times New Roman"/>
        </w:rPr>
      </w:pPr>
    </w:p>
    <w:p w:rsidR="00A21875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3" w:name="_Toc464902414"/>
      <w:r w:rsidRPr="00A21875">
        <w:rPr>
          <w:rFonts w:ascii="Times New Roman" w:hAnsi="Times New Roman" w:cs="Times New Roman"/>
          <w:sz w:val="32"/>
        </w:rPr>
        <w:t>Advantage</w:t>
      </w:r>
      <w:bookmarkEnd w:id="13"/>
    </w:p>
    <w:p w:rsidR="00A21875" w:rsidRPr="00A21875" w:rsidRDefault="00A21875" w:rsidP="00A21875"/>
    <w:p w:rsidR="0058663F" w:rsidRPr="00A21875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4" w:name="_Toc464902415"/>
      <w:r>
        <w:rPr>
          <w:rFonts w:ascii="Times New Roman" w:hAnsi="Times New Roman" w:cs="Times New Roman"/>
          <w:sz w:val="32"/>
        </w:rPr>
        <w:t>Disadvantage</w:t>
      </w:r>
      <w:bookmarkEnd w:id="14"/>
      <w:r>
        <w:tab/>
      </w:r>
    </w:p>
    <w:p w:rsidR="00563885" w:rsidRPr="00A21875" w:rsidRDefault="000F5EDA" w:rsidP="00A21875">
      <w:pPr>
        <w:pStyle w:val="Heading1"/>
        <w:numPr>
          <w:ilvl w:val="0"/>
          <w:numId w:val="20"/>
        </w:numPr>
        <w:rPr>
          <w:rFonts w:ascii="Times New Roman" w:hAnsi="Times New Roman" w:cs="Times New Roman"/>
          <w:sz w:val="36"/>
        </w:rPr>
      </w:pPr>
      <w:bookmarkStart w:id="15" w:name="_Toc464902416"/>
      <w:r>
        <w:rPr>
          <w:rFonts w:ascii="Times New Roman" w:hAnsi="Times New Roman" w:cs="Times New Roman"/>
          <w:sz w:val="36"/>
        </w:rPr>
        <w:t>C</w:t>
      </w:r>
      <w:r w:rsidR="00A21875" w:rsidRPr="00A21875">
        <w:rPr>
          <w:rFonts w:ascii="Times New Roman" w:hAnsi="Times New Roman" w:cs="Times New Roman"/>
          <w:sz w:val="36"/>
        </w:rPr>
        <w:t>omparison</w:t>
      </w:r>
      <w:bookmarkEnd w:id="15"/>
    </w:p>
    <w:p w:rsidR="00B90044" w:rsidRPr="00DE3128" w:rsidRDefault="00497895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16" w:name="_Toc464902417"/>
      <w:r>
        <w:rPr>
          <w:rFonts w:ascii="Times New Roman" w:hAnsi="Times New Roman" w:cs="Times New Roman"/>
        </w:rPr>
        <w:t>Compare incremental with Waterfall</w:t>
      </w:r>
      <w:bookmarkEnd w:id="16"/>
    </w:p>
    <w:p w:rsidR="004A72B4" w:rsidRPr="00DE3128" w:rsidRDefault="004A72B4" w:rsidP="004A72B4">
      <w:pPr>
        <w:rPr>
          <w:rFonts w:cs="Times New Roman"/>
        </w:rPr>
      </w:pPr>
    </w:p>
    <w:p w:rsidR="004A72B4" w:rsidRPr="00DE3128" w:rsidRDefault="00497895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17" w:name="_Toc464902418"/>
      <w:r>
        <w:rPr>
          <w:rFonts w:ascii="Times New Roman" w:hAnsi="Times New Roman" w:cs="Times New Roman"/>
        </w:rPr>
        <w:t>Process Decision</w:t>
      </w:r>
      <w:bookmarkEnd w:id="17"/>
    </w:p>
    <w:p w:rsidR="00915F8F" w:rsidRPr="00DE3128" w:rsidRDefault="00915F8F" w:rsidP="00426D32">
      <w:pPr>
        <w:pStyle w:val="Caption"/>
        <w:rPr>
          <w:rFonts w:cs="Times New Roman"/>
        </w:rPr>
      </w:pPr>
    </w:p>
    <w:p w:rsidR="005943DD" w:rsidRPr="00DE3128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DE3128" w:rsidRDefault="005943DD" w:rsidP="005943DD">
      <w:pPr>
        <w:rPr>
          <w:rFonts w:cs="Times New Roman"/>
        </w:rPr>
      </w:pPr>
    </w:p>
    <w:p w:rsidR="00606AD8" w:rsidRPr="00DE3128" w:rsidRDefault="00606AD8" w:rsidP="005943DD">
      <w:pPr>
        <w:rPr>
          <w:rFonts w:cs="Times New Roman"/>
        </w:rPr>
      </w:pPr>
    </w:p>
    <w:p w:rsidR="00543620" w:rsidRPr="00DE3128" w:rsidRDefault="00543620" w:rsidP="005943DD">
      <w:pPr>
        <w:rPr>
          <w:rFonts w:cs="Times New Roman"/>
        </w:rPr>
      </w:pPr>
    </w:p>
    <w:sectPr w:rsidR="00543620" w:rsidRPr="00DE3128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FD4" w:rsidRDefault="001D4FD4">
      <w:pPr>
        <w:spacing w:before="0" w:after="0" w:line="240" w:lineRule="auto"/>
      </w:pPr>
      <w:r>
        <w:separator/>
      </w:r>
    </w:p>
  </w:endnote>
  <w:endnote w:type="continuationSeparator" w:id="0">
    <w:p w:rsidR="001D4FD4" w:rsidRDefault="001D4F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4284" w:rsidRDefault="00494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6EA7" w:rsidRPr="008C6EA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4284" w:rsidRPr="00F25C85" w:rsidRDefault="00494284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84" w:rsidRDefault="0049428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4284" w:rsidRPr="00D567EE" w:rsidRDefault="001D4FD4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4284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4284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4284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4284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94284">
                                <w:rPr>
                                  <w:rFonts w:asciiTheme="majorHAnsi" w:hAnsiTheme="majorHAnsi"/>
                                </w:rPr>
                                <w:t>October 22,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4284" w:rsidRPr="00D567EE" w:rsidRDefault="00494284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October 22,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FD4" w:rsidRDefault="001D4FD4">
      <w:pPr>
        <w:spacing w:before="0" w:after="0" w:line="240" w:lineRule="auto"/>
      </w:pPr>
      <w:r>
        <w:separator/>
      </w:r>
    </w:p>
  </w:footnote>
  <w:footnote w:type="continuationSeparator" w:id="0">
    <w:p w:rsidR="001D4FD4" w:rsidRDefault="001D4FD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84" w:rsidRPr="00D567EE" w:rsidRDefault="001D4FD4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F5EDA">
          <w:rPr>
            <w:rFonts w:asciiTheme="majorHAnsi" w:eastAsiaTheme="majorEastAsia" w:hAnsiTheme="majorHAnsi" w:cstheme="majorBidi"/>
            <w:color w:val="00A0B8" w:themeColor="accent1"/>
            <w:szCs w:val="24"/>
          </w:rPr>
          <w:t>Software Process Decision</w:t>
        </w:r>
      </w:sdtContent>
    </w:sdt>
    <w:r w:rsidR="00494284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494284">
          <w:rPr>
            <w:rFonts w:asciiTheme="majorHAnsi" w:eastAsiaTheme="majorEastAsia" w:hAnsiTheme="majorHAnsi" w:cstheme="majorBidi"/>
            <w:color w:val="00A0B8" w:themeColor="accent1"/>
            <w:szCs w:val="24"/>
          </w:rPr>
          <w:t>October 22,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84" w:rsidRDefault="00494284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9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7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1"/>
  </w:num>
  <w:num w:numId="4">
    <w:abstractNumId w:val="6"/>
  </w:num>
  <w:num w:numId="5">
    <w:abstractNumId w:val="17"/>
  </w:num>
  <w:num w:numId="6">
    <w:abstractNumId w:val="14"/>
  </w:num>
  <w:num w:numId="7">
    <w:abstractNumId w:val="2"/>
  </w:num>
  <w:num w:numId="8">
    <w:abstractNumId w:val="26"/>
  </w:num>
  <w:num w:numId="9">
    <w:abstractNumId w:val="5"/>
  </w:num>
  <w:num w:numId="10">
    <w:abstractNumId w:val="12"/>
  </w:num>
  <w:num w:numId="11">
    <w:abstractNumId w:val="11"/>
  </w:num>
  <w:num w:numId="12">
    <w:abstractNumId w:val="3"/>
  </w:num>
  <w:num w:numId="13">
    <w:abstractNumId w:val="13"/>
  </w:num>
  <w:num w:numId="14">
    <w:abstractNumId w:val="19"/>
  </w:num>
  <w:num w:numId="15">
    <w:abstractNumId w:val="23"/>
  </w:num>
  <w:num w:numId="16">
    <w:abstractNumId w:val="27"/>
  </w:num>
  <w:num w:numId="17">
    <w:abstractNumId w:val="10"/>
  </w:num>
  <w:num w:numId="18">
    <w:abstractNumId w:val="18"/>
  </w:num>
  <w:num w:numId="19">
    <w:abstractNumId w:val="25"/>
  </w:num>
  <w:num w:numId="20">
    <w:abstractNumId w:val="7"/>
  </w:num>
  <w:num w:numId="21">
    <w:abstractNumId w:val="15"/>
  </w:num>
  <w:num w:numId="22">
    <w:abstractNumId w:val="20"/>
  </w:num>
  <w:num w:numId="23">
    <w:abstractNumId w:val="4"/>
  </w:num>
  <w:num w:numId="24">
    <w:abstractNumId w:val="16"/>
  </w:num>
  <w:num w:numId="25">
    <w:abstractNumId w:val="22"/>
  </w:num>
  <w:num w:numId="26">
    <w:abstractNumId w:val="24"/>
  </w:num>
  <w:num w:numId="27">
    <w:abstractNumId w:val="9"/>
  </w:num>
  <w:num w:numId="28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779E5"/>
    <w:rsid w:val="000839C1"/>
    <w:rsid w:val="00090E24"/>
    <w:rsid w:val="000D10D2"/>
    <w:rsid w:val="000E11E0"/>
    <w:rsid w:val="000E5CA4"/>
    <w:rsid w:val="000E5FC2"/>
    <w:rsid w:val="000F5EDA"/>
    <w:rsid w:val="00124FAE"/>
    <w:rsid w:val="001254B5"/>
    <w:rsid w:val="00137FF8"/>
    <w:rsid w:val="001425F1"/>
    <w:rsid w:val="0014613F"/>
    <w:rsid w:val="00150184"/>
    <w:rsid w:val="00167CAD"/>
    <w:rsid w:val="00176C86"/>
    <w:rsid w:val="00184EDC"/>
    <w:rsid w:val="001A1858"/>
    <w:rsid w:val="001C0255"/>
    <w:rsid w:val="001C15E3"/>
    <w:rsid w:val="001D4FD4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299F"/>
    <w:rsid w:val="0046317A"/>
    <w:rsid w:val="00465033"/>
    <w:rsid w:val="00466645"/>
    <w:rsid w:val="004836F1"/>
    <w:rsid w:val="00494284"/>
    <w:rsid w:val="00497895"/>
    <w:rsid w:val="004A0561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D1DA0"/>
    <w:rsid w:val="00606AD8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14DD2"/>
    <w:rsid w:val="0073082C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8C5BB5"/>
    <w:rsid w:val="008C6EA7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350E2"/>
    <w:rsid w:val="00A6191D"/>
    <w:rsid w:val="00A63BE6"/>
    <w:rsid w:val="00A661AC"/>
    <w:rsid w:val="00A8404E"/>
    <w:rsid w:val="00AA4C59"/>
    <w:rsid w:val="00AA754F"/>
    <w:rsid w:val="00AC6820"/>
    <w:rsid w:val="00AE2870"/>
    <w:rsid w:val="00AF67DA"/>
    <w:rsid w:val="00B26F00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622F6"/>
    <w:rsid w:val="00F8430A"/>
    <w:rsid w:val="00FA5837"/>
    <w:rsid w:val="00FB4B5B"/>
    <w:rsid w:val="00FC0668"/>
    <w:rsid w:val="00FC06D9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C4D7F-8BE5-42F9-AFAD-50E1C8B73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2</TotalTime>
  <Pages>5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Process Lifecycle</vt:lpstr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Process Decision</dc:title>
  <dc:subject>Quality Human Resource MANAGEMENT</dc:subject>
  <dc:creator>BSS - Team</dc:creator>
  <cp:keywords>Capstone Project</cp:keywords>
  <cp:lastModifiedBy>Khoi Nguyen</cp:lastModifiedBy>
  <cp:revision>8</cp:revision>
  <dcterms:created xsi:type="dcterms:W3CDTF">2016-10-22T04:55:00Z</dcterms:created>
  <dcterms:modified xsi:type="dcterms:W3CDTF">2016-10-22T05:24:00Z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