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DANH SÁCH CHỨC NĂNG CHÍNH CỦA DỰ ÁN UNICHAT</w:t>
      </w:r>
    </w:p>
    <w:p>
      <w:pPr>
        <w:jc w:val="center"/>
      </w:pPr>
      <w:r>
        <w:rPr>
          <w:rFonts w:ascii="Calibri" w:hAnsi="Calibri"/>
          <w:b w:val="0"/>
          <w:color w:val="555555"/>
          <w:sz w:val="22"/>
        </w:rPr>
        <w:t>Tổng hợp theo Phase 1 đã duyệt - module Adaptive Knowledge Retrieval &amp; Reasoning</w:t>
      </w:r>
    </w:p>
    <w:tbl>
      <w:tblPr>
        <w:tblStyle w:val="TableGrid"/>
        <w:tblW w:type="auto" w:w="0"/>
        <w:jc w:val="center"/>
        <w:tblLook w:firstColumn="1" w:firstRow="1" w:lastColumn="0" w:lastRow="0" w:noHBand="0" w:noVBand="1" w:val="04A0"/>
      </w:tblPr>
      <w:tblGrid>
        <w:gridCol w:w="4680"/>
        <w:gridCol w:w="4680"/>
      </w:tblGrid>
      <w:tr>
        <w:tc>
          <w:tcPr>
            <w:tcW w:type="dxa" w:w="4680"/>
            <w:shd w:fill="F2F4F7"/>
          </w:tcPr>
          <w:p>
            <w:r>
              <w:rPr>
                <w:rFonts w:ascii="Calibri" w:hAnsi="Calibri"/>
                <w:b/>
                <w:color w:val="1F4D78"/>
                <w:sz w:val="20"/>
              </w:rPr>
              <w:t>Thuộc tính</w:t>
            </w:r>
          </w:p>
        </w:tc>
        <w:tc>
          <w:tcPr>
            <w:tcW w:type="dxa" w:w="4680"/>
            <w:shd w:fill="F2F4F7"/>
          </w:tcPr>
          <w:p>
            <w:r>
              <w:rPr>
                <w:rFonts w:ascii="Calibri" w:hAnsi="Calibri"/>
                <w:b/>
                <w:color w:val="1F4D78"/>
                <w:sz w:val="20"/>
              </w:rPr>
              <w:t>Nội dung</w:t>
            </w:r>
          </w:p>
        </w:tc>
      </w:tr>
      <w:tr>
        <w:tc>
          <w:tcPr>
            <w:tcW w:type="dxa" w:w="4680"/>
            <w:vAlign w:val="center"/>
          </w:tcPr>
          <w:p>
            <w:r>
              <w:rPr>
                <w:rFonts w:ascii="Calibri" w:hAnsi="Calibri"/>
                <w:b w:val="0"/>
                <w:color w:val="000000"/>
                <w:sz w:val="20"/>
              </w:rPr>
              <w:t>Tên dự án</w:t>
            </w:r>
          </w:p>
        </w:tc>
        <w:tc>
          <w:tcPr>
            <w:tcW w:type="dxa" w:w="4680"/>
            <w:vAlign w:val="center"/>
          </w:tcPr>
          <w:p>
            <w:r>
              <w:rPr>
                <w:rFonts w:ascii="Calibri" w:hAnsi="Calibri"/>
                <w:b w:val="0"/>
                <w:color w:val="000000"/>
                <w:sz w:val="20"/>
              </w:rPr>
              <w:t>UniChat</w:t>
            </w:r>
          </w:p>
        </w:tc>
      </w:tr>
      <w:tr>
        <w:tc>
          <w:tcPr>
            <w:tcW w:type="dxa" w:w="4680"/>
            <w:vAlign w:val="center"/>
          </w:tcPr>
          <w:p>
            <w:r>
              <w:rPr>
                <w:rFonts w:ascii="Calibri" w:hAnsi="Calibri"/>
                <w:b w:val="0"/>
                <w:color w:val="000000"/>
                <w:sz w:val="20"/>
              </w:rPr>
              <w:t>Mục tiêu</w:t>
            </w:r>
          </w:p>
        </w:tc>
        <w:tc>
          <w:tcPr>
            <w:tcW w:type="dxa" w:w="4680"/>
            <w:vAlign w:val="center"/>
          </w:tcPr>
          <w:p>
            <w:r>
              <w:t>AI Knowledge Platform cho môi trường đại học; phạm vi triển khai ban đầu là module Adaptive Knowledge Retrieval &amp; Reasoning có citation và retrieval thích ứng.</w:t>
            </w:r>
          </w:p>
        </w:tc>
      </w:tr>
      <w:tr>
        <w:tc>
          <w:tcPr>
            <w:tcW w:type="dxa" w:w="4680"/>
            <w:vAlign w:val="center"/>
          </w:tcPr>
          <w:p>
            <w:r>
              <w:rPr>
                <w:rFonts w:ascii="Calibri" w:hAnsi="Calibri"/>
                <w:b w:val="0"/>
                <w:color w:val="000000"/>
                <w:sz w:val="20"/>
              </w:rPr>
              <w:t>Nguồn tham chiếu</w:t>
            </w:r>
          </w:p>
        </w:tc>
        <w:tc>
          <w:tcPr>
            <w:tcW w:type="dxa" w:w="4680"/>
            <w:vAlign w:val="center"/>
          </w:tcPr>
          <w:p>
            <w:r>
              <w:rPr>
                <w:rFonts w:ascii="Calibri" w:hAnsi="Calibri"/>
                <w:b w:val="0"/>
                <w:color w:val="000000"/>
                <w:sz w:val="20"/>
              </w:rPr>
              <w:t>srs-unichat.docx; tai-lieu-pham-vi-du-an-unichat.docx</w:t>
            </w:r>
          </w:p>
        </w:tc>
      </w:tr>
      <w:tr>
        <w:tc>
          <w:tcPr>
            <w:tcW w:type="dxa" w:w="4680"/>
            <w:vAlign w:val="center"/>
          </w:tcPr>
          <w:p>
            <w:r>
              <w:rPr>
                <w:rFonts w:ascii="Calibri" w:hAnsi="Calibri"/>
                <w:b w:val="0"/>
                <w:color w:val="000000"/>
                <w:sz w:val="20"/>
              </w:rPr>
              <w:t>Ghi chú phạm vi</w:t>
            </w:r>
          </w:p>
        </w:tc>
        <w:tc>
          <w:tcPr>
            <w:tcW w:type="dxa" w:w="4680"/>
            <w:vAlign w:val="center"/>
          </w:tcPr>
          <w:p>
            <w:r>
              <w:rPr>
                <w:rFonts w:ascii="Calibri" w:hAnsi="Calibri"/>
                <w:b w:val="0"/>
                <w:color w:val="000000"/>
                <w:sz w:val="20"/>
              </w:rPr>
              <w:t>Tài liệu này liệt kê chức năng chính ở mức định hướng; chi tiết có thể tinh chỉnh trong quá trình triển khai.</w:t>
            </w:r>
          </w:p>
        </w:tc>
      </w:tr>
    </w:tbl>
    <w:p/>
    <w:p>
      <w:pPr>
        <w:pStyle w:val="Heading1"/>
      </w:pPr>
      <w:r>
        <w:rPr>
          <w:rFonts w:ascii="Calibri" w:hAnsi="Calibri"/>
          <w:b/>
          <w:color w:val="2E74B5"/>
          <w:sz w:val="32"/>
        </w:rPr>
        <w:t>1. Tổng quan chức năng</w:t>
      </w:r>
    </w:p>
    <w:p>
      <w:pPr>
        <w:spacing w:after="120" w:line="264" w:lineRule="auto"/>
      </w:pPr>
      <w:r>
        <w:rPr>
          <w:rFonts w:ascii="Calibri" w:hAnsi="Calibri"/>
          <w:b w:val="0"/>
          <w:color w:val="000000"/>
          <w:sz w:val="22"/>
        </w:rPr>
        <w:t>UniChat tổ chức tài liệu theo Workspace, xử lý bằng RAG, truy hồi thích ứng theo loại câu hỏi, trả lời tiếng Việt có citation và lưu lịch sử hội thoại.</w:t>
      </w:r>
    </w:p>
    <w:p>
      <w:pPr>
        <w:pStyle w:val="ListBullet"/>
        <w:spacing w:after="80"/>
      </w:pPr>
      <w:r>
        <w:rPr>
          <w:rFonts w:ascii="Calibri" w:hAnsi="Calibri"/>
          <w:b w:val="0"/>
          <w:color w:val="000000"/>
          <w:sz w:val="22"/>
        </w:rPr>
        <w:t>MVP ưu tiên PDF, DOCX và TXT; PPTX/XLSX native, OCR, voice và mindmap để sau MVP.</w:t>
      </w:r>
    </w:p>
    <w:p>
      <w:pPr>
        <w:pStyle w:val="ListBullet"/>
        <w:spacing w:after="80"/>
      </w:pPr>
      <w:r>
        <w:rPr>
          <w:rFonts w:ascii="Calibri" w:hAnsi="Calibri"/>
          <w:b w:val="0"/>
          <w:color w:val="000000"/>
          <w:sz w:val="22"/>
        </w:rPr>
        <w:t>Student và Teacher là actor nghiệp vụ; quyền kỹ thuật MVP ưu tiên USER và ADMIN.</w:t>
      </w:r>
    </w:p>
    <w:p>
      <w:pPr>
        <w:pStyle w:val="ListBullet"/>
        <w:spacing w:after="80"/>
      </w:pPr>
      <w:r>
        <w:rPr>
          <w:rFonts w:ascii="Calibri" w:hAnsi="Calibri"/>
          <w:b w:val="0"/>
          <w:color w:val="000000"/>
          <w:sz w:val="22"/>
        </w:rPr>
        <w:t>Chat thông thường là bắt buộc; Streaming Response là phần mở rộng nếu đủ thời gian.</w:t>
      </w:r>
    </w:p>
    <w:p>
      <w:pPr>
        <w:pStyle w:val="ListBullet"/>
        <w:spacing w:after="80"/>
      </w:pPr>
      <w:r>
        <w:rPr>
          <w:rFonts w:ascii="Calibri" w:hAnsi="Calibri"/>
          <w:b w:val="0"/>
          <w:color w:val="000000"/>
          <w:sz w:val="22"/>
        </w:rPr>
        <w:t>Đánh giá RAG thủ công là bắt buộc; RAGAS/TruLens là phần mở rộng nếu kịp tiến độ.</w:t>
      </w:r>
    </w:p>
    <w:p>
      <w:pPr>
        <w:pStyle w:val="Heading1"/>
      </w:pPr>
      <w:r>
        <w:rPr>
          <w:rFonts w:ascii="Calibri" w:hAnsi="Calibri"/>
          <w:b/>
          <w:color w:val="2E74B5"/>
          <w:sz w:val="32"/>
        </w:rPr>
        <w:t>2. Actor và nhóm quyền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tcPr>
          <w:p>
            <w:r>
              <w:rPr>
                <w:rFonts w:ascii="Calibri" w:hAnsi="Calibri"/>
                <w:b/>
                <w:color w:val="1F4D78"/>
                <w:sz w:val="20"/>
              </w:rPr>
              <w:t>Actor/Nhóm quyền</w:t>
            </w:r>
          </w:p>
        </w:tc>
        <w:tc>
          <w:tcPr>
            <w:tcW w:type="dxa" w:w="3120"/>
            <w:shd w:fill="F2F4F7"/>
          </w:tcPr>
          <w:p>
            <w:r>
              <w:rPr>
                <w:rFonts w:ascii="Calibri" w:hAnsi="Calibri"/>
                <w:b/>
                <w:color w:val="1F4D78"/>
                <w:sz w:val="20"/>
              </w:rPr>
              <w:t>Vai trò chính</w:t>
            </w:r>
          </w:p>
        </w:tc>
        <w:tc>
          <w:tcPr>
            <w:tcW w:type="dxa" w:w="3120"/>
            <w:shd w:fill="F2F4F7"/>
          </w:tcPr>
          <w:p>
            <w:r>
              <w:rPr>
                <w:rFonts w:ascii="Calibri" w:hAnsi="Calibri"/>
                <w:b/>
                <w:color w:val="1F4D78"/>
                <w:sz w:val="20"/>
              </w:rPr>
              <w:t>Phạm vi sử dụng</w:t>
            </w:r>
          </w:p>
        </w:tc>
      </w:tr>
      <w:tr>
        <w:tc>
          <w:tcPr>
            <w:tcW w:type="dxa" w:w="3120"/>
            <w:vAlign w:val="center"/>
          </w:tcPr>
          <w:p>
            <w:r>
              <w:rPr>
                <w:rFonts w:ascii="Calibri" w:hAnsi="Calibri"/>
                <w:b w:val="0"/>
                <w:color w:val="000000"/>
                <w:sz w:val="20"/>
              </w:rPr>
              <w:t>USER</w:t>
            </w:r>
          </w:p>
        </w:tc>
        <w:tc>
          <w:tcPr>
            <w:tcW w:type="dxa" w:w="3120"/>
            <w:vAlign w:val="center"/>
          </w:tcPr>
          <w:p>
            <w:r>
              <w:rPr>
                <w:rFonts w:ascii="Calibri" w:hAnsi="Calibri"/>
                <w:b w:val="0"/>
                <w:color w:val="000000"/>
                <w:sz w:val="20"/>
              </w:rPr>
              <w:t>Nhóm quyền kỹ thuật cho sinh viên/giảng viên trong MVP.</w:t>
            </w:r>
          </w:p>
        </w:tc>
        <w:tc>
          <w:tcPr>
            <w:tcW w:type="dxa" w:w="3120"/>
            <w:vAlign w:val="center"/>
          </w:tcPr>
          <w:p>
            <w:r>
              <w:t>Tạo Workspace, upload tài liệu, khai thác tri thức bằng Adaptive RAG, xem citation và lịch sử chat.</w:t>
            </w:r>
          </w:p>
        </w:tc>
      </w:tr>
      <w:tr>
        <w:tc>
          <w:tcPr>
            <w:tcW w:type="dxa" w:w="3120"/>
            <w:vAlign w:val="center"/>
          </w:tcPr>
          <w:p>
            <w:r>
              <w:rPr>
                <w:rFonts w:ascii="Calibri" w:hAnsi="Calibri"/>
                <w:b w:val="0"/>
                <w:color w:val="000000"/>
                <w:sz w:val="20"/>
              </w:rPr>
              <w:t>Sinh viên</w:t>
            </w:r>
          </w:p>
        </w:tc>
        <w:tc>
          <w:tcPr>
            <w:tcW w:type="dxa" w:w="3120"/>
            <w:vAlign w:val="center"/>
          </w:tcPr>
          <w:p>
            <w:r>
              <w:rPr>
                <w:rFonts w:ascii="Calibri" w:hAnsi="Calibri"/>
                <w:b w:val="0"/>
                <w:color w:val="000000"/>
                <w:sz w:val="20"/>
              </w:rPr>
              <w:t>Actor nghiệp vụ chính.</w:t>
            </w:r>
          </w:p>
        </w:tc>
        <w:tc>
          <w:tcPr>
            <w:tcW w:type="dxa" w:w="3120"/>
            <w:vAlign w:val="center"/>
          </w:tcPr>
          <w:p>
            <w:r>
              <w:rPr>
                <w:rFonts w:ascii="Calibri" w:hAnsi="Calibri"/>
                <w:b w:val="0"/>
                <w:color w:val="000000"/>
                <w:sz w:val="20"/>
              </w:rPr>
              <w:t>Tổ chức tài liệu môn học, đặt câu hỏi, kiểm chứng câu trả lời bằng nguồn.</w:t>
            </w:r>
          </w:p>
        </w:tc>
      </w:tr>
      <w:tr>
        <w:tc>
          <w:tcPr>
            <w:tcW w:type="dxa" w:w="3120"/>
            <w:vAlign w:val="center"/>
          </w:tcPr>
          <w:p>
            <w:r>
              <w:rPr>
                <w:rFonts w:ascii="Calibri" w:hAnsi="Calibri"/>
                <w:b w:val="0"/>
                <w:color w:val="000000"/>
                <w:sz w:val="20"/>
              </w:rPr>
              <w:t>Giảng viên</w:t>
            </w:r>
          </w:p>
        </w:tc>
        <w:tc>
          <w:tcPr>
            <w:tcW w:type="dxa" w:w="3120"/>
            <w:vAlign w:val="center"/>
          </w:tcPr>
          <w:p>
            <w:r>
              <w:rPr>
                <w:rFonts w:ascii="Calibri" w:hAnsi="Calibri"/>
                <w:b w:val="0"/>
                <w:color w:val="000000"/>
                <w:sz w:val="20"/>
              </w:rPr>
              <w:t>Actor nghiệp vụ hỗ trợ học tập.</w:t>
            </w:r>
          </w:p>
        </w:tc>
        <w:tc>
          <w:tcPr>
            <w:tcW w:type="dxa" w:w="3120"/>
            <w:vAlign w:val="center"/>
          </w:tcPr>
          <w:p>
            <w:r>
              <w:rPr>
                <w:rFonts w:ascii="Calibri" w:hAnsi="Calibri"/>
                <w:b w:val="0"/>
                <w:color w:val="000000"/>
                <w:sz w:val="20"/>
              </w:rPr>
              <w:t>Tạo/chia sẻ Workspace, quản lý tài liệu học tập, hỗ trợ sinh viên tra cứu.</w:t>
            </w:r>
          </w:p>
        </w:tc>
      </w:tr>
      <w:tr>
        <w:tc>
          <w:tcPr>
            <w:tcW w:type="dxa" w:w="3120"/>
            <w:vAlign w:val="center"/>
          </w:tcPr>
          <w:p>
            <w:r>
              <w:rPr>
                <w:rFonts w:ascii="Calibri" w:hAnsi="Calibri"/>
                <w:b w:val="0"/>
                <w:color w:val="000000"/>
                <w:sz w:val="20"/>
              </w:rPr>
              <w:t>ADMIN</w:t>
            </w:r>
          </w:p>
        </w:tc>
        <w:tc>
          <w:tcPr>
            <w:tcW w:type="dxa" w:w="3120"/>
            <w:vAlign w:val="center"/>
          </w:tcPr>
          <w:p>
            <w:r>
              <w:rPr>
                <w:rFonts w:ascii="Calibri" w:hAnsi="Calibri"/>
                <w:b w:val="0"/>
                <w:color w:val="000000"/>
                <w:sz w:val="20"/>
              </w:rPr>
              <w:t>Nhóm quyền quản trị hệ thống.</w:t>
            </w:r>
          </w:p>
        </w:tc>
        <w:tc>
          <w:tcPr>
            <w:tcW w:type="dxa" w:w="3120"/>
            <w:vAlign w:val="center"/>
          </w:tcPr>
          <w:p>
            <w:r>
              <w:rPr>
                <w:rFonts w:ascii="Calibri" w:hAnsi="Calibri"/>
                <w:b w:val="0"/>
                <w:color w:val="000000"/>
                <w:sz w:val="20"/>
              </w:rPr>
              <w:t>Quản lý người dùng, Workspace, tài liệu và xem thống kê cơ bản.</w:t>
            </w:r>
          </w:p>
        </w:tc>
      </w:tr>
    </w:tbl>
    <w:p/>
    <w:p>
      <w:pPr>
        <w:pStyle w:val="Heading1"/>
      </w:pPr>
      <w:r>
        <w:rPr>
          <w:rFonts w:ascii="Calibri" w:hAnsi="Calibri"/>
          <w:b/>
          <w:color w:val="2E74B5"/>
          <w:sz w:val="32"/>
        </w:rPr>
        <w:t>3. Chức năng chính trong MVP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4F7"/>
          </w:tcPr>
          <w:p>
            <w:r>
              <w:rPr>
                <w:rFonts w:ascii="Calibri" w:hAnsi="Calibri"/>
                <w:b/>
                <w:color w:val="1F4D78"/>
                <w:sz w:val="20"/>
              </w:rPr>
              <w:t>Mã</w:t>
            </w:r>
          </w:p>
        </w:tc>
        <w:tc>
          <w:tcPr>
            <w:tcW w:type="dxa" w:w="2340"/>
            <w:shd w:fill="F2F4F7"/>
          </w:tcPr>
          <w:p>
            <w:r>
              <w:rPr>
                <w:rFonts w:ascii="Calibri" w:hAnsi="Calibri"/>
                <w:b/>
                <w:color w:val="1F4D78"/>
                <w:sz w:val="20"/>
              </w:rPr>
              <w:t>Nhóm chức năng</w:t>
            </w:r>
          </w:p>
        </w:tc>
        <w:tc>
          <w:tcPr>
            <w:tcW w:type="dxa" w:w="2340"/>
            <w:shd w:fill="F2F4F7"/>
          </w:tcPr>
          <w:p>
            <w:r>
              <w:rPr>
                <w:rFonts w:ascii="Calibri" w:hAnsi="Calibri"/>
                <w:b/>
                <w:color w:val="1F4D78"/>
                <w:sz w:val="20"/>
              </w:rPr>
              <w:t>Mô tả chính</w:t>
            </w:r>
          </w:p>
        </w:tc>
        <w:tc>
          <w:tcPr>
            <w:tcW w:type="dxa" w:w="2340"/>
            <w:shd w:fill="F2F4F7"/>
          </w:tcPr>
          <w:p>
            <w:r>
              <w:rPr>
                <w:rFonts w:ascii="Calibri" w:hAnsi="Calibri"/>
                <w:b/>
                <w:color w:val="1F4D78"/>
                <w:sz w:val="20"/>
              </w:rPr>
              <w:t>Kết quả mong muốn</w:t>
            </w:r>
          </w:p>
        </w:tc>
      </w:tr>
      <w:tr>
        <w:tc>
          <w:tcPr>
            <w:tcW w:type="dxa" w:w="2340"/>
            <w:vAlign w:val="center"/>
          </w:tcPr>
          <w:p>
            <w:r>
              <w:rPr>
                <w:rFonts w:ascii="Calibri" w:hAnsi="Calibri"/>
                <w:b w:val="0"/>
                <w:color w:val="000000"/>
                <w:sz w:val="20"/>
              </w:rPr>
              <w:t>F01</w:t>
            </w:r>
          </w:p>
        </w:tc>
        <w:tc>
          <w:tcPr>
            <w:tcW w:type="dxa" w:w="2340"/>
            <w:vAlign w:val="center"/>
          </w:tcPr>
          <w:p>
            <w:r>
              <w:rPr>
                <w:rFonts w:ascii="Calibri" w:hAnsi="Calibri"/>
                <w:b w:val="0"/>
                <w:color w:val="000000"/>
                <w:sz w:val="20"/>
              </w:rPr>
              <w:t>Authentication &amp; Authorization</w:t>
            </w:r>
          </w:p>
        </w:tc>
        <w:tc>
          <w:tcPr>
            <w:tcW w:type="dxa" w:w="2340"/>
            <w:vAlign w:val="center"/>
          </w:tcPr>
          <w:p>
            <w:r>
              <w:rPr>
                <w:rFonts w:ascii="Calibri" w:hAnsi="Calibri"/>
                <w:b w:val="0"/>
                <w:color w:val="000000"/>
                <w:sz w:val="20"/>
              </w:rPr>
              <w:t>Đăng ký, đăng nhập, đăng xuất phía client, JWT, mã hóa mật khẩu, middleware bảo vệ API, phân quyền USER/ADMIN.</w:t>
            </w:r>
          </w:p>
        </w:tc>
        <w:tc>
          <w:tcPr>
            <w:tcW w:type="dxa" w:w="2340"/>
            <w:vAlign w:val="center"/>
          </w:tcPr>
          <w:p>
            <w:r>
              <w:rPr>
                <w:rFonts w:ascii="Calibri" w:hAnsi="Calibri"/>
                <w:b w:val="0"/>
                <w:color w:val="000000"/>
                <w:sz w:val="20"/>
              </w:rPr>
              <w:t>Người dùng đăng nhập an toàn; API private bị chặn nếu không có token/quyền.</w:t>
            </w:r>
          </w:p>
        </w:tc>
      </w:tr>
      <w:tr>
        <w:tc>
          <w:tcPr>
            <w:tcW w:type="dxa" w:w="2340"/>
            <w:vAlign w:val="center"/>
          </w:tcPr>
          <w:p>
            <w:r>
              <w:rPr>
                <w:rFonts w:ascii="Calibri" w:hAnsi="Calibri"/>
                <w:b w:val="0"/>
                <w:color w:val="000000"/>
                <w:sz w:val="20"/>
              </w:rPr>
              <w:t>F02</w:t>
            </w:r>
          </w:p>
        </w:tc>
        <w:tc>
          <w:tcPr>
            <w:tcW w:type="dxa" w:w="2340"/>
            <w:vAlign w:val="center"/>
          </w:tcPr>
          <w:p>
            <w:r>
              <w:rPr>
                <w:rFonts w:ascii="Calibri" w:hAnsi="Calibri"/>
                <w:b w:val="0"/>
                <w:color w:val="000000"/>
                <w:sz w:val="20"/>
              </w:rPr>
              <w:t>User Management</w:t>
            </w:r>
          </w:p>
        </w:tc>
        <w:tc>
          <w:tcPr>
            <w:tcW w:type="dxa" w:w="2340"/>
            <w:vAlign w:val="center"/>
          </w:tcPr>
          <w:p>
            <w:r>
              <w:rPr>
                <w:rFonts w:ascii="Calibri" w:hAnsi="Calibri"/>
                <w:b w:val="0"/>
                <w:color w:val="000000"/>
                <w:sz w:val="20"/>
              </w:rPr>
              <w:t>Admin xem danh sách người dùng, tìm kiếm, xem role/trạng thái, khóa/mở tài khoản ở mức cơ bản.</w:t>
            </w:r>
          </w:p>
        </w:tc>
        <w:tc>
          <w:tcPr>
            <w:tcW w:type="dxa" w:w="2340"/>
            <w:vAlign w:val="center"/>
          </w:tcPr>
          <w:p>
            <w:r>
              <w:rPr>
                <w:rFonts w:ascii="Calibri" w:hAnsi="Calibri"/>
                <w:b w:val="0"/>
                <w:color w:val="000000"/>
                <w:sz w:val="20"/>
              </w:rPr>
              <w:t>Admin quản lý được tài khoản phục vụ demo và vận hành cơ bản.</w:t>
            </w:r>
          </w:p>
        </w:tc>
      </w:tr>
      <w:tr>
        <w:tc>
          <w:tcPr>
            <w:tcW w:type="dxa" w:w="2340"/>
            <w:vAlign w:val="center"/>
          </w:tcPr>
          <w:p>
            <w:r>
              <w:rPr>
                <w:rFonts w:ascii="Calibri" w:hAnsi="Calibri"/>
                <w:b w:val="0"/>
                <w:color w:val="000000"/>
                <w:sz w:val="20"/>
              </w:rPr>
              <w:t>F03</w:t>
            </w:r>
          </w:p>
        </w:tc>
        <w:tc>
          <w:tcPr>
            <w:tcW w:type="dxa" w:w="2340"/>
            <w:vAlign w:val="center"/>
          </w:tcPr>
          <w:p>
            <w:r>
              <w:rPr>
                <w:rFonts w:ascii="Calibri" w:hAnsi="Calibri"/>
                <w:b w:val="0"/>
                <w:color w:val="000000"/>
                <w:sz w:val="20"/>
              </w:rPr>
              <w:t>Workspace Management</w:t>
            </w:r>
          </w:p>
        </w:tc>
        <w:tc>
          <w:tcPr>
            <w:tcW w:type="dxa" w:w="2340"/>
            <w:vAlign w:val="center"/>
          </w:tcPr>
          <w:p>
            <w:r>
              <w:rPr>
                <w:rFonts w:ascii="Calibri" w:hAnsi="Calibri"/>
                <w:b w:val="0"/>
                <w:color w:val="000000"/>
                <w:sz w:val="20"/>
              </w:rPr>
              <w:t>Tạo, xem, sửa, xóa Workspace; hỗ trợ Private, Public, Shared; kiểm tra quyền truy cập.</w:t>
            </w:r>
          </w:p>
        </w:tc>
        <w:tc>
          <w:tcPr>
            <w:tcW w:type="dxa" w:w="2340"/>
            <w:vAlign w:val="center"/>
          </w:tcPr>
          <w:p>
            <w:r>
              <w:rPr>
                <w:rFonts w:ascii="Calibri" w:hAnsi="Calibri"/>
                <w:b w:val="0"/>
                <w:color w:val="000000"/>
                <w:sz w:val="20"/>
              </w:rPr>
              <w:t>Workspace trở thành phạm vi chính để quản lý tài liệu và retrieval.</w:t>
            </w:r>
          </w:p>
        </w:tc>
      </w:tr>
      <w:tr>
        <w:tc>
          <w:tcPr>
            <w:tcW w:type="dxa" w:w="2340"/>
            <w:vAlign w:val="center"/>
          </w:tcPr>
          <w:p>
            <w:r>
              <w:rPr>
                <w:rFonts w:ascii="Calibri" w:hAnsi="Calibri"/>
                <w:b w:val="0"/>
                <w:color w:val="000000"/>
                <w:sz w:val="20"/>
              </w:rPr>
              <w:t>F04</w:t>
            </w:r>
          </w:p>
        </w:tc>
        <w:tc>
          <w:tcPr>
            <w:tcW w:type="dxa" w:w="2340"/>
            <w:vAlign w:val="center"/>
          </w:tcPr>
          <w:p>
            <w:r>
              <w:rPr>
                <w:rFonts w:ascii="Calibri" w:hAnsi="Calibri"/>
                <w:b w:val="0"/>
                <w:color w:val="000000"/>
                <w:sz w:val="20"/>
              </w:rPr>
              <w:t>Document Management</w:t>
            </w:r>
          </w:p>
        </w:tc>
        <w:tc>
          <w:tcPr>
            <w:tcW w:type="dxa" w:w="2340"/>
            <w:vAlign w:val="center"/>
          </w:tcPr>
          <w:p>
            <w:r>
              <w:rPr>
                <w:rFonts w:ascii="Calibri" w:hAnsi="Calibri"/>
                <w:b w:val="0"/>
                <w:color w:val="000000"/>
                <w:sz w:val="20"/>
              </w:rPr>
              <w:t>Upload, lưu file, lưu metadata, xem danh sách, xóa tài liệu; theo dõi trạng thái uploaded/processing/processed/failed.</w:t>
            </w:r>
          </w:p>
        </w:tc>
        <w:tc>
          <w:tcPr>
            <w:tcW w:type="dxa" w:w="2340"/>
            <w:vAlign w:val="center"/>
          </w:tcPr>
          <w:p>
            <w:r>
              <w:rPr>
                <w:rFonts w:ascii="Calibri" w:hAnsi="Calibri"/>
                <w:b w:val="0"/>
                <w:color w:val="000000"/>
                <w:sz w:val="20"/>
              </w:rPr>
              <w:t>Người dùng quản lý được tài liệu trong từng Workspace.</w:t>
            </w:r>
          </w:p>
        </w:tc>
      </w:tr>
      <w:tr>
        <w:tc>
          <w:tcPr>
            <w:tcW w:type="dxa" w:w="2340"/>
            <w:vAlign w:val="center"/>
          </w:tcPr>
          <w:p>
            <w:r>
              <w:rPr>
                <w:rFonts w:ascii="Calibri" w:hAnsi="Calibri"/>
                <w:b w:val="0"/>
                <w:color w:val="000000"/>
                <w:sz w:val="20"/>
              </w:rPr>
              <w:t>F05</w:t>
            </w:r>
          </w:p>
        </w:tc>
        <w:tc>
          <w:tcPr>
            <w:tcW w:type="dxa" w:w="2340"/>
            <w:vAlign w:val="center"/>
          </w:tcPr>
          <w:p>
            <w:r>
              <w:rPr>
                <w:rFonts w:ascii="Calibri" w:hAnsi="Calibri"/>
                <w:b w:val="0"/>
                <w:color w:val="000000"/>
                <w:sz w:val="20"/>
              </w:rPr>
              <w:t>File Processing</w:t>
            </w:r>
          </w:p>
        </w:tc>
        <w:tc>
          <w:tcPr>
            <w:tcW w:type="dxa" w:w="2340"/>
            <w:vAlign w:val="center"/>
          </w:tcPr>
          <w:p>
            <w:r>
              <w:rPr>
                <w:rFonts w:ascii="Calibri" w:hAnsi="Calibri"/>
                <w:b w:val="0"/>
                <w:color w:val="000000"/>
                <w:sz w:val="20"/>
              </w:rPr>
              <w:t>Xử lý PDF, DOCX, TXT; trích xuất text, làm sạch nội dung và lưu thông tin nguồn.</w:t>
            </w:r>
          </w:p>
        </w:tc>
        <w:tc>
          <w:tcPr>
            <w:tcW w:type="dxa" w:w="2340"/>
            <w:vAlign w:val="center"/>
          </w:tcPr>
          <w:p>
            <w:r>
              <w:rPr>
                <w:rFonts w:ascii="Calibri" w:hAnsi="Calibri"/>
                <w:b w:val="0"/>
                <w:color w:val="000000"/>
                <w:sz w:val="20"/>
              </w:rPr>
              <w:t>Tài liệu có nội dung sạch để đưa vào pipeline RAG.</w:t>
            </w:r>
          </w:p>
        </w:tc>
      </w:tr>
      <w:tr>
        <w:tc>
          <w:tcPr>
            <w:tcW w:type="dxa" w:w="2340"/>
            <w:vAlign w:val="center"/>
          </w:tcPr>
          <w:p>
            <w:r>
              <w:rPr>
                <w:rFonts w:ascii="Calibri" w:hAnsi="Calibri"/>
                <w:b w:val="0"/>
                <w:color w:val="000000"/>
                <w:sz w:val="20"/>
              </w:rPr>
              <w:t>F06</w:t>
            </w:r>
          </w:p>
        </w:tc>
        <w:tc>
          <w:tcPr>
            <w:tcW w:type="dxa" w:w="2340"/>
            <w:vAlign w:val="center"/>
          </w:tcPr>
          <w:p>
            <w:r>
              <w:rPr>
                <w:rFonts w:ascii="Calibri" w:hAnsi="Calibri"/>
                <w:b w:val="0"/>
                <w:color w:val="000000"/>
                <w:sz w:val="20"/>
              </w:rPr>
              <w:t>RAG Ingestion Pipeline</w:t>
            </w:r>
          </w:p>
        </w:tc>
        <w:tc>
          <w:tcPr>
            <w:tcW w:type="dxa" w:w="2340"/>
            <w:vAlign w:val="center"/>
          </w:tcPr>
          <w:p>
            <w:r>
              <w:t>Chunking, embedding, lưu vector vào ChromaDB, gắn metadata phục vụ permission filter, citation và retrieval thích ứng.</w:t>
            </w:r>
          </w:p>
        </w:tc>
        <w:tc>
          <w:tcPr>
            <w:tcW w:type="dxa" w:w="2340"/>
            <w:vAlign w:val="center"/>
          </w:tcPr>
          <w:p>
            <w:r>
              <w:rPr>
                <w:rFonts w:ascii="Calibri" w:hAnsi="Calibri"/>
                <w:b w:val="0"/>
                <w:color w:val="000000"/>
                <w:sz w:val="20"/>
              </w:rPr>
              <w:t>Tài liệu upload có thể truy xuất bằng semantic search.</w:t>
            </w:r>
          </w:p>
        </w:tc>
      </w:tr>
      <w:tr>
        <w:tc>
          <w:tcPr>
            <w:tcW w:type="dxa" w:w="2340"/>
            <w:vAlign w:val="center"/>
          </w:tcPr>
          <w:p>
            <w:r>
              <w:rPr>
                <w:rFonts w:ascii="Calibri" w:hAnsi="Calibri"/>
                <w:b w:val="0"/>
                <w:color w:val="000000"/>
                <w:sz w:val="20"/>
              </w:rPr>
              <w:t>F07</w:t>
            </w:r>
          </w:p>
        </w:tc>
        <w:tc>
          <w:tcPr>
            <w:tcW w:type="dxa" w:w="2340"/>
            <w:vAlign w:val="center"/>
          </w:tcPr>
          <w:p>
            <w:r>
              <w:t>Adaptive Knowledge Retrieval &amp; Reasoning</w:t>
            </w:r>
          </w:p>
        </w:tc>
        <w:tc>
          <w:tcPr>
            <w:tcW w:type="dxa" w:w="2340"/>
            <w:vAlign w:val="center"/>
          </w:tcPr>
          <w:p>
            <w:r>
              <w:t>Phân loại ý định câu hỏi ở mức cơ bản, chọn retrieval budget/ngưỡng tin cậy, truy xuất đúng Workspace và sinh câu trả lời có căn cứ.</w:t>
            </w:r>
          </w:p>
        </w:tc>
        <w:tc>
          <w:tcPr>
            <w:tcW w:type="dxa" w:w="2340"/>
            <w:vAlign w:val="center"/>
          </w:tcPr>
          <w:p>
            <w:r>
              <w:t>Người dùng nhận câu trả lời phù hợp loại câu hỏi, có citation và được từ chối khi thiếu bằng chứng.</w:t>
            </w:r>
          </w:p>
        </w:tc>
      </w:tr>
      <w:tr>
        <w:tc>
          <w:tcPr>
            <w:tcW w:type="dxa" w:w="2340"/>
            <w:vAlign w:val="center"/>
          </w:tcPr>
          <w:p>
            <w:r>
              <w:rPr>
                <w:rFonts w:ascii="Calibri" w:hAnsi="Calibri"/>
                <w:b w:val="0"/>
                <w:color w:val="000000"/>
                <w:sz w:val="20"/>
              </w:rPr>
              <w:t>F08</w:t>
            </w:r>
          </w:p>
        </w:tc>
        <w:tc>
          <w:tcPr>
            <w:tcW w:type="dxa" w:w="2340"/>
            <w:vAlign w:val="center"/>
          </w:tcPr>
          <w:p>
            <w:r>
              <w:rPr>
                <w:rFonts w:ascii="Calibri" w:hAnsi="Calibri"/>
                <w:b w:val="0"/>
                <w:color w:val="000000"/>
                <w:sz w:val="20"/>
              </w:rPr>
              <w:t>Citation &amp; Source Tracking</w:t>
            </w:r>
          </w:p>
        </w:tc>
        <w:tc>
          <w:tcPr>
            <w:tcW w:type="dxa" w:w="2340"/>
            <w:vAlign w:val="center"/>
          </w:tcPr>
          <w:p>
            <w:r>
              <w:rPr>
                <w:rFonts w:ascii="Calibri" w:hAnsi="Calibri"/>
                <w:b w:val="0"/>
                <w:color w:val="000000"/>
                <w:sz w:val="20"/>
              </w:rPr>
              <w:t>Hiển thị tên tài liệu, số trang/vị trí và đoạn trích liên quan; citation khớp chunk retrieval.</w:t>
            </w:r>
          </w:p>
        </w:tc>
        <w:tc>
          <w:tcPr>
            <w:tcW w:type="dxa" w:w="2340"/>
            <w:vAlign w:val="center"/>
          </w:tcPr>
          <w:p>
            <w:r>
              <w:rPr>
                <w:rFonts w:ascii="Calibri" w:hAnsi="Calibri"/>
                <w:b w:val="0"/>
                <w:color w:val="000000"/>
                <w:sz w:val="20"/>
              </w:rPr>
              <w:t>Người dùng kiểm chứng được nguồn của câu trả lời.</w:t>
            </w:r>
          </w:p>
        </w:tc>
      </w:tr>
      <w:tr>
        <w:tc>
          <w:tcPr>
            <w:tcW w:type="dxa" w:w="2340"/>
            <w:vAlign w:val="center"/>
          </w:tcPr>
          <w:p>
            <w:r>
              <w:rPr>
                <w:rFonts w:ascii="Calibri" w:hAnsi="Calibri"/>
                <w:b w:val="0"/>
                <w:color w:val="000000"/>
                <w:sz w:val="20"/>
              </w:rPr>
              <w:t>F09</w:t>
            </w:r>
          </w:p>
        </w:tc>
        <w:tc>
          <w:tcPr>
            <w:tcW w:type="dxa" w:w="2340"/>
            <w:vAlign w:val="center"/>
          </w:tcPr>
          <w:p>
            <w:r>
              <w:rPr>
                <w:rFonts w:ascii="Calibri" w:hAnsi="Calibri"/>
                <w:b w:val="0"/>
                <w:color w:val="000000"/>
                <w:sz w:val="20"/>
              </w:rPr>
              <w:t>Chat History</w:t>
            </w:r>
          </w:p>
        </w:tc>
        <w:tc>
          <w:tcPr>
            <w:tcW w:type="dxa" w:w="2340"/>
            <w:vAlign w:val="center"/>
          </w:tcPr>
          <w:p>
            <w:r>
              <w:rPr>
                <w:rFonts w:ascii="Calibri" w:hAnsi="Calibri"/>
                <w:b w:val="0"/>
                <w:color w:val="000000"/>
                <w:sz w:val="20"/>
              </w:rPr>
              <w:t>Lưu conversation, message user/assistant, citation history; xem lại lịch sử theo Workspace.</w:t>
            </w:r>
          </w:p>
        </w:tc>
        <w:tc>
          <w:tcPr>
            <w:tcW w:type="dxa" w:w="2340"/>
            <w:vAlign w:val="center"/>
          </w:tcPr>
          <w:p>
            <w:r>
              <w:rPr>
                <w:rFonts w:ascii="Calibri" w:hAnsi="Calibri"/>
                <w:b w:val="0"/>
                <w:color w:val="000000"/>
                <w:sz w:val="20"/>
              </w:rPr>
              <w:t>Reload vẫn xem được câu hỏi, câu trả lời và nguồn cũ.</w:t>
            </w:r>
          </w:p>
        </w:tc>
      </w:tr>
      <w:tr>
        <w:tc>
          <w:tcPr>
            <w:tcW w:type="dxa" w:w="2340"/>
            <w:vAlign w:val="center"/>
          </w:tcPr>
          <w:p>
            <w:r>
              <w:rPr>
                <w:rFonts w:ascii="Calibri" w:hAnsi="Calibri"/>
                <w:b w:val="0"/>
                <w:color w:val="000000"/>
                <w:sz w:val="20"/>
              </w:rPr>
              <w:t>F10</w:t>
            </w:r>
          </w:p>
        </w:tc>
        <w:tc>
          <w:tcPr>
            <w:tcW w:type="dxa" w:w="2340"/>
            <w:vAlign w:val="center"/>
          </w:tcPr>
          <w:p>
            <w:r>
              <w:rPr>
                <w:rFonts w:ascii="Calibri" w:hAnsi="Calibri"/>
                <w:b w:val="0"/>
                <w:color w:val="000000"/>
                <w:sz w:val="20"/>
              </w:rPr>
              <w:t>Workspace Permission &amp; Security</w:t>
            </w:r>
          </w:p>
        </w:tc>
        <w:tc>
          <w:tcPr>
            <w:tcW w:type="dxa" w:w="2340"/>
            <w:vAlign w:val="center"/>
          </w:tcPr>
          <w:p>
            <w:r>
              <w:rPr>
                <w:rFonts w:ascii="Calibri" w:hAnsi="Calibri"/>
                <w:b w:val="0"/>
                <w:color w:val="000000"/>
                <w:sz w:val="20"/>
              </w:rPr>
              <w:t>Chặn user truy cập Workspace, tài liệu hoặc Chat/RAG không có quyền.</w:t>
            </w:r>
          </w:p>
        </w:tc>
        <w:tc>
          <w:tcPr>
            <w:tcW w:type="dxa" w:w="2340"/>
            <w:vAlign w:val="center"/>
          </w:tcPr>
          <w:p>
            <w:r>
              <w:rPr>
                <w:rFonts w:ascii="Calibri" w:hAnsi="Calibri"/>
                <w:b w:val="0"/>
                <w:color w:val="000000"/>
                <w:sz w:val="20"/>
              </w:rPr>
              <w:t>Không rò rỉ dữ liệu giữa người dùng/workspace.</w:t>
            </w:r>
          </w:p>
        </w:tc>
      </w:tr>
      <w:tr>
        <w:tc>
          <w:tcPr>
            <w:tcW w:type="dxa" w:w="2340"/>
            <w:vAlign w:val="center"/>
          </w:tcPr>
          <w:p>
            <w:r>
              <w:rPr>
                <w:rFonts w:ascii="Calibri" w:hAnsi="Calibri"/>
                <w:b w:val="0"/>
                <w:color w:val="000000"/>
                <w:sz w:val="20"/>
              </w:rPr>
              <w:t>F11</w:t>
            </w:r>
          </w:p>
        </w:tc>
        <w:tc>
          <w:tcPr>
            <w:tcW w:type="dxa" w:w="2340"/>
            <w:vAlign w:val="center"/>
          </w:tcPr>
          <w:p>
            <w:r>
              <w:rPr>
                <w:rFonts w:ascii="Calibri" w:hAnsi="Calibri"/>
                <w:b w:val="0"/>
                <w:color w:val="000000"/>
                <w:sz w:val="20"/>
              </w:rPr>
              <w:t>Admin Dashboard</w:t>
            </w:r>
          </w:p>
        </w:tc>
        <w:tc>
          <w:tcPr>
            <w:tcW w:type="dxa" w:w="2340"/>
            <w:vAlign w:val="center"/>
          </w:tcPr>
          <w:p>
            <w:r>
              <w:rPr>
                <w:rFonts w:ascii="Calibri" w:hAnsi="Calibri"/>
                <w:b w:val="0"/>
                <w:color w:val="000000"/>
                <w:sz w:val="20"/>
              </w:rPr>
              <w:t>Thống kê số user, Workspace, tài liệu, lượt hỏi đáp; danh sách user/workspace; khóa/mở tài khoản.</w:t>
            </w:r>
          </w:p>
        </w:tc>
        <w:tc>
          <w:tcPr>
            <w:tcW w:type="dxa" w:w="2340"/>
            <w:vAlign w:val="center"/>
          </w:tcPr>
          <w:p>
            <w:r>
              <w:rPr>
                <w:rFonts w:ascii="Calibri" w:hAnsi="Calibri"/>
                <w:b w:val="0"/>
                <w:color w:val="000000"/>
                <w:sz w:val="20"/>
              </w:rPr>
              <w:t>Admin có dashboard đủ cho demo cơ bản.</w:t>
            </w:r>
          </w:p>
        </w:tc>
      </w:tr>
      <w:tr>
        <w:tc>
          <w:tcPr>
            <w:tcW w:type="dxa" w:w="2340"/>
            <w:vAlign w:val="center"/>
          </w:tcPr>
          <w:p>
            <w:r>
              <w:rPr>
                <w:rFonts w:ascii="Calibri" w:hAnsi="Calibri"/>
                <w:b w:val="0"/>
                <w:color w:val="000000"/>
                <w:sz w:val="20"/>
              </w:rPr>
              <w:t>F12</w:t>
            </w:r>
          </w:p>
        </w:tc>
        <w:tc>
          <w:tcPr>
            <w:tcW w:type="dxa" w:w="2340"/>
            <w:vAlign w:val="center"/>
          </w:tcPr>
          <w:p>
            <w:r>
              <w:t>Evaluation &amp; RAG Quality Assessment</w:t>
            </w:r>
          </w:p>
        </w:tc>
        <w:tc>
          <w:tcPr>
            <w:tcW w:type="dxa" w:w="2340"/>
            <w:vAlign w:val="center"/>
          </w:tcPr>
          <w:p>
            <w:r>
              <w:rPr>
                <w:rFonts w:ascii="Calibri" w:hAnsi="Calibri"/>
                <w:b w:val="0"/>
                <w:color w:val="000000"/>
                <w:sz w:val="20"/>
              </w:rPr>
              <w:t>Quản lý bộ câu hỏi theo intent, expected source, baseline/adaptive result, citation accuracy, groundedness, refusal correctness và latency.</w:t>
            </w:r>
          </w:p>
        </w:tc>
        <w:tc>
          <w:tcPr>
            <w:tcW w:type="dxa" w:w="2340"/>
            <w:vAlign w:val="center"/>
          </w:tcPr>
          <w:p>
            <w:r>
              <w:rPr>
                <w:rFonts w:ascii="Calibri" w:hAnsi="Calibri"/>
                <w:b w:val="0"/>
                <w:color w:val="000000"/>
                <w:sz w:val="20"/>
              </w:rPr>
              <w:t>Có minh chứng chất lượng RAG trong báo cáo.</w:t>
            </w:r>
          </w:p>
        </w:tc>
      </w:tr>
      <w:tr>
        <w:tc>
          <w:tcPr>
            <w:tcW w:type="dxa" w:w="2340"/>
            <w:vAlign w:val="center"/>
          </w:tcPr>
          <w:p>
            <w:r>
              <w:rPr>
                <w:rFonts w:ascii="Calibri" w:hAnsi="Calibri"/>
                <w:b w:val="0"/>
                <w:color w:val="000000"/>
                <w:sz w:val="20"/>
              </w:rPr>
              <w:t>F13</w:t>
            </w:r>
          </w:p>
        </w:tc>
        <w:tc>
          <w:tcPr>
            <w:tcW w:type="dxa" w:w="2340"/>
            <w:vAlign w:val="center"/>
          </w:tcPr>
          <w:p>
            <w:r>
              <w:rPr>
                <w:rFonts w:ascii="Calibri" w:hAnsi="Calibri"/>
                <w:b w:val="0"/>
                <w:color w:val="000000"/>
                <w:sz w:val="20"/>
              </w:rPr>
              <w:t>Deployment</w:t>
            </w:r>
          </w:p>
        </w:tc>
        <w:tc>
          <w:tcPr>
            <w:tcW w:type="dxa" w:w="2340"/>
            <w:vAlign w:val="center"/>
          </w:tcPr>
          <w:p>
            <w:r>
              <w:rPr>
                <w:rFonts w:ascii="Calibri" w:hAnsi="Calibri"/>
                <w:b w:val="0"/>
                <w:color w:val="000000"/>
                <w:sz w:val="20"/>
              </w:rPr>
              <w:t>Dev có thể chạy local từng service; bản cuối hướng tới Docker Compose.</w:t>
            </w:r>
          </w:p>
        </w:tc>
        <w:tc>
          <w:tcPr>
            <w:tcW w:type="dxa" w:w="2340"/>
            <w:vAlign w:val="center"/>
          </w:tcPr>
          <w:p>
            <w:r>
              <w:rPr>
                <w:rFonts w:ascii="Calibri" w:hAnsi="Calibri"/>
                <w:b w:val="0"/>
                <w:color w:val="000000"/>
                <w:sz w:val="20"/>
              </w:rPr>
              <w:t>Có hướng dẫn chạy và demo toàn hệ thống.</w:t>
            </w:r>
          </w:p>
        </w:tc>
      </w:tr>
    </w:tbl>
    <w:p/>
    <w:p>
      <w:pPr>
        <w:pStyle w:val="Heading1"/>
      </w:pPr>
      <w:r>
        <w:rPr>
          <w:rFonts w:ascii="Calibri" w:hAnsi="Calibri"/>
          <w:b/>
          <w:color w:val="2E74B5"/>
          <w:sz w:val="32"/>
        </w:rPr>
        <w:t>4. Chức năng mở rộng sau MVP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tcPr>
          <w:p>
            <w:r>
              <w:rPr>
                <w:rFonts w:ascii="Calibri" w:hAnsi="Calibri"/>
                <w:b/>
                <w:color w:val="1F4D78"/>
                <w:sz w:val="20"/>
              </w:rPr>
              <w:t>Chức năng</w:t>
            </w:r>
          </w:p>
        </w:tc>
        <w:tc>
          <w:tcPr>
            <w:tcW w:type="dxa" w:w="3120"/>
            <w:shd w:fill="F2F4F7"/>
          </w:tcPr>
          <w:p>
            <w:r>
              <w:rPr>
                <w:rFonts w:ascii="Calibri" w:hAnsi="Calibri"/>
                <w:b/>
                <w:color w:val="1F4D78"/>
                <w:sz w:val="20"/>
              </w:rPr>
              <w:t>Lý do để sau MVP</w:t>
            </w:r>
          </w:p>
        </w:tc>
        <w:tc>
          <w:tcPr>
            <w:tcW w:type="dxa" w:w="3120"/>
            <w:shd w:fill="F2F4F7"/>
          </w:tcPr>
          <w:p>
            <w:r>
              <w:rPr>
                <w:rFonts w:ascii="Calibri" w:hAnsi="Calibri"/>
                <w:b/>
                <w:color w:val="1F4D78"/>
                <w:sz w:val="20"/>
              </w:rPr>
              <w:t>Ghi chú</w:t>
            </w:r>
          </w:p>
        </w:tc>
      </w:tr>
      <w:tr>
        <w:tc>
          <w:tcPr>
            <w:tcW w:type="dxa" w:w="3120"/>
            <w:vAlign w:val="center"/>
          </w:tcPr>
          <w:p>
            <w:r>
              <w:rPr>
                <w:rFonts w:ascii="Calibri" w:hAnsi="Calibri"/>
                <w:b w:val="0"/>
                <w:color w:val="000000"/>
                <w:sz w:val="20"/>
              </w:rPr>
              <w:t>Streaming Response</w:t>
            </w:r>
          </w:p>
        </w:tc>
        <w:tc>
          <w:tcPr>
            <w:tcW w:type="dxa" w:w="3120"/>
            <w:vAlign w:val="center"/>
          </w:tcPr>
          <w:p>
            <w:r>
              <w:rPr>
                <w:rFonts w:ascii="Calibri" w:hAnsi="Calibri"/>
                <w:b w:val="0"/>
                <w:color w:val="000000"/>
                <w:sz w:val="20"/>
              </w:rPr>
              <w:t>Không chặn luồng chat thường; cần xử lý SSE/WebSocket và UX phức tạp hơn.</w:t>
            </w:r>
          </w:p>
        </w:tc>
        <w:tc>
          <w:tcPr>
            <w:tcW w:type="dxa" w:w="3120"/>
            <w:vAlign w:val="center"/>
          </w:tcPr>
          <w:p>
            <w:r>
              <w:rPr>
                <w:rFonts w:ascii="Calibri" w:hAnsi="Calibri"/>
                <w:b w:val="0"/>
                <w:color w:val="000000"/>
                <w:sz w:val="20"/>
              </w:rPr>
              <w:t>Làm sau khi câu trả lời thường + citation ổn định.</w:t>
            </w:r>
          </w:p>
        </w:tc>
      </w:tr>
      <w:tr>
        <w:tc>
          <w:tcPr>
            <w:tcW w:type="dxa" w:w="3120"/>
            <w:vAlign w:val="center"/>
          </w:tcPr>
          <w:p>
            <w:r>
              <w:rPr>
                <w:rFonts w:ascii="Calibri" w:hAnsi="Calibri"/>
                <w:b w:val="0"/>
                <w:color w:val="000000"/>
                <w:sz w:val="20"/>
              </w:rPr>
              <w:t>RAGAS/TruLens</w:t>
            </w:r>
          </w:p>
        </w:tc>
        <w:tc>
          <w:tcPr>
            <w:tcW w:type="dxa" w:w="3120"/>
            <w:vAlign w:val="center"/>
          </w:tcPr>
          <w:p>
            <w:r>
              <w:rPr>
                <w:rFonts w:ascii="Calibri" w:hAnsi="Calibri"/>
                <w:b w:val="0"/>
                <w:color w:val="000000"/>
                <w:sz w:val="20"/>
              </w:rPr>
              <w:t>Cần thêm bộ dữ liệu đánh giá và tích hợp framework.</w:t>
            </w:r>
          </w:p>
        </w:tc>
        <w:tc>
          <w:tcPr>
            <w:tcW w:type="dxa" w:w="3120"/>
            <w:vAlign w:val="center"/>
          </w:tcPr>
          <w:p>
            <w:r>
              <w:rPr>
                <w:rFonts w:ascii="Calibri" w:hAnsi="Calibri"/>
                <w:b w:val="0"/>
                <w:color w:val="000000"/>
                <w:sz w:val="20"/>
              </w:rPr>
              <w:t>Đánh giá thủ công là baseline bắt buộc.</w:t>
            </w:r>
          </w:p>
        </w:tc>
      </w:tr>
      <w:tr>
        <w:tc>
          <w:tcPr>
            <w:tcW w:type="dxa" w:w="3120"/>
            <w:vAlign w:val="center"/>
          </w:tcPr>
          <w:p>
            <w:r>
              <w:rPr>
                <w:rFonts w:ascii="Calibri" w:hAnsi="Calibri"/>
                <w:b w:val="0"/>
                <w:color w:val="000000"/>
                <w:sz w:val="20"/>
              </w:rPr>
              <w:t>PPTX/XLSX native</w:t>
            </w:r>
          </w:p>
        </w:tc>
        <w:tc>
          <w:tcPr>
            <w:tcW w:type="dxa" w:w="3120"/>
            <w:vAlign w:val="center"/>
          </w:tcPr>
          <w:p>
            <w:r>
              <w:rPr>
                <w:rFonts w:ascii="Calibri" w:hAnsi="Calibri"/>
                <w:b w:val="0"/>
                <w:color w:val="000000"/>
                <w:sz w:val="20"/>
              </w:rPr>
              <w:t>Xử lý slide/sheet, bảng biểu và metadata vị trí phức tạp hơn PDF/DOCX/TXT.</w:t>
            </w:r>
          </w:p>
        </w:tc>
        <w:tc>
          <w:tcPr>
            <w:tcW w:type="dxa" w:w="3120"/>
            <w:vAlign w:val="center"/>
          </w:tcPr>
          <w:p>
            <w:r>
              <w:rPr>
                <w:rFonts w:ascii="Calibri" w:hAnsi="Calibri"/>
                <w:b w:val="0"/>
                <w:color w:val="000000"/>
                <w:sz w:val="20"/>
              </w:rPr>
              <w:t>Có thể xuất PPTX sang PDF để demo trước.</w:t>
            </w:r>
          </w:p>
        </w:tc>
      </w:tr>
      <w:tr>
        <w:tc>
          <w:tcPr>
            <w:tcW w:type="dxa" w:w="3120"/>
            <w:vAlign w:val="center"/>
          </w:tcPr>
          <w:p>
            <w:r>
              <w:rPr>
                <w:rFonts w:ascii="Calibri" w:hAnsi="Calibri"/>
                <w:b w:val="0"/>
                <w:color w:val="000000"/>
                <w:sz w:val="20"/>
              </w:rPr>
              <w:t>OCR tài liệu scan</w:t>
            </w:r>
          </w:p>
        </w:tc>
        <w:tc>
          <w:tcPr>
            <w:tcW w:type="dxa" w:w="3120"/>
            <w:vAlign w:val="center"/>
          </w:tcPr>
          <w:p>
            <w:r>
              <w:rPr>
                <w:rFonts w:ascii="Calibri" w:hAnsi="Calibri"/>
                <w:b w:val="0"/>
                <w:color w:val="000000"/>
                <w:sz w:val="20"/>
              </w:rPr>
              <w:t>Cần engine OCR và đánh giá độ chính xác.</w:t>
            </w:r>
          </w:p>
        </w:tc>
        <w:tc>
          <w:tcPr>
            <w:tcW w:type="dxa" w:w="3120"/>
            <w:vAlign w:val="center"/>
          </w:tcPr>
          <w:p>
            <w:r>
              <w:rPr>
                <w:rFonts w:ascii="Calibri" w:hAnsi="Calibri"/>
                <w:b w:val="0"/>
                <w:color w:val="000000"/>
                <w:sz w:val="20"/>
              </w:rPr>
              <w:t>Không bắt buộc với tài liệu text-based MVP.</w:t>
            </w:r>
          </w:p>
        </w:tc>
      </w:tr>
      <w:tr>
        <w:tc>
          <w:tcPr>
            <w:tcW w:type="dxa" w:w="3120"/>
            <w:vAlign w:val="center"/>
          </w:tcPr>
          <w:p>
            <w:r>
              <w:rPr>
                <w:rFonts w:ascii="Calibri" w:hAnsi="Calibri"/>
                <w:b w:val="0"/>
                <w:color w:val="000000"/>
                <w:sz w:val="20"/>
              </w:rPr>
              <w:t>Mindmap/Diagram Generation</w:t>
            </w:r>
          </w:p>
        </w:tc>
        <w:tc>
          <w:tcPr>
            <w:tcW w:type="dxa" w:w="3120"/>
            <w:vAlign w:val="center"/>
          </w:tcPr>
          <w:p>
            <w:r>
              <w:rPr>
                <w:rFonts w:ascii="Calibri" w:hAnsi="Calibri"/>
                <w:b w:val="0"/>
                <w:color w:val="000000"/>
                <w:sz w:val="20"/>
              </w:rPr>
              <w:t>Hữu ích nhưng không phải lõi hỏi đáp có citation.</w:t>
            </w:r>
          </w:p>
        </w:tc>
        <w:tc>
          <w:tcPr>
            <w:tcW w:type="dxa" w:w="3120"/>
            <w:vAlign w:val="center"/>
          </w:tcPr>
          <w:p>
            <w:r>
              <w:rPr>
                <w:rFonts w:ascii="Calibri" w:hAnsi="Calibri"/>
                <w:b w:val="0"/>
                <w:color w:val="000000"/>
                <w:sz w:val="20"/>
              </w:rPr>
              <w:t>Chỉ làm khi end-to-end MVP ổn định.</w:t>
            </w:r>
          </w:p>
        </w:tc>
      </w:tr>
      <w:tr>
        <w:tc>
          <w:tcPr>
            <w:tcW w:type="dxa" w:w="3120"/>
            <w:vAlign w:val="center"/>
          </w:tcPr>
          <w:p>
            <w:r>
              <w:rPr>
                <w:rFonts w:ascii="Calibri" w:hAnsi="Calibri"/>
                <w:b w:val="0"/>
                <w:color w:val="000000"/>
                <w:sz w:val="20"/>
              </w:rPr>
              <w:t>Voice Interaction</w:t>
            </w:r>
          </w:p>
        </w:tc>
        <w:tc>
          <w:tcPr>
            <w:tcW w:type="dxa" w:w="3120"/>
            <w:vAlign w:val="center"/>
          </w:tcPr>
          <w:p>
            <w:r>
              <w:rPr>
                <w:rFonts w:ascii="Calibri" w:hAnsi="Calibri"/>
                <w:b w:val="0"/>
                <w:color w:val="000000"/>
                <w:sz w:val="20"/>
              </w:rPr>
              <w:t>Cần speech-to-text, text-to-speech, xử lý microphone/audio.</w:t>
            </w:r>
          </w:p>
        </w:tc>
        <w:tc>
          <w:tcPr>
            <w:tcW w:type="dxa" w:w="3120"/>
            <w:vAlign w:val="center"/>
          </w:tcPr>
          <w:p>
            <w:r>
              <w:rPr>
                <w:rFonts w:ascii="Calibri" w:hAnsi="Calibri"/>
                <w:b w:val="0"/>
                <w:color w:val="000000"/>
                <w:sz w:val="20"/>
              </w:rPr>
              <w:t>Không ưu tiên trong khóa luận giai đoạn đầu.</w:t>
            </w:r>
          </w:p>
        </w:tc>
      </w:tr>
      <w:tr>
        <w:tc>
          <w:tcPr>
            <w:tcW w:type="dxa" w:w="3120"/>
            <w:vAlign w:val="center"/>
          </w:tcPr>
          <w:p>
            <w:r>
              <w:rPr>
                <w:rFonts w:ascii="Calibri" w:hAnsi="Calibri"/>
                <w:b w:val="0"/>
                <w:color w:val="000000"/>
                <w:sz w:val="20"/>
              </w:rPr>
              <w:t>Mobile App</w:t>
            </w:r>
          </w:p>
        </w:tc>
        <w:tc>
          <w:tcPr>
            <w:tcW w:type="dxa" w:w="3120"/>
            <w:vAlign w:val="center"/>
          </w:tcPr>
          <w:p>
            <w:r>
              <w:rPr>
                <w:rFonts w:ascii="Calibri" w:hAnsi="Calibri"/>
                <w:b w:val="0"/>
                <w:color w:val="000000"/>
                <w:sz w:val="20"/>
              </w:rPr>
              <w:t>Tăng phạm vi UI và kiểm thử.</w:t>
            </w:r>
          </w:p>
        </w:tc>
        <w:tc>
          <w:tcPr>
            <w:tcW w:type="dxa" w:w="3120"/>
            <w:vAlign w:val="center"/>
          </w:tcPr>
          <w:p>
            <w:r>
              <w:rPr>
                <w:rFonts w:ascii="Calibri" w:hAnsi="Calibri"/>
                <w:b w:val="0"/>
                <w:color w:val="000000"/>
                <w:sz w:val="20"/>
              </w:rPr>
              <w:t>Web App là trọng tâm hiện tại.</w:t>
            </w:r>
          </w:p>
        </w:tc>
      </w:tr>
      <w:tr>
        <w:tc>
          <w:tcPr>
            <w:tcW w:type="dxa" w:w="3120"/>
            <w:vAlign w:val="center"/>
          </w:tcPr>
          <w:p>
            <w:r>
              <w:rPr>
                <w:rFonts w:ascii="Calibri" w:hAnsi="Calibri"/>
                <w:b w:val="0"/>
                <w:color w:val="000000"/>
                <w:sz w:val="20"/>
              </w:rPr>
              <w:t>MinIO production-like storage</w:t>
            </w:r>
          </w:p>
        </w:tc>
        <w:tc>
          <w:tcPr>
            <w:tcW w:type="dxa" w:w="3120"/>
            <w:vAlign w:val="center"/>
          </w:tcPr>
          <w:p>
            <w:r>
              <w:rPr>
                <w:rFonts w:ascii="Calibri" w:hAnsi="Calibri"/>
                <w:b w:val="0"/>
                <w:color w:val="000000"/>
                <w:sz w:val="20"/>
              </w:rPr>
              <w:t>MVP có thể dùng local server storage.</w:t>
            </w:r>
          </w:p>
        </w:tc>
        <w:tc>
          <w:tcPr>
            <w:tcW w:type="dxa" w:w="3120"/>
            <w:vAlign w:val="center"/>
          </w:tcPr>
          <w:p>
            <w:r>
              <w:rPr>
                <w:rFonts w:ascii="Calibri" w:hAnsi="Calibri"/>
                <w:b w:val="0"/>
                <w:color w:val="000000"/>
                <w:sz w:val="20"/>
              </w:rPr>
              <w:t>Thiết kế interface để nâng cấp sau.</w:t>
            </w:r>
          </w:p>
        </w:tc>
      </w:tr>
    </w:tbl>
    <w:p/>
    <w:p>
      <w:pPr>
        <w:pStyle w:val="Heading1"/>
      </w:pPr>
      <w:r>
        <w:rPr>
          <w:rFonts w:ascii="Calibri" w:hAnsi="Calibri"/>
          <w:b/>
          <w:color w:val="2E74B5"/>
          <w:sz w:val="32"/>
        </w:rPr>
        <w:t>5. Tiêu chí hoàn thành chức năng chính</w:t>
      </w:r>
    </w:p>
    <w:p>
      <w:pPr>
        <w:pStyle w:val="ListBullet"/>
        <w:spacing w:after="80"/>
      </w:pPr>
      <w:r>
        <w:rPr>
          <w:rFonts w:ascii="Calibri" w:hAnsi="Calibri"/>
          <w:b w:val="0"/>
          <w:color w:val="000000"/>
          <w:sz w:val="22"/>
        </w:rPr>
        <w:t>Demo được luồng: đăng nhập -&gt; tạo Workspace -&gt; upload PDF/DOCX/TXT -&gt; xử lý tài liệu -&gt; hỏi đáp -&gt; citation -&gt; lưu lịch sử.</w:t>
      </w:r>
    </w:p>
    <w:p>
      <w:pPr>
        <w:pStyle w:val="ListBullet"/>
        <w:spacing w:after="80"/>
      </w:pPr>
      <w:r>
        <w:rPr>
          <w:rFonts w:ascii="Calibri" w:hAnsi="Calibri"/>
          <w:b w:val="0"/>
          <w:color w:val="000000"/>
          <w:sz w:val="22"/>
        </w:rPr>
        <w:t>Chat API chỉ retrieval trong Workspace mà user có quyền.</w:t>
      </w:r>
    </w:p>
    <w:p>
      <w:pPr>
        <w:pStyle w:val="ListBullet"/>
        <w:spacing w:after="80"/>
      </w:pPr>
      <w:r>
        <w:rPr>
          <w:rFonts w:ascii="Calibri" w:hAnsi="Calibri"/>
          <w:b w:val="0"/>
          <w:color w:val="000000"/>
          <w:sz w:val="22"/>
        </w:rPr>
        <w:t>Câu trả lời có citation khớp với nguồn/chunk được truy xuất.</w:t>
      </w:r>
    </w:p>
    <w:p>
      <w:pPr>
        <w:pStyle w:val="ListBullet"/>
        <w:spacing w:after="80"/>
      </w:pPr>
      <w:r>
        <w:rPr>
          <w:rFonts w:ascii="Calibri" w:hAnsi="Calibri"/>
          <w:b w:val="0"/>
          <w:color w:val="000000"/>
          <w:sz w:val="22"/>
        </w:rPr>
        <w:t>Câu hỏi ngoài phạm vi phải được từ chối hoặc hỏi lại, không sinh câu trả lời không có căn cứ.</w:t>
      </w:r>
    </w:p>
    <w:p>
      <w:pPr>
        <w:pStyle w:val="ListBullet"/>
        <w:spacing w:after="80"/>
      </w:pPr>
      <w:r>
        <w:rPr>
          <w:rFonts w:ascii="Calibri" w:hAnsi="Calibri"/>
          <w:b w:val="0"/>
          <w:color w:val="000000"/>
          <w:sz w:val="22"/>
        </w:rPr>
        <w:t>Admin đăng nhập được và xem dashboard cơ bản.</w:t>
      </w:r>
    </w:p>
    <w:p>
      <w:pPr>
        <w:pStyle w:val="ListBullet"/>
        <w:spacing w:after="80"/>
      </w:pPr>
      <w:r>
        <w:rPr>
          <w:rFonts w:ascii="Calibri" w:hAnsi="Calibri"/>
          <w:b w:val="0"/>
          <w:color w:val="000000"/>
          <w:sz w:val="22"/>
        </w:rPr>
        <w:t>Có bộ test/evidence để đưa vào báo cáo khóa luận.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55555"/>
        <w:sz w:val="18"/>
      </w:rPr>
      <w:t>UniChat - Danh sách chức năng chính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2026-07-13T18:42:18Z</dcterms:modified>
  <cp:category/>
</cp:coreProperties>
</file>