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0"/>
        <w:gridCol w:w="4396"/>
        <w:gridCol w:w="4134"/>
      </w:tblGrid>
      <w:tr>
        <w:trPr>
          <w:tblHeader w:val="true"/>
        </w:trPr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Tiubng"/>
              <w:suppressLineNumbers/>
              <w:spacing w:before="0" w:after="160"/>
              <w:jc w:val="center"/>
              <w:rPr/>
            </w:pPr>
            <w:r>
              <w:rPr>
                <w:rStyle w:val="Rtnhnmnh"/>
              </w:rPr>
              <w:t>Cấp độ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Tiubng"/>
              <w:suppressLineNumbers/>
              <w:spacing w:before="0" w:after="160"/>
              <w:jc w:val="center"/>
              <w:rPr/>
            </w:pPr>
            <w:r>
              <w:rPr>
                <w:rStyle w:val="Rtnhnmnh"/>
              </w:rPr>
              <w:t>Mô tả ngắn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Tiubng"/>
              <w:suppressLineNumbers/>
              <w:spacing w:before="0" w:after="160"/>
              <w:jc w:val="center"/>
              <w:rPr/>
            </w:pPr>
            <w:r>
              <w:rPr>
                <w:rStyle w:val="Rtnhnmnh"/>
              </w:rPr>
              <w:t>Ví dụ sử dụng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TRACE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Chi tiết nhất, theo dõi từng bước nhỏ trong code.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Theo dõi từng vòng lặp, từng bước xử lý hàm.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DEBUG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Gỡ lỗi, theo dõi trạng thái biến, luồng logic.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In giá trị biến khi xử lý đăng nhập.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INFO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Thông tin vận hành bình thường.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Người dùng đăng nhập, hệ thống khởi động.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WARN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Cảnh báo, có rủi ro nhưng chưa lỗi.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Kết nối chậm, dữ liệu sai nhưng được xử lý.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ERROR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Lỗi chức năng, không gây sập hệ thống.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Ghi lỗi khi lưu DB thất bại.</w:t>
            </w:r>
          </w:p>
        </w:tc>
      </w:tr>
      <w:tr>
        <w:trPr/>
        <w:tc>
          <w:tcPr>
            <w:tcW w:w="830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>
                <w:rStyle w:val="Rtnhnmnh"/>
              </w:rPr>
              <w:t>FATAL</w:t>
            </w:r>
          </w:p>
        </w:tc>
        <w:tc>
          <w:tcPr>
            <w:tcW w:w="4396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Lỗi nghiêm trọng, gây dừng hệ thống.</w:t>
            </w:r>
          </w:p>
        </w:tc>
        <w:tc>
          <w:tcPr>
            <w:tcW w:w="4134" w:type="dxa"/>
            <w:tcBorders/>
            <w:shd w:fill="auto" w:val="clear"/>
            <w:vAlign w:val="center"/>
          </w:tcPr>
          <w:p>
            <w:pPr>
              <w:pStyle w:val="Nidungbng"/>
              <w:suppressLineNumbers/>
              <w:spacing w:before="0" w:after="160"/>
              <w:rPr/>
            </w:pPr>
            <w:r>
              <w:rPr/>
              <w:t>Không kết nối được DB khi khởi động.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iu1">
    <w:name w:val="Heading 1"/>
    <w:basedOn w:val="Normal"/>
    <w:next w:val="Normal"/>
    <w:link w:val="Heading1Char"/>
    <w:uiPriority w:val="9"/>
    <w:qFormat/>
    <w:rsid w:val="00106a5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iu2">
    <w:name w:val="Heading 2"/>
    <w:basedOn w:val="Normal"/>
    <w:next w:val="Normal"/>
    <w:link w:val="Heading2Char"/>
    <w:uiPriority w:val="9"/>
    <w:semiHidden/>
    <w:unhideWhenUsed/>
    <w:qFormat/>
    <w:rsid w:val="00106a5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u3">
    <w:name w:val="Heading 3"/>
    <w:basedOn w:val="Normal"/>
    <w:next w:val="Normal"/>
    <w:link w:val="Heading3Char"/>
    <w:uiPriority w:val="9"/>
    <w:semiHidden/>
    <w:unhideWhenUsed/>
    <w:qFormat/>
    <w:rsid w:val="00106a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iu4">
    <w:name w:val="Heading 4"/>
    <w:basedOn w:val="Normal"/>
    <w:next w:val="Normal"/>
    <w:link w:val="Heading4Char"/>
    <w:uiPriority w:val="9"/>
    <w:semiHidden/>
    <w:unhideWhenUsed/>
    <w:qFormat/>
    <w:rsid w:val="00106a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iu5">
    <w:name w:val="Heading 5"/>
    <w:basedOn w:val="Normal"/>
    <w:next w:val="Normal"/>
    <w:link w:val="Heading5Char"/>
    <w:uiPriority w:val="9"/>
    <w:semiHidden/>
    <w:unhideWhenUsed/>
    <w:qFormat/>
    <w:rsid w:val="00106a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iu6">
    <w:name w:val="Heading 6"/>
    <w:basedOn w:val="Normal"/>
    <w:next w:val="Normal"/>
    <w:link w:val="Heading6Char"/>
    <w:uiPriority w:val="9"/>
    <w:semiHidden/>
    <w:unhideWhenUsed/>
    <w:qFormat/>
    <w:rsid w:val="00106a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u7">
    <w:name w:val="Heading 7"/>
    <w:basedOn w:val="Normal"/>
    <w:next w:val="Normal"/>
    <w:link w:val="Heading7Char"/>
    <w:uiPriority w:val="9"/>
    <w:semiHidden/>
    <w:unhideWhenUsed/>
    <w:qFormat/>
    <w:rsid w:val="00106a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u8">
    <w:name w:val="Heading 8"/>
    <w:basedOn w:val="Normal"/>
    <w:next w:val="Normal"/>
    <w:link w:val="Heading8Char"/>
    <w:uiPriority w:val="9"/>
    <w:semiHidden/>
    <w:unhideWhenUsed/>
    <w:qFormat/>
    <w:rsid w:val="00106a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u9">
    <w:name w:val="Heading 9"/>
    <w:basedOn w:val="Normal"/>
    <w:next w:val="Normal"/>
    <w:link w:val="Heading9Char"/>
    <w:uiPriority w:val="9"/>
    <w:semiHidden/>
    <w:unhideWhenUsed/>
    <w:qFormat/>
    <w:rsid w:val="00106a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6a5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06a5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06a59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06a59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6a59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06a5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06a5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06a5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06a59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06a5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06a5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06a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6a59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06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59"/>
    <w:rPr>
      <w:b/>
      <w:bCs/>
      <w:smallCaps/>
      <w:color w:val="2F5496" w:themeColor="accent1" w:themeShade="bf"/>
      <w:spacing w:val="5"/>
    </w:rPr>
  </w:style>
  <w:style w:type="character" w:styleId="Rtnhnmnh">
    <w:name w:val="Rất nhấn mạnh"/>
    <w:qFormat/>
    <w:rPr>
      <w:b/>
      <w:bCs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Danhsch">
    <w:name w:val="List"/>
    <w:basedOn w:val="Thnvnbn"/>
    <w:pPr/>
    <w:rPr>
      <w:rFonts w:cs="Arial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Arial"/>
    </w:rPr>
  </w:style>
  <w:style w:type="paragraph" w:styleId="Ta">
    <w:name w:val="Title"/>
    <w:basedOn w:val="Normal"/>
    <w:next w:val="Normal"/>
    <w:link w:val="TitleChar"/>
    <w:uiPriority w:val="10"/>
    <w:qFormat/>
    <w:rsid w:val="00106a5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uph">
    <w:name w:val="Subtitle"/>
    <w:basedOn w:val="Normal"/>
    <w:next w:val="Normal"/>
    <w:link w:val="SubtitleChar"/>
    <w:uiPriority w:val="11"/>
    <w:qFormat/>
    <w:rsid w:val="00106a5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5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5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59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idungbng">
    <w:name w:val="Nội dung bảng"/>
    <w:basedOn w:val="Normal"/>
    <w:qFormat/>
    <w:pPr>
      <w:suppressLineNumbers/>
    </w:pPr>
    <w:rPr/>
  </w:style>
  <w:style w:type="paragraph" w:styleId="Tiubng">
    <w:name w:val="Tiêu đề bảng"/>
    <w:basedOn w:val="Nidungbng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XLSX_Editor/6.2.8.2$Windows_x86 LibreOffice_project/</Application>
  <Pages>1</Pages>
  <Words>115</Words>
  <Characters>426</Characters>
  <CharactersWithSpaces>520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2025-07-18T07:52:00Z</dcterms:created>
  <dc:creator>The Minh</dc:creator>
  <dc:description/>
  <dc:language>vi-VN</dc:language>
  <cp:lastModifiedBy/>
  <dcterms:modified xsi:type="dcterms:W3CDTF">2025-07-21T11:35:21Z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