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Tài khoản connect hosting có dạng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  IP: xxx.xxx.xxx.xxx ( ví dụ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103.130.219.33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 thông tin đăng nhập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password: mật khẩu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port: 21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Sử dụng Filezille đưa lên. Vào đây để tải về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</w:t>
        </w:r>
      </w:hyperlink>
      <w:r w:rsidDel="00000000" w:rsidR="00000000" w:rsidRPr="00000000">
        <w:rPr>
          <w:rtl w:val="0"/>
        </w:rPr>
        <w:t xml:space="preserve">  (Tải bản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(Có thể sử dụng nhiều ứng dụng khác cũng được)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Cài xong sẽ có giao diện ưngs dụng như sau: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Tạo site lưu trữ kết nối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Nhấn vào hình Site manager ( trên chữ Host) ra màn hình sau: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Chọn New site và điền các thông tin bên phải như host, port, user pass, protocol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Logon type chọn: Normal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Sau đó connect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vùng phía dưới: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Bên trái là máy mình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Bên phải là folder host của nhóm trên Hosting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Tìm đúng folder ở bên phải mà cần đẩy folder hoặc file gì đó lên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Ô bên trái, cần đẩy file hoặc folder nào thì nhấn chuột phải vào chọn Upload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Lưu ý: 2 folder phải map tương đương thì mới đẩy đúng đc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filezilla-project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