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p w14:paraId="00000013">
      <w:pPr>
        <w:rPr/>
      </w:pPr>
      <w:r>
        <w:rPr>
          <w:rtl w:val="false"/>
        </w:rPr>
      </w:r>
    </w:p>
    <w:p w14:paraId="00000014">
      <w:pPr>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sz w:val="28"/>
          <w:szCs w:val="28"/>
          <w:rtl w:val="false"/>
        </w:rPr>
        <w:t xml:space="preserve">Sign</w:t>
      </w:r>
      <w:r>
        <w:rPr>
          <w:rtl w:val="false"/>
        </w:rPr>
      </w:r>
    </w:p>
    <w:p w14:paraId="00000015">
      <w:pPr>
        <w:rPr/>
      </w:pPr>
      <w:r>
        <w:rPr>
          <w:rtl w:val="false"/>
        </w:rPr>
      </w:r>
    </w:p>
    <w:p w14:paraId="00000016">
      <w:pPr>
        <w:rPr/>
      </w:pPr>
      <w:r>
        <w:rPr>
          <w:rtl w:val="false"/>
        </w:rPr>
      </w:r>
    </w:p>
    <w:p w14:paraId="00000017">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8">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9">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A">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D">
      <w:pPr>
        <w:rPr/>
      </w:pPr>
      <w:r>
        <w:rPr>
          <w:rtl w:val="false"/>
        </w:rPr>
      </w:r>
    </w:p>
    <w:p w14:paraId="0000001E">
      <w:pPr>
        <w:rPr/>
      </w:pPr>
      <w:r>
        <w:rPr>
          <w:rtl w:val="false"/>
        </w:rPr>
      </w:r>
    </w:p>
    <w:p w14:paraId="0000001F">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8">
      <w:pPr>
        <w:rPr/>
      </w:pPr>
      <w:r>
        <w:rPr>
          <w:rtl w:val="false"/>
        </w:rPr>
      </w:r>
    </w:p>
    <w:p w14:paraId="00000049">
      <w:pPr>
        <w:rPr/>
      </w:pPr>
      <w:r>
        <w:rPr>
          <w:rtl w:val="false"/>
        </w:rPr>
      </w:r>
    </w:p>
    <w:p w14:paraId="0000004A">
      <w:pPr>
        <w:rPr/>
      </w:pPr>
      <w:r>
        <w:rPr>
          <w:rtl w:val="false"/>
        </w:rPr>
        <w:t xml:space="preserve">            </w:t>
      </w:r>
    </w:p>
    <w:p w14:paraId="0000004B">
      <w:pPr>
        <w:rPr/>
      </w:pPr>
      <w:r>
        <w:rPr>
          <w:rtl w:val="false"/>
        </w:rPr>
      </w:r>
    </w:p>
    <w:p w14:paraId="0000004C">
      <w:pPr>
        <w:rPr/>
      </w:pPr>
      <w:r>
        <w:rPr>
          <w:rtl w:val="false"/>
        </w:rPr>
      </w:r>
    </w:p>
    <w:p w14:paraId="0000004D">
      <w:pPr>
        <w:rPr/>
      </w:pPr>
      <w:r>
        <w:rPr>
          <w:rtl w:val="false"/>
        </w:rPr>
      </w:r>
    </w:p>
    <w:p w14:paraId="0000004E">
      <w:pPr>
        <w:rPr/>
      </w:pPr>
      <w:r>
        <w:rPr>
          <w:rtl w:val="false"/>
        </w:rPr>
      </w:r>
    </w:p>
    <w:p w14:paraId="0000004F">
      <w:pPr>
        <w:rPr/>
      </w:pPr>
      <w:r>
        <w:rPr>
          <w:rtl w:val="false"/>
        </w:rPr>
      </w:r>
    </w:p>
    <w:p w14:paraId="00000050">
      <w:pPr>
        <w:rPr/>
      </w:pPr>
      <w:r>
        <w:rPr>
          <w:rtl w:val="false"/>
        </w:rPr>
      </w:r>
    </w:p>
    <w:p w14:paraId="00000051">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drawing>
          <wp:inline distT="0" distB="0" distL="0" distR="0">
            <wp:extent cx="1714500" cy="571500"/>
            <wp:effectExtent l="0" t="0" r="0" b="0"/>
            <wp:docPr id="0" name="signature" descr="signature"/>
            <wp:cNvGraphicFramePr>
              <a:graphicFrameLocks noChangeAspect="true"/>
            </wp:cNvGraphicFramePr>
            <a:graphic>
              <a:graphicData uri="http://schemas.openxmlformats.org/drawingml/2006/picture">
                <pic:pic>
                  <pic:nvPicPr>
                    <pic:cNvPr id="1" name="signature"/>
                    <pic:cNvPicPr/>
                  </pic:nvPicPr>
                  <pic:blipFill>
                    <a:blip r:embed="rId6"/>
                    <a:stretch>
                      <a:fillRect/>
                    </a:stretch>
                  </pic:blipFill>
                  <pic:spPr>
                    <a:xfrm>
                      <a:off x="0" y="0"/>
                      <a:ext cx="1714500" cy="571500"/>
                    </a:xfrm>
                    <a:prstGeom prst="rect">
                      <a:avLst/>
                    </a:prstGeom>
                  </pic:spPr>
                </pic:pic>
              </a:graphicData>
            </a:graphic>
          </wp:inline>
        </w:drawing>
        <w:b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dt>
      <w:sdtPr>
        <w:tag w:val="APPROVAL_LOG"/>
      </w:sdtPr>
      <w:sdtContent>
        <w:p>
          <w:r>
            <w:br w:type="page"/>
          </w:r>
        </w:p>
        <w:p>
          <w:pPr>
            <w:jc w:val="center"/>
          </w:pPr>
          <w:r>
            <w:rPr>
              <w:b w:val="true"/>
              <w:sz w:val="28"/>
              <w:szCs w:val="28"/>
            </w:rPr>
            <w:t>NHẬT KÝ KÝ DUYỆT VĂN BẢN</w:t>
          </w:r>
        </w:p>
        <w:p>
          <w:pPr>
            <w:jc w:val="center"/>
          </w:pPr>
          <w:r>
            <w:rPr>
              <w:sz w:val="2"/>
              <w:szCs w:val="2"/>
            </w:rPr>
            <w:t> </w:t>
          </w:r>
        </w:p>
        <w:tbl>
          <w:tblPr>
            <w:tblBorders>
              <w:top w:val="single" w:color="BFBFBF" w:sz="8"/>
              <w:left w:val="single" w:color="BFBFBF" w:sz="8"/>
              <w:bottom w:val="single" w:color="BFBFBF" w:sz="8"/>
              <w:right w:val="single" w:color="BFBFBF" w:sz="8"/>
              <w:insideH w:val="single" w:color="BFBFBF" w:sz="8"/>
              <w:insideV w:val="single" w:color="BFBFBF" w:sz="8"/>
            </w:tblBorders>
          </w:tblPr>
          <w:tr>
            <w:tc>
              <w:tcPr>
                <w:tcW w:w="900" w:type="dxa"/>
                <w:shd w:val="clear" w:fill="EDEDED"/>
              </w:tcPr>
              <w:p>
                <w:pPr>
                  <w:jc w:val="center"/>
                </w:pPr>
                <w:r>
                  <w:t>STT</w:t>
                </w:r>
              </w:p>
            </w:tc>
            <w:tc>
              <w:tcPr>
                <w:tcW w:w="3800" w:type="dxa"/>
                <w:shd w:val="clear" w:fill="EDEDED"/>
              </w:tcPr>
              <w:p>
                <w:pPr>
                  <w:jc w:val="center"/>
                </w:pPr>
                <w:r>
                  <w:t>Người xử lý</w:t>
                </w:r>
              </w:p>
            </w:tc>
            <w:tc>
              <w:tcPr>
                <w:tcW w:w="3200" w:type="dxa"/>
                <w:shd w:val="clear" w:fill="EDEDED"/>
              </w:tcPr>
              <w:p>
                <w:pPr>
                  <w:jc w:val="center"/>
                </w:pPr>
                <w:r>
                  <w:t>Đơn vị</w:t>
                </w:r>
              </w:p>
            </w:tc>
            <w:tc>
              <w:tcPr>
                <w:tcW w:w="2200" w:type="dxa"/>
                <w:shd w:val="clear" w:fill="EDEDED"/>
              </w:tcPr>
              <w:p>
                <w:pPr>
                  <w:jc w:val="center"/>
                </w:pPr>
                <w:r>
                  <w:t>Thời gian</w:t>
                </w:r>
              </w:p>
            </w:tc>
            <w:tc>
              <w:tcPr>
                <w:tcW w:w="2800" w:type="dxa"/>
                <w:shd w:val="clear" w:fill="EDEDED"/>
              </w:tcPr>
              <w:p>
                <w:pPr>
                  <w:jc w:val="center"/>
                </w:pPr>
                <w:r>
                  <w:t>Ý kiến</w:t>
                </w:r>
              </w:p>
            </w:tc>
          </w:tr>
          <w:tr>
            <w:tc>
              <w:tcPr>
                <w:tcW w:w="900" w:type="dxa"/>
              </w:tcPr>
              <w:p>
                <w:pPr>
                  <w:jc w:val="center"/>
                </w:pPr>
                <w:r>
                  <w:t>1</w:t>
                </w:r>
              </w:p>
            </w:tc>
            <w:tc>
              <w:tcPr>
                <w:tcW w:w="3800" w:type="dxa"/>
              </w:tcPr>
              <w:p>
                <w:r>
                  <w:t>-</w:t>
                </w:r>
              </w:p>
            </w:tc>
            <w:tc>
              <w:tcPr>
                <w:tcW w:w="3200" w:type="dxa"/>
              </w:tcPr>
              <w:p>
                <w:r>
                  <w:t>-</w:t>
                </w:r>
              </w:p>
            </w:tc>
            <w:tc>
              <w:tcPr>
                <w:tcW w:w="2200" w:type="dxa"/>
              </w:tcPr>
              <w:p>
                <w:r>
                  <w:t/>
                </w:r>
              </w:p>
            </w:tc>
            <w:tc>
              <w:tcPr>
                <w:tcW w:w="2800" w:type="dxa"/>
              </w:tcPr>
              <w:p>
                <w:r>
                  <w:t/>
                </w:r>
              </w:p>
            </w:tc>
          </w:tr>
          <w:tr>
            <w:tc>
              <w:tcPr>
                <w:tcW w:w="900" w:type="dxa"/>
              </w:tcPr>
              <w:p>
                <w:pPr>
                  <w:jc w:val="center"/>
                </w:pPr>
                <w:r>
                  <w:t>2</w:t>
                </w:r>
              </w:p>
            </w:tc>
            <w:tc>
              <w:tcPr>
                <w:tcW w:w="3800" w:type="dxa"/>
              </w:tcPr>
              <w:p>
                <w:r>
                  <w:t>-</w:t>
                </w:r>
              </w:p>
            </w:tc>
            <w:tc>
              <w:tcPr>
                <w:tcW w:w="3200" w:type="dxa"/>
              </w:tcPr>
              <w:p>
                <w:r>
                  <w:t>-</w:t>
                </w:r>
              </w:p>
            </w:tc>
            <w:tc>
              <w:tcPr>
                <w:tcW w:w="2200" w:type="dxa"/>
              </w:tcPr>
              <w:p>
                <w:r>
                  <w:t/>
                </w:r>
              </w:p>
            </w:tc>
            <w:tc>
              <w:tcPr>
                <w:tcW w:w="2800" w:type="dxa"/>
              </w:tcPr>
              <w:p>
                <w:r>
                  <w:t/>
                </w:r>
              </w:p>
            </w:tc>
          </w:tr>
        </w:tbl>
      </w:sdtContent>
    </w:sdt>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character" w:styleId="DefaultParagraphFont" w:default="true">
    <w:name w:val="Default Paragraph Font"/>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 Target="media/document_image_rId6.jpeg" Type="http://schemas.openxmlformats.org/officeDocument/2006/relationships/image" Id="rId6"/>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