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false</w:t>
      </w:r>
    </w:p>
    <w:p w14:paraId="00000006">
      <w:pPr>
        <w:rPr/>
      </w:pPr>
      <w:r>
        <w:rPr>
          <w:rtl w:val="false"/>
        </w:rPr>
      </w:r>
    </w:p>
    <w:p w14:paraId="00000007">
      <w:pPr>
        <w:rPr/>
      </w:pPr>
      <w:r>
        <w:rPr>
          <w:rtl w:val="false"/>
        </w:rPr>
        <w:t xml:space="preserve">Bên B (Người lao động): [{"column_1":"","column_2":""}]</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{{SIGN}}</w:t>
      </w:r>
    </w:p>
    <w:p>
      <w:r>
        <w:rPr>
          <w:sz w:val="20"/>
          <w:szCs w:val="20"/>
        </w:rPr>
        <w:t>Đã phê duyệt bởi: Nguyen Van A1 - 0987654321 - 15/10/2025 21:33</w:t>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 w:type="character" w:styleId="DefaultParagraphFont" w:default="true">
    <w:name w:val="Default Paragraph Font"/>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