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color w:val="e3e3e3"/>
          <w:sz w:val="18"/>
          <w:szCs w:val="18"/>
          <w:shd w:fill="282828" w:val="clear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4a86e8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Request URL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42"/>
          <w:szCs w:val="42"/>
          <w:rtl w:val="0"/>
        </w:rPr>
        <w:t xml:space="preserve">https://tlu.edu.vn/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Request method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: GET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Status code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: 200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Câu hỏi phản biện:  Tại sao có những request lại có độ trễ lớn?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