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hiết-lập-và-khai-báo-ban-đầu"/>
      <w:r>
        <w:t xml:space="preserve">Thiết lập và khai báo ban đầu</w:t>
      </w:r>
      <w:bookmarkEnd w:id="20"/>
    </w:p>
    <w:p>
      <w:pPr>
        <w:pStyle w:val="FirstParagraph"/>
      </w:pPr>
      <w:r>
        <w:t xml:space="preserve">Việc thiết lập và khai báo ban đầu được thực hiện khi lần đầu cài đặt hệ thống, giúp khởi tạo dữ liệu và bắt đầu cho việc thực hiện các nghiệp vụ phân hệ Digital workplace</w:t>
      </w:r>
    </w:p>
    <w:p>
      <w:pPr>
        <w:pStyle w:val="Heading2"/>
      </w:pPr>
      <w:bookmarkStart w:id="21" w:name="thiết-lập-ban-đầu"/>
      <w:r>
        <w:rPr>
          <w:b/>
        </w:rPr>
        <w:t xml:space="preserve">Thiết lập ban đầu</w:t>
      </w:r>
      <w:bookmarkEnd w:id="21"/>
    </w:p>
    <w:p>
      <w:pPr>
        <w:pStyle w:val="FirstParagraph"/>
      </w:pPr>
      <w:r>
        <w:rPr>
          <w:b/>
        </w:rPr>
        <w:t xml:space="preserve">Đối tượng thực hiện:</w:t>
      </w:r>
      <w:r>
        <w:t xml:space="preserve"> </w:t>
      </w:r>
      <w:r>
        <w:t xml:space="preserve">Quản trị hệ thống</w:t>
      </w:r>
    </w:p>
    <w:p>
      <w:pPr>
        <w:pStyle w:val="BodyText"/>
      </w:pPr>
      <w:r>
        <w:t xml:space="preserve">Việc thiết lập ban đầu được thực hiện ngay tại thời điểm tạo tài khoản cho nhân viên: Đây là điều kiện cần có và bắt buộc để có thể đăng nhập được vào ứng dụng của phân hệ Digital workplace</w:t>
      </w:r>
    </w:p>
    <w:p>
      <w:pPr>
        <w:pStyle w:val="BodyText"/>
      </w:pPr>
      <w:r>
        <w:rPr>
          <w:b/>
        </w:rPr>
        <w:t xml:space="preserve">Luồng nghiệp vụ chính</w:t>
      </w:r>
    </w:p>
    <w:p>
      <w:pPr>
        <w:numPr>
          <w:ilvl w:val="0"/>
          <w:numId w:val="1001"/>
        </w:numPr>
      </w:pPr>
      <w:r>
        <w:t xml:space="preserve">Cài đặt ứng dụng. Chi tiết</w:t>
      </w:r>
      <w:r>
        <w:t xml:space="preserve"> </w:t>
      </w:r>
      <w:hyperlink r:id="rId22">
        <w:r>
          <w:rPr>
            <w:rStyle w:val="Hyperlink"/>
          </w:rPr>
          <w:t xml:space="preserve">tại đây</w:t>
        </w:r>
      </w:hyperlink>
    </w:p>
    <w:p>
      <w:pPr>
        <w:numPr>
          <w:ilvl w:val="0"/>
          <w:numId w:val="1001"/>
        </w:numPr>
      </w:pPr>
      <w:r>
        <w:t xml:space="preserve">Tạo tài khoản cá nhân. Chi tiết</w:t>
      </w:r>
      <w:r>
        <w:t xml:space="preserve"> </w:t>
      </w:r>
      <w:hyperlink r:id="rId23">
        <w:r>
          <w:rPr>
            <w:rStyle w:val="Hyperlink"/>
          </w:rPr>
          <w:t xml:space="preserve">tại đây</w:t>
        </w:r>
      </w:hyperlink>
      <w:r>
        <w:t xml:space="preserve">.</w:t>
      </w:r>
    </w:p>
    <w:p>
      <w:pPr>
        <w:numPr>
          <w:ilvl w:val="0"/>
          <w:numId w:val="1001"/>
        </w:numPr>
      </w:pPr>
      <w:r>
        <w:t xml:space="preserve">Khai báo thông tin nhân viên. Chi tiết</w:t>
      </w:r>
      <w:r>
        <w:t xml:space="preserve"> </w:t>
      </w:r>
      <w:hyperlink r:id="rId24">
        <w:r>
          <w:rPr>
            <w:rStyle w:val="Hyperlink"/>
          </w:rPr>
          <w:t xml:space="preserve">tại đây</w:t>
        </w:r>
      </w:hyperlink>
      <w:r>
        <w:t xml:space="preserve">.</w:t>
      </w:r>
    </w:p>
    <w:p>
      <w:pPr>
        <w:numPr>
          <w:ilvl w:val="0"/>
          <w:numId w:val="1001"/>
        </w:numPr>
      </w:pPr>
      <w:r>
        <w:t xml:space="preserve">Gán tài khoản cá nhân với nhân viên. Chi tiết</w:t>
      </w:r>
      <w:r>
        <w:t xml:space="preserve"> </w:t>
      </w:r>
      <w:hyperlink w:anchor="gan-tai-khoan-ca-nhan-voi-nhan-vien">
        <w:r>
          <w:rPr>
            <w:rStyle w:val="Hyperlink"/>
          </w:rPr>
          <w:t xml:space="preserve">tại đây</w:t>
        </w:r>
      </w:hyperlink>
      <w:r>
        <w:t xml:space="preserve">.</w:t>
      </w:r>
    </w:p>
    <w:p>
      <w:pPr>
        <w:numPr>
          <w:ilvl w:val="0"/>
          <w:numId w:val="1001"/>
        </w:numPr>
      </w:pPr>
      <w:r>
        <w:t xml:space="preserve">Phân quyền cho từng tài khoản cá nhân. Chi tiết</w:t>
      </w:r>
      <w:r>
        <w:t xml:space="preserve"> </w:t>
      </w:r>
      <w:hyperlink w:anchor="phan-quyen-cho-tung-tai-khoan-ca-nhan">
        <w:r>
          <w:rPr>
            <w:rStyle w:val="Hyperlink"/>
          </w:rPr>
          <w:t xml:space="preserve">tại đây</w:t>
        </w:r>
      </w:hyperlink>
      <w:r>
        <w:t xml:space="preserve">.</w:t>
      </w:r>
    </w:p>
    <w:p>
      <w:pPr>
        <w:pStyle w:val="Heading2"/>
      </w:pPr>
      <w:bookmarkStart w:id="25" w:name="gán-tài-khoản-cá-nhân-với-nhân-viên"/>
      <w:r>
        <w:rPr>
          <w:b/>
        </w:rPr>
        <w:t xml:space="preserve">Gán tài khoản cá nhân với nhân viên</w:t>
      </w:r>
      <w:bookmarkEnd w:id="25"/>
    </w:p>
    <w:p>
      <w:pPr>
        <w:pStyle w:val="FirstParagraph"/>
      </w:pPr>
      <w:r>
        <w:t xml:space="preserve">Các bước thực hiện</w:t>
      </w:r>
    </w:p>
    <w:p>
      <w:pPr>
        <w:numPr>
          <w:ilvl w:val="0"/>
          <w:numId w:val="1002"/>
        </w:numPr>
      </w:pPr>
      <w:r>
        <w:t xml:space="preserve">Vào phân hệ Nhân viên, tìm kiếm nhân viên cần cập nhật thông tin tại màn hình Danh sách nhân viên</w:t>
      </w:r>
    </w:p>
    <w:p>
      <w:pPr>
        <w:numPr>
          <w:ilvl w:val="0"/>
          <w:numId w:val="1002"/>
        </w:numPr>
      </w:pPr>
      <w:r>
        <w:t xml:space="preserve">Tại phần Thông tin công việc, nhấn nút</w:t>
      </w:r>
      <w:r>
        <w:t xml:space="preserve"> </w:t>
      </w:r>
      <w:r>
        <w:rPr>
          <w:b/>
        </w:rPr>
        <w:t xml:space="preserve">Sửa</w:t>
      </w:r>
    </w:p>
    <w:p>
      <w:pPr>
        <w:numPr>
          <w:ilvl w:val="0"/>
          <w:numId w:val="1002"/>
        </w:numPr>
      </w:pPr>
      <w:r>
        <w:t xml:space="preserve">Tại Tài khoản hệ thống/ Tên đăng nhập: chọn tài khoản cá nhân tương ứng</w:t>
      </w:r>
    </w:p>
    <w:p>
      <w:pPr>
        <w:pStyle w:val="FirstParagraph"/>
      </w:pPr>
      <w:r>
        <w:t xml:space="preserve">Sau đó nhấn</w:t>
      </w:r>
      <w:r>
        <w:t xml:space="preserve"> </w:t>
      </w:r>
      <w:r>
        <w:rPr>
          <w:b/>
        </w:rPr>
        <w:t xml:space="preserve">Lưu</w:t>
      </w:r>
      <w:r>
        <w:t xml:space="preserve"> </w:t>
      </w:r>
      <w:r>
        <w:drawing>
          <wp:inline>
            <wp:extent cx="5334000" cy="2707105"/>
            <wp:effectExtent b="0" l="0" r="0" t="0"/>
            <wp:docPr descr="" title="" id="1" name="Picture"/>
            <a:graphic>
              <a:graphicData uri="http://schemas.openxmlformats.org/drawingml/2006/picture">
                <pic:pic>
                  <pic:nvPicPr>
                    <pic:cNvPr descr="picture/PIC_DW_Mobile_gan_nhan_vien1.png" id="0" name="Picture"/>
                    <pic:cNvPicPr>
                      <a:picLocks noChangeArrowheads="1" noChangeAspect="1"/>
                    </pic:cNvPicPr>
                  </pic:nvPicPr>
                  <pic:blipFill>
                    <a:blip r:embed="rId26"/>
                    <a:stretch>
                      <a:fillRect/>
                    </a:stretch>
                  </pic:blipFill>
                  <pic:spPr bwMode="auto">
                    <a:xfrm>
                      <a:off x="0" y="0"/>
                      <a:ext cx="5334000" cy="2707105"/>
                    </a:xfrm>
                    <a:prstGeom prst="rect">
                      <a:avLst/>
                    </a:prstGeom>
                    <a:noFill/>
                    <a:ln w="9525">
                      <a:noFill/>
                      <a:headEnd/>
                      <a:tailEnd/>
                    </a:ln>
                  </pic:spPr>
                </pic:pic>
              </a:graphicData>
            </a:graphic>
          </wp:inline>
        </w:drawing>
      </w:r>
    </w:p>
    <w:p>
      <w:pPr>
        <w:pStyle w:val="Heading2"/>
      </w:pPr>
      <w:bookmarkStart w:id="27" w:name="phân-quyền-cho-từng-tài-khoản-cá-nhân"/>
      <w:r>
        <w:rPr>
          <w:b/>
        </w:rPr>
        <w:t xml:space="preserve">Phân quyền cho từng tài khoản cá nhân</w:t>
      </w:r>
      <w:bookmarkEnd w:id="27"/>
    </w:p>
    <w:p>
      <w:pPr>
        <w:pStyle w:val="FirstParagraph"/>
      </w:pPr>
      <w:r>
        <w:t xml:space="preserve">Các bước thực hiện</w:t>
      </w:r>
    </w:p>
    <w:p>
      <w:pPr>
        <w:numPr>
          <w:ilvl w:val="0"/>
          <w:numId w:val="1003"/>
        </w:numPr>
      </w:pPr>
      <w:r>
        <w:t xml:space="preserve">Vào phân hệ</w:t>
      </w:r>
      <w:r>
        <w:t xml:space="preserve"> </w:t>
      </w:r>
      <w:r>
        <w:rPr>
          <w:b/>
        </w:rPr>
        <w:t xml:space="preserve">Thiết lập</w:t>
      </w:r>
      <w:r>
        <w:t xml:space="preserve">, chọn</w:t>
      </w:r>
      <w:r>
        <w:t xml:space="preserve"> </w:t>
      </w:r>
      <w:r>
        <w:rPr>
          <w:b/>
        </w:rPr>
        <w:t xml:space="preserve">Người dùng</w:t>
      </w:r>
      <w:r>
        <w:t xml:space="preserve"> </w:t>
      </w:r>
      <w:r>
        <w:t xml:space="preserve">&gt;</w:t>
      </w:r>
      <w:r>
        <w:t xml:space="preserve"> </w:t>
      </w:r>
      <w:r>
        <w:rPr>
          <w:b/>
        </w:rPr>
        <w:t xml:space="preserve">Quản lý người dùng</w:t>
      </w:r>
    </w:p>
    <w:p>
      <w:pPr>
        <w:numPr>
          <w:ilvl w:val="0"/>
          <w:numId w:val="1003"/>
        </w:numPr>
      </w:pPr>
      <w:r>
        <w:t xml:space="preserve">Chọn vào Tên người dùng bất kì</w:t>
      </w:r>
    </w:p>
    <w:p>
      <w:pPr>
        <w:numPr>
          <w:ilvl w:val="0"/>
          <w:numId w:val="1003"/>
        </w:numPr>
      </w:pPr>
      <w:r>
        <w:t xml:space="preserve">Nhấn nút</w:t>
      </w:r>
      <w:r>
        <w:t xml:space="preserve"> </w:t>
      </w:r>
      <w:r>
        <w:rPr>
          <w:b/>
        </w:rPr>
        <w:t xml:space="preserve">Sửa</w:t>
      </w:r>
    </w:p>
    <w:p>
      <w:pPr>
        <w:numPr>
          <w:ilvl w:val="0"/>
          <w:numId w:val="1003"/>
        </w:numPr>
      </w:pPr>
      <w:r>
        <w:t xml:space="preserve">Chọn các quyền tương ứng cho từng chức năng. Sau đó nhấn nút</w:t>
      </w:r>
      <w:r>
        <w:t xml:space="preserve"> </w:t>
      </w:r>
      <w:r>
        <w:rPr>
          <w:b/>
        </w:rPr>
        <w:t xml:space="preserve">Lưu</w:t>
      </w:r>
    </w:p>
    <w:p>
      <w:pPr>
        <w:numPr>
          <w:ilvl w:val="0"/>
          <w:numId w:val="1000"/>
        </w:numPr>
      </w:pPr>
      <w:r>
        <w:t xml:space="preserve">Ví dụ: Dự án: Chọn Người quản trị</w:t>
      </w:r>
    </w:p>
    <w:p>
      <w:pPr>
        <w:pStyle w:val="FirstParagraph"/>
      </w:pPr>
      <w:r>
        <w:drawing>
          <wp:inline>
            <wp:extent cx="5334000" cy="2725694"/>
            <wp:effectExtent b="0" l="0" r="0" t="0"/>
            <wp:docPr descr="" title="" id="1" name="Picture"/>
            <a:graphic>
              <a:graphicData uri="http://schemas.openxmlformats.org/drawingml/2006/picture">
                <pic:pic>
                  <pic:nvPicPr>
                    <pic:cNvPr descr="picture/PIC_DW_Thietlap.png" id="0" name="Picture"/>
                    <pic:cNvPicPr>
                      <a:picLocks noChangeArrowheads="1" noChangeAspect="1"/>
                    </pic:cNvPicPr>
                  </pic:nvPicPr>
                  <pic:blipFill>
                    <a:blip r:embed="rId28"/>
                    <a:stretch>
                      <a:fillRect/>
                    </a:stretch>
                  </pic:blipFill>
                  <pic:spPr bwMode="auto">
                    <a:xfrm>
                      <a:off x="0" y="0"/>
                      <a:ext cx="5334000" cy="2725694"/>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3" Target="../../hrm/employee/#tao-tai-khoan" TargetMode="External" /><Relationship Type="http://schemas.openxmlformats.org/officeDocument/2006/relationships/hyperlink" Id="rId24" Target="../../hrm/employee/#them-moi-ho-so-nhan-vien" TargetMode="External" /><Relationship Type="http://schemas.openxmlformats.org/officeDocument/2006/relationships/hyperlink" Id="rId22" Target="../../saas/saas/#ang-ky-va-cai-at-cac-ung-dung" TargetMode="External" /></Relationships>
</file>

<file path=word/_rels/footnotes.xml.rels><?xml version="1.0" encoding="UTF-8"?>
<Relationships xmlns="http://schemas.openxmlformats.org/package/2006/relationships"><Relationship Type="http://schemas.openxmlformats.org/officeDocument/2006/relationships/hyperlink" Id="rId23" Target="../../hrm/employee/#tao-tai-khoan" TargetMode="External" /><Relationship Type="http://schemas.openxmlformats.org/officeDocument/2006/relationships/hyperlink" Id="rId24" Target="../../hrm/employee/#them-moi-ho-so-nhan-vien" TargetMode="External" /><Relationship Type="http://schemas.openxmlformats.org/officeDocument/2006/relationships/hyperlink" Id="rId22" Target="../../saas/saas/#ang-ky-va-cai-at-cac-ung-du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2023-02-24T08:02:59Z</dcterms:created>
  <dcterms:modified xsi:type="dcterms:W3CDTF">2023-02-24T08:02:59Z</dcterms:modified>
</cp:coreProperties>
</file>

<file path=docProps/custom.xml><?xml version="1.0" encoding="utf-8"?>
<Properties xmlns="http://schemas.openxmlformats.org/officeDocument/2006/custom-properties" xmlns:vt="http://schemas.openxmlformats.org/officeDocument/2006/docPropsVTypes"/>
</file>