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ac-thuât-ngư-va-tư-viêt-tăt"/>
      <w:r>
        <w:t xml:space="preserve">Các thuật ngữ và từ viết tắt</w:t>
      </w:r>
      <w:bookmarkEnd w:id="20"/>
    </w:p>
    <w:p>
      <w:pPr>
        <w:pStyle w:val="FirstParagraph"/>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vESS mobile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Thuật ngữ</w:t>
            </w:r>
          </w:p>
        </w:tc>
        <w:tc>
          <w:tcPr>
            <w:tcBorders>
              <w:bottom w:val="single"/>
            </w:tcBorders>
            <w:vAlign w:val="bottom"/>
          </w:tcPr>
          <w:p>
            <w:pPr>
              <w:pStyle w:val="Compact"/>
              <w:jc w:val="left"/>
            </w:pPr>
            <w:r>
              <w:rPr>
                <w:b/>
              </w:rPr>
              <w:t xml:space="preserve">Định nghĩa</w:t>
            </w:r>
          </w:p>
        </w:tc>
        <w:tc>
          <w:tcPr>
            <w:tcBorders>
              <w:bottom w:val="single"/>
            </w:tcBorders>
            <w:vAlign w:val="bottom"/>
          </w:tcPr>
          <w:p>
            <w:pPr>
              <w:pStyle w:val="Compact"/>
              <w:jc w:val="left"/>
            </w:pPr>
            <w:r>
              <w:rPr>
                <w:b/>
              </w:rPr>
              <w:t xml:space="preserve">Ghi chú</w:t>
            </w:r>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