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2F3E77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2F3E77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681F998E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43C59925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3F6DCC">
        <w:rPr>
          <w:b/>
          <w:sz w:val="26"/>
          <w:szCs w:val="26"/>
        </w:rPr>
        <w:t>Hiếu Trương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187A2862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3F6DCC">
        <w:rPr>
          <w:b/>
          <w:sz w:val="26"/>
          <w:szCs w:val="26"/>
        </w:rPr>
        <w:t>March 26, 2024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>, enviroment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4FFF0A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6088" w:type="dxa"/>
          </w:tcPr>
          <w:p w14:paraId="5DC08554" w14:textId="018AA9F9" w:rsidR="0011309F" w:rsidRPr="002F3E77" w:rsidRDefault="0058763E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“All projects” tag</w:t>
            </w:r>
          </w:p>
        </w:tc>
        <w:tc>
          <w:tcPr>
            <w:tcW w:w="2268" w:type="dxa"/>
          </w:tcPr>
          <w:p w14:paraId="33B90D13" w14:textId="39775344" w:rsidR="0011309F" w:rsidRPr="002C2C00" w:rsidRDefault="003F6DCC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91C9523" w14:textId="4B3F0051" w:rsidR="0058763E" w:rsidRPr="002C2C00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projects with “</w:t>
            </w:r>
            <w:r>
              <w:rPr>
                <w:color w:val="000000" w:themeColor="text1"/>
                <w:sz w:val="26"/>
                <w:szCs w:val="26"/>
              </w:rPr>
              <w:t>Completed</w:t>
            </w:r>
            <w:r>
              <w:rPr>
                <w:color w:val="000000" w:themeColor="text1"/>
                <w:sz w:val="26"/>
                <w:szCs w:val="26"/>
              </w:rPr>
              <w:t>” tag</w:t>
            </w:r>
          </w:p>
        </w:tc>
        <w:tc>
          <w:tcPr>
            <w:tcW w:w="2268" w:type="dxa"/>
          </w:tcPr>
          <w:p w14:paraId="28921750" w14:textId="1EC3EB9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246328BC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3F5BA3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9AB3790" w14:textId="11F6AE4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</w:t>
            </w:r>
            <w:r>
              <w:rPr>
                <w:color w:val="000000" w:themeColor="text1"/>
                <w:sz w:val="26"/>
                <w:szCs w:val="26"/>
              </w:rPr>
              <w:t>High Priority</w:t>
            </w:r>
            <w:r>
              <w:rPr>
                <w:color w:val="000000" w:themeColor="text1"/>
                <w:sz w:val="26"/>
                <w:szCs w:val="26"/>
              </w:rPr>
              <w:t>” tag</w:t>
            </w:r>
          </w:p>
        </w:tc>
        <w:tc>
          <w:tcPr>
            <w:tcW w:w="2268" w:type="dxa"/>
          </w:tcPr>
          <w:p w14:paraId="587F3D65" w14:textId="02D0C937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ind w:right="-1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58763E" w:rsidRPr="002F3E77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EA2EE4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2CDF11E" w14:textId="248F07D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</w:t>
            </w:r>
            <w:r>
              <w:rPr>
                <w:color w:val="000000" w:themeColor="text1"/>
                <w:sz w:val="26"/>
                <w:szCs w:val="26"/>
              </w:rPr>
              <w:t>Open projects</w:t>
            </w:r>
            <w:r>
              <w:rPr>
                <w:color w:val="000000" w:themeColor="text1"/>
                <w:sz w:val="26"/>
                <w:szCs w:val="26"/>
              </w:rPr>
              <w:t>” tag</w:t>
            </w:r>
          </w:p>
        </w:tc>
        <w:tc>
          <w:tcPr>
            <w:tcW w:w="2268" w:type="dxa"/>
          </w:tcPr>
          <w:p w14:paraId="0DAFFD2C" w14:textId="5D31EAEE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8763E" w:rsidRPr="002F3E77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4B9C9481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3EBB16ED" w14:textId="589C5E60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Filter projects with “</w:t>
            </w:r>
            <w:r>
              <w:rPr>
                <w:color w:val="000000" w:themeColor="text1"/>
                <w:sz w:val="26"/>
                <w:szCs w:val="26"/>
              </w:rPr>
              <w:t>Upcoming</w:t>
            </w:r>
            <w:r>
              <w:rPr>
                <w:color w:val="000000" w:themeColor="text1"/>
                <w:sz w:val="26"/>
                <w:szCs w:val="26"/>
              </w:rPr>
              <w:t>” tag</w:t>
            </w:r>
          </w:p>
        </w:tc>
        <w:tc>
          <w:tcPr>
            <w:tcW w:w="2268" w:type="dxa"/>
          </w:tcPr>
          <w:p w14:paraId="75DD9EE6" w14:textId="5F0E8C9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58763E" w:rsidRPr="002F3E77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50F9EA0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9400B97" w14:textId="70D74BC5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Clear the current filter </w:t>
            </w:r>
          </w:p>
        </w:tc>
        <w:tc>
          <w:tcPr>
            <w:tcW w:w="2268" w:type="dxa"/>
          </w:tcPr>
          <w:p w14:paraId="5FEF80E6" w14:textId="4C347EC8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8763E" w:rsidRPr="002F3E77" w14:paraId="079A6367" w14:textId="77777777" w:rsidTr="00492C1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1E934411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94F60ED" w14:textId="52A1F0D9" w:rsidR="0058763E" w:rsidRPr="002F3E77" w:rsidRDefault="003F6DCC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filter</w:t>
            </w:r>
          </w:p>
        </w:tc>
        <w:tc>
          <w:tcPr>
            <w:tcW w:w="2268" w:type="dxa"/>
          </w:tcPr>
          <w:p w14:paraId="2729BF3E" w14:textId="14F09726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58763E" w:rsidRPr="002F3E77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2A704E3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F74F25F" w14:textId="493FCC1D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"On track" label</w:t>
            </w:r>
          </w:p>
        </w:tc>
        <w:tc>
          <w:tcPr>
            <w:tcW w:w="2268" w:type="dxa"/>
          </w:tcPr>
          <w:p w14:paraId="667F6B81" w14:textId="6CE35422" w:rsidR="0058763E" w:rsidRPr="002F3E77" w:rsidRDefault="003F6DCC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8763E" w:rsidRPr="002F3E77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2C73419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1A24F12" w14:textId="1E4281EF" w:rsidR="0058763E" w:rsidRPr="002F3E77" w:rsidRDefault="00492C11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"Urgent" label</w:t>
            </w:r>
          </w:p>
        </w:tc>
        <w:tc>
          <w:tcPr>
            <w:tcW w:w="2268" w:type="dxa"/>
          </w:tcPr>
          <w:p w14:paraId="2FEF9403" w14:textId="1EBDC3C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5CA848D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C9E5CEC" w14:textId="3B99F8CC" w:rsidR="0058763E" w:rsidRPr="002F3E77" w:rsidRDefault="00492C11" w:rsidP="0058763E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 w:rsidRPr="00492C11">
              <w:rPr>
                <w:spacing w:val="-3"/>
                <w:sz w:val="26"/>
                <w:szCs w:val="26"/>
              </w:rPr>
              <w:t>Create custom filter with "Perfect" label</w:t>
            </w:r>
          </w:p>
        </w:tc>
        <w:tc>
          <w:tcPr>
            <w:tcW w:w="2268" w:type="dxa"/>
          </w:tcPr>
          <w:p w14:paraId="025F86A8" w14:textId="16D376F6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7777777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E7DD14D" w14:textId="64FDCB64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"Completed" Status</w:t>
            </w:r>
          </w:p>
        </w:tc>
        <w:tc>
          <w:tcPr>
            <w:tcW w:w="2268" w:type="dxa"/>
          </w:tcPr>
          <w:p w14:paraId="6BD371ED" w14:textId="6FE735C5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58763E" w:rsidRPr="002F3E77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EFF8480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8F8A771" w14:textId="5ED9DA6C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 w:rsidRPr="00492C11">
              <w:rPr>
                <w:sz w:val="26"/>
                <w:szCs w:val="26"/>
                <w:lang w:val="vi-VN"/>
              </w:rPr>
              <w:t>Create custom filter with "Hold" Status</w:t>
            </w:r>
          </w:p>
        </w:tc>
        <w:tc>
          <w:tcPr>
            <w:tcW w:w="2268" w:type="dxa"/>
          </w:tcPr>
          <w:p w14:paraId="0BC03AEA" w14:textId="61F051BA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B8AE9E8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597B35E" w14:textId="29319E87" w:rsidR="0058763E" w:rsidRPr="002F3E77" w:rsidRDefault="00492C11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92C11">
              <w:rPr>
                <w:sz w:val="26"/>
                <w:szCs w:val="26"/>
              </w:rPr>
              <w:t>Create custom filter with "Canceled" Status</w:t>
            </w:r>
          </w:p>
        </w:tc>
        <w:tc>
          <w:tcPr>
            <w:tcW w:w="2268" w:type="dxa"/>
          </w:tcPr>
          <w:p w14:paraId="454D75BC" w14:textId="47A05BDF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B3C4717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CB096B" w14:textId="02F3B5A4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8763E" w:rsidRPr="002F3E77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62802714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F7C10F8" w14:textId="4A00E88B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58763E" w:rsidRPr="002F3E77" w:rsidRDefault="0058763E" w:rsidP="0058763E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lastRenderedPageBreak/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To make sure the useablitiy, maintanceability, reliablity.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BF72D2">
        <w:tc>
          <w:tcPr>
            <w:tcW w:w="599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22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14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BF72D2">
        <w:tc>
          <w:tcPr>
            <w:tcW w:w="599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22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to difficult to design test cases</w:t>
            </w:r>
          </w:p>
        </w:tc>
        <w:tc>
          <w:tcPr>
            <w:tcW w:w="5714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BF72D2" w:rsidRPr="002F3E77" w14:paraId="220A0561" w14:textId="77777777" w:rsidTr="00585230">
        <w:tc>
          <w:tcPr>
            <w:tcW w:w="599" w:type="dxa"/>
          </w:tcPr>
          <w:p w14:paraId="207EA87C" w14:textId="23F8B69A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  <w:p w14:paraId="6D7ECF12" w14:textId="0B49924F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2" w:type="dxa"/>
          </w:tcPr>
          <w:p w14:paraId="34DADBED" w14:textId="77B93593" w:rsidR="00BF72D2" w:rsidRPr="002F3E77" w:rsidRDefault="00BF72D2" w:rsidP="00147E85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14" w:type="dxa"/>
          </w:tcPr>
          <w:p w14:paraId="6DAD5F82" w14:textId="77777777" w:rsidR="00BF72D2" w:rsidRPr="002F3E77" w:rsidRDefault="00BF72D2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4B33ECA3" w14:textId="2F35E22F" w:rsidR="00BF72D2" w:rsidRPr="002F3E77" w:rsidRDefault="00BF72D2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Writing test checklist instead of test cases step by step if not enough time </w:t>
            </w:r>
          </w:p>
        </w:tc>
      </w:tr>
      <w:tr w:rsidR="00BF72D2" w:rsidRPr="002F3E77" w14:paraId="1A420703" w14:textId="77777777" w:rsidTr="00585230">
        <w:tc>
          <w:tcPr>
            <w:tcW w:w="599" w:type="dxa"/>
          </w:tcPr>
          <w:p w14:paraId="2694F9A8" w14:textId="6F1CDCF4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22" w:type="dxa"/>
          </w:tcPr>
          <w:p w14:paraId="3C3A5D00" w14:textId="4ED5DB16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 xml:space="preserve">deployment </w:t>
            </w:r>
            <w:r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14" w:type="dxa"/>
          </w:tcPr>
          <w:p w14:paraId="049E6FDB" w14:textId="77777777" w:rsidR="00BF72D2" w:rsidRPr="002F3E77" w:rsidRDefault="00BF72D2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260EA0F8" w14:textId="7D42BECB" w:rsidR="00BF72D2" w:rsidRPr="002F3E77" w:rsidRDefault="00BF72D2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F72D2" w:rsidRPr="002F3E77" w14:paraId="349C597C" w14:textId="77777777" w:rsidTr="00585230">
        <w:tc>
          <w:tcPr>
            <w:tcW w:w="599" w:type="dxa"/>
          </w:tcPr>
          <w:p w14:paraId="0F2DF7B7" w14:textId="12907A07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22" w:type="dxa"/>
          </w:tcPr>
          <w:p w14:paraId="7184D8C8" w14:textId="3B0038D1" w:rsidR="00BF72D2" w:rsidRPr="002F3E77" w:rsidRDefault="00BF72D2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714" w:type="dxa"/>
          </w:tcPr>
          <w:p w14:paraId="107D5E6E" w14:textId="113DF66A" w:rsidR="00BF72D2" w:rsidRPr="002F3E77" w:rsidRDefault="00BF72D2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 lọt lỗi sang khách hàng: khách hàng tìm được 5 bugs / 100 bugs team dự án tìm</w:t>
      </w:r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1F6B7D">
        <w:tc>
          <w:tcPr>
            <w:tcW w:w="599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4EAA8EB7" w14:textId="77777777" w:rsidTr="001F6B7D">
        <w:tc>
          <w:tcPr>
            <w:tcW w:w="599" w:type="dxa"/>
          </w:tcPr>
          <w:p w14:paraId="260F3155" w14:textId="0BFE8651" w:rsidR="00DB405B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14:paraId="34BA9FEF" w14:textId="0C418699" w:rsidR="00E95BC6" w:rsidRPr="002F3E77" w:rsidRDefault="001F6B7D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Eclipse</w:t>
            </w:r>
          </w:p>
          <w:p w14:paraId="66232EEA" w14:textId="625A64F3" w:rsidR="00021D71" w:rsidRPr="002F3E77" w:rsidRDefault="001F6B7D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Azure Devop</w:t>
            </w:r>
            <w:r w:rsidR="00021D7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Task, bug tracking, Quality monitoring, Test case management, Test execution</w:t>
            </w:r>
          </w:p>
        </w:tc>
      </w:tr>
      <w:tr w:rsidR="00DB405B" w:rsidRPr="002F3E77" w14:paraId="2089BB46" w14:textId="77777777" w:rsidTr="001F6B7D">
        <w:tc>
          <w:tcPr>
            <w:tcW w:w="599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1F6B7D" w:rsidRPr="002F3E77" w14:paraId="5F500B68" w14:textId="77777777" w:rsidTr="001F6B7D">
        <w:tc>
          <w:tcPr>
            <w:tcW w:w="599" w:type="dxa"/>
          </w:tcPr>
          <w:p w14:paraId="678DB489" w14:textId="7E42966F" w:rsidR="001F6B7D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49" w:type="dxa"/>
          </w:tcPr>
          <w:p w14:paraId="4253C7A2" w14:textId="0FAED01A" w:rsidR="001F6B7D" w:rsidRPr="00EF7393" w:rsidRDefault="001F6B7D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14:paraId="113DB2C1" w14:textId="77777777" w:rsidR="001F6B7D" w:rsidRPr="001F6B7D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Chrome</w:t>
            </w:r>
          </w:p>
          <w:p w14:paraId="40FBB243" w14:textId="77777777" w:rsidR="001F6B7D" w:rsidRPr="001F6B7D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Firefox</w:t>
            </w:r>
          </w:p>
          <w:p w14:paraId="231E5FDB" w14:textId="2FBA6590" w:rsidR="001F6B7D" w:rsidRPr="002F3E77" w:rsidRDefault="001F6B7D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Edge</w:t>
            </w:r>
          </w:p>
        </w:tc>
      </w:tr>
      <w:tr w:rsidR="001F6B7D" w:rsidRPr="002F3E77" w14:paraId="1A0D2DB2" w14:textId="77777777" w:rsidTr="001F6B7D">
        <w:tc>
          <w:tcPr>
            <w:tcW w:w="599" w:type="dxa"/>
          </w:tcPr>
          <w:p w14:paraId="67598BF2" w14:textId="5229CE27" w:rsidR="001F6B7D" w:rsidRPr="002F3E77" w:rsidRDefault="001F6B7D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049" w:type="dxa"/>
          </w:tcPr>
          <w:p w14:paraId="715A9F4C" w14:textId="2B17FBF6" w:rsidR="001F6B7D" w:rsidRPr="00EF7393" w:rsidRDefault="001F6B7D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707" w:type="dxa"/>
          </w:tcPr>
          <w:p w14:paraId="3C9E2563" w14:textId="629FE4C3" w:rsidR="001F6B7D" w:rsidRPr="002F3E77" w:rsidRDefault="001F6B7D" w:rsidP="001F6B7D">
            <w:pPr>
              <w:pStyle w:val="ListParagraph"/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25E8E422" w:rsidR="00021D71" w:rsidRPr="002F3E77" w:rsidRDefault="00492C11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Hieu Truong</w:t>
            </w:r>
          </w:p>
        </w:tc>
        <w:tc>
          <w:tcPr>
            <w:tcW w:w="2126" w:type="dxa"/>
          </w:tcPr>
          <w:p w14:paraId="614F29FD" w14:textId="1826FC0D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</w:t>
            </w:r>
            <w:r w:rsidR="00492C11">
              <w:rPr>
                <w:sz w:val="26"/>
                <w:szCs w:val="26"/>
              </w:rPr>
              <w:t>10</w:t>
            </w:r>
            <w:r w:rsidR="00381DB7" w:rsidRPr="002F3E77">
              <w:rPr>
                <w:sz w:val="26"/>
                <w:szCs w:val="26"/>
                <w:lang w:val="vi-VN"/>
              </w:rPr>
              <w:t>0%</w:t>
            </w:r>
          </w:p>
        </w:tc>
        <w:tc>
          <w:tcPr>
            <w:tcW w:w="1984" w:type="dxa"/>
          </w:tcPr>
          <w:p w14:paraId="350AB484" w14:textId="72A67EE9" w:rsidR="00021D71" w:rsidRPr="00492C11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2</w:t>
            </w:r>
            <w:r w:rsidR="00492C11">
              <w:rPr>
                <w:sz w:val="26"/>
                <w:szCs w:val="26"/>
              </w:rPr>
              <w:t>6</w:t>
            </w:r>
            <w:r w:rsidRPr="002F3E77">
              <w:rPr>
                <w:sz w:val="26"/>
                <w:szCs w:val="26"/>
                <w:lang w:val="vi-VN"/>
              </w:rPr>
              <w:t>-</w:t>
            </w:r>
            <w:r w:rsidR="00492C11">
              <w:rPr>
                <w:sz w:val="26"/>
                <w:szCs w:val="26"/>
              </w:rPr>
              <w:t>Mar</w:t>
            </w:r>
            <w:r w:rsidRPr="002F3E77">
              <w:rPr>
                <w:sz w:val="26"/>
                <w:szCs w:val="26"/>
                <w:lang w:val="vi-VN"/>
              </w:rPr>
              <w:t>, 202</w:t>
            </w:r>
            <w:r w:rsidR="00492C11">
              <w:rPr>
                <w:sz w:val="26"/>
                <w:szCs w:val="26"/>
              </w:rPr>
              <w:t>4</w:t>
            </w:r>
          </w:p>
        </w:tc>
        <w:tc>
          <w:tcPr>
            <w:tcW w:w="3123" w:type="dxa"/>
          </w:tcPr>
          <w:p w14:paraId="76BBEB1D" w14:textId="65297AA0" w:rsidR="00021D71" w:rsidRPr="00492C11" w:rsidRDefault="00492C11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8472C4" w:rsidRPr="002F3E77">
              <w:rPr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Mar</w:t>
            </w:r>
            <w:r w:rsidR="008472C4" w:rsidRPr="002F3E77">
              <w:rPr>
                <w:sz w:val="26"/>
                <w:szCs w:val="26"/>
                <w:lang w:val="vi-VN"/>
              </w:rPr>
              <w:t>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</w:t>
            </w:r>
            <w:r>
              <w:rPr>
                <w:sz w:val="26"/>
                <w:szCs w:val="26"/>
              </w:rPr>
              <w:t>4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25626EFD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046B0DF2" w14:textId="4C48B255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323CEAEB" w:rsidR="0027655A" w:rsidRPr="002F3E77" w:rsidRDefault="004C0DF5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1E8020CF" w14:textId="2629CAC5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31DD0D4E" w:rsidR="0027655A" w:rsidRPr="004C0DF5" w:rsidRDefault="004C0DF5" w:rsidP="00847BC3">
            <w:pPr>
              <w:tabs>
                <w:tab w:val="left" w:pos="180"/>
              </w:tabs>
              <w:spacing w:line="360" w:lineRule="auto"/>
              <w:rPr>
                <w:bCs/>
                <w:sz w:val="26"/>
                <w:szCs w:val="26"/>
              </w:rPr>
            </w:pPr>
            <w:r w:rsidRPr="004C0DF5">
              <w:rPr>
                <w:bCs/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B6B6FC6" w14:textId="085437B7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122589FC" w:rsidR="0027655A" w:rsidRPr="002F3E77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480F6C0A" w14:textId="452B34FB" w:rsidR="0027655A" w:rsidRPr="004C0DF5" w:rsidRDefault="004C0DF5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492C11" w:rsidRPr="002F3E77" w14:paraId="07F562D4" w14:textId="77777777" w:rsidTr="0086154B">
        <w:trPr>
          <w:gridAfter w:val="2"/>
          <w:wAfter w:w="7858" w:type="dxa"/>
          <w:trHeight w:val="299"/>
        </w:trPr>
        <w:tc>
          <w:tcPr>
            <w:tcW w:w="1696" w:type="dxa"/>
            <w:vMerge w:val="restart"/>
          </w:tcPr>
          <w:p w14:paraId="77623D12" w14:textId="4CAB31A7" w:rsidR="00492C11" w:rsidRPr="002F3E77" w:rsidRDefault="00492C11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196D3012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492C11">
              <w:rPr>
                <w:color w:val="000000" w:themeColor="text1"/>
                <w:sz w:val="26"/>
                <w:szCs w:val="26"/>
              </w:rPr>
              <w:t>Microsoft Azure Devop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.</w:t>
            </w:r>
          </w:p>
          <w:p w14:paraId="4E84AA8B" w14:textId="0CD9E36E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Link:</w:t>
            </w:r>
          </w:p>
          <w:p w14:paraId="41AD33D6" w14:textId="285C40EA" w:rsidR="005C5004" w:rsidRPr="002F3E77" w:rsidRDefault="005C5004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F2FC23F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8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.com/display/CDIS/Test+reports</w:t>
              </w:r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63D4A6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All bugs logged on </w:t>
            </w:r>
            <w:r w:rsidR="001F6B7D">
              <w:rPr>
                <w:color w:val="000000" w:themeColor="text1"/>
                <w:sz w:val="26"/>
                <w:szCs w:val="26"/>
              </w:rPr>
              <w:t>Azure Devop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3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4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4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Github</w:t>
      </w:r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49A83250" w14:textId="01837D2F" w:rsidR="00BD2C8A" w:rsidRPr="002F3E77" w:rsidRDefault="00BD2C8A" w:rsidP="00BD2C8A">
      <w:pPr>
        <w:rPr>
          <w:color w:val="FF0000"/>
          <w:sz w:val="26"/>
          <w:szCs w:val="26"/>
        </w:rPr>
      </w:pP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4032DD4F" w14:textId="2C662681" w:rsidR="0076479F" w:rsidRPr="002F3E77" w:rsidRDefault="0076479F" w:rsidP="002467ED">
      <w:pPr>
        <w:tabs>
          <w:tab w:val="left" w:pos="180"/>
        </w:tabs>
        <w:rPr>
          <w:b/>
          <w:sz w:val="26"/>
          <w:szCs w:val="26"/>
        </w:rPr>
      </w:pPr>
    </w:p>
    <w:sectPr w:rsidR="0076479F" w:rsidRPr="002F3E77" w:rsidSect="00E32B6B">
      <w:headerReference w:type="default" r:id="rId10"/>
      <w:footerReference w:type="even" r:id="rId11"/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2338" w14:textId="77777777" w:rsidR="00E32B6B" w:rsidRDefault="00E32B6B" w:rsidP="00F06EF7">
      <w:r>
        <w:separator/>
      </w:r>
    </w:p>
  </w:endnote>
  <w:endnote w:type="continuationSeparator" w:id="0">
    <w:p w14:paraId="30BA6064" w14:textId="77777777" w:rsidR="00E32B6B" w:rsidRDefault="00E32B6B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7E7C2B33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1C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4A27" w14:textId="77777777" w:rsidR="00E32B6B" w:rsidRDefault="00E32B6B" w:rsidP="00F06EF7">
      <w:r>
        <w:separator/>
      </w:r>
    </w:p>
  </w:footnote>
  <w:footnote w:type="continuationSeparator" w:id="0">
    <w:p w14:paraId="6DD86427" w14:textId="77777777" w:rsidR="00E32B6B" w:rsidRDefault="00E32B6B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4922">
    <w:abstractNumId w:val="6"/>
  </w:num>
  <w:num w:numId="2" w16cid:durableId="1543784704">
    <w:abstractNumId w:val="10"/>
  </w:num>
  <w:num w:numId="3" w16cid:durableId="1281568234">
    <w:abstractNumId w:val="11"/>
  </w:num>
  <w:num w:numId="4" w16cid:durableId="777217356">
    <w:abstractNumId w:val="13"/>
  </w:num>
  <w:num w:numId="5" w16cid:durableId="1489784399">
    <w:abstractNumId w:val="7"/>
  </w:num>
  <w:num w:numId="6" w16cid:durableId="833179971">
    <w:abstractNumId w:val="15"/>
  </w:num>
  <w:num w:numId="7" w16cid:durableId="1595549863">
    <w:abstractNumId w:val="2"/>
  </w:num>
  <w:num w:numId="8" w16cid:durableId="1532761506">
    <w:abstractNumId w:val="12"/>
  </w:num>
  <w:num w:numId="9" w16cid:durableId="1244141116">
    <w:abstractNumId w:val="8"/>
  </w:num>
  <w:num w:numId="10" w16cid:durableId="757558221">
    <w:abstractNumId w:val="4"/>
  </w:num>
  <w:num w:numId="11" w16cid:durableId="1904174233">
    <w:abstractNumId w:val="0"/>
  </w:num>
  <w:num w:numId="12" w16cid:durableId="1776054369">
    <w:abstractNumId w:val="1"/>
  </w:num>
  <w:num w:numId="13" w16cid:durableId="1792430730">
    <w:abstractNumId w:val="3"/>
  </w:num>
  <w:num w:numId="14" w16cid:durableId="880824175">
    <w:abstractNumId w:val="9"/>
  </w:num>
  <w:num w:numId="15" w16cid:durableId="1371345523">
    <w:abstractNumId w:val="14"/>
  </w:num>
  <w:num w:numId="16" w16cid:durableId="23582428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1F6B7D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3F6DCC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2C11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0DF5"/>
    <w:rsid w:val="004C2FDE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8763E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0CDE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BF72D2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2B6B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60275"/>
    <w:rsid w:val="00F60F75"/>
    <w:rsid w:val="00F669BD"/>
    <w:rsid w:val="00F67A1B"/>
    <w:rsid w:val="00F7110D"/>
    <w:rsid w:val="00F71C18"/>
    <w:rsid w:val="00F74B93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gemvietnam.com/display/CDIS/Test+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DD3A-6571-47DA-8B67-B0826C0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hieu truong</cp:lastModifiedBy>
  <cp:revision>101</cp:revision>
  <cp:lastPrinted>2019-02-21T06:41:00Z</cp:lastPrinted>
  <dcterms:created xsi:type="dcterms:W3CDTF">2019-12-18T05:24:00Z</dcterms:created>
  <dcterms:modified xsi:type="dcterms:W3CDTF">2024-03-26T15:00:00Z</dcterms:modified>
</cp:coreProperties>
</file>