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81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220" w:type="dxa"/>
              <w:bottom w:w="200" w:type="dxa"/>
              <w:left w:w="280" w:type="dxa"/>
              <w:right w:w="280" w:type="dxa"/>
            </w:tcMar>
            <w:tcW w:w="9638" w:type="dxa"/>
          </w:tcPr>
          <w:p>
            <w:pPr>
              <w:spacing w:after="120"/>
            </w:pPr>
            <w:r>
              <w:rPr>
                <w:rFonts w:ascii="Courier New" w:hAnsi="Courier New"/>
                <w:b w:val="0"/>
                <w:i w:val="0"/>
                <w:color w:val="555045"/>
                <w:sz w:val="17"/>
              </w:rPr>
              <w:t>DATA HANDLING &amp; VISUALIZATION  ·  GIAI ĐOẠN P3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Storytelling with Data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/>
                <w:color w:val="888070"/>
                <w:sz w:val="26"/>
              </w:rPr>
              <w:t>8 câu chuyện từ dữ liệu thương mại điện tử Việt Nam 2023</w:t>
            </w:r>
          </w:p>
          <w:p>
            <w:pPr>
              <w:spacing w:after="280"/>
            </w:pPr>
            <w:r>
              <w:rPr>
                <w:rFonts w:ascii="Courier New" w:hAnsi="Courier New"/>
                <w:b w:val="0"/>
                <w:i w:val="0"/>
                <w:color w:val="555045"/>
                <w:sz w:val="20"/>
              </w:rPr>
              <w:t>Dataset: vietnam_ecommerce_2023.csv  —  8.000 đơn hàng  ·  27 cột  ·  12 tháng  ·  10 thành phố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09"/>
              <w:gridCol w:w="2409"/>
              <w:gridCol w:w="2409"/>
              <w:gridCol w:w="2409"/>
            </w:tblGrid>
            <w:tr>
              <w:tc>
                <w:tcPr>
                  <w:tcW w:type="dxa" w:w="2409"/>
                  <w:shd w:val="clear" w:color="auto" w:fill="1A1814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Borders>
                    <w:top w:val="none" w:sz="0" w:color="FFFFFF"/>
                    <w:bottom w:val="none" w:sz="0" w:color="FFFFFF"/>
                    <w:left w:val="single" w:sz="6" w:color="333333"/>
                    <w:right w:val="none" w:sz="0" w:color="FFFFFF"/>
                  </w:tcBorders>
                  <w:tcMar>
                    <w:top w:w="0" w:type="dxa"/>
                    <w:bottom w:w="0" w:type="dxa"/>
                    <w:left w:w="120" w:type="dxa"/>
                    <w:right w:w="60" w:type="dxa"/>
                  </w:tcMar>
                  <w:tcW w:w="2259" w:type="dxa"/>
                </w:tcPr>
                <w:p>
                  <w:pPr>
                    <w:spacing w:after="40"/>
                  </w:pPr>
                  <w:r>
                    <w:rPr>
                      <w:rFonts w:ascii="Courier New" w:hAnsi="Courier New"/>
                      <w:b w:val="0"/>
                      <w:i w:val="0"/>
                      <w:color w:val="555045"/>
                      <w:sz w:val="15"/>
                    </w:rPr>
                    <w:t>DATASET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i w:val="0"/>
                      <w:color w:val="C8C0B0"/>
                      <w:sz w:val="19"/>
                    </w:rPr>
                    <w:t>8.000 đơn hàng / 12 tháng</w:t>
                  </w:r>
                </w:p>
              </w:tc>
              <w:tc>
                <w:tcPr>
                  <w:tcW w:type="dxa" w:w="2409"/>
                  <w:shd w:val="clear" w:color="auto" w:fill="1A1814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Borders>
                    <w:top w:val="none" w:sz="0" w:color="FFFFFF"/>
                    <w:bottom w:val="none" w:sz="0" w:color="FFFFFF"/>
                    <w:left w:val="single" w:sz="6" w:color="333333"/>
                    <w:right w:val="none" w:sz="0" w:color="FFFFFF"/>
                  </w:tcBorders>
                  <w:tcMar>
                    <w:top w:w="0" w:type="dxa"/>
                    <w:bottom w:w="0" w:type="dxa"/>
                    <w:left w:w="120" w:type="dxa"/>
                    <w:right w:w="60" w:type="dxa"/>
                  </w:tcMar>
                  <w:tcW w:w="2259" w:type="dxa"/>
                </w:tcPr>
                <w:p>
                  <w:pPr>
                    <w:spacing w:after="40"/>
                  </w:pPr>
                  <w:r>
                    <w:rPr>
                      <w:rFonts w:ascii="Courier New" w:hAnsi="Courier New"/>
                      <w:b w:val="0"/>
                      <w:i w:val="0"/>
                      <w:color w:val="555045"/>
                      <w:sz w:val="15"/>
                    </w:rPr>
                    <w:t>MỤC TIÊU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i w:val="0"/>
                      <w:color w:val="C8C0B0"/>
                      <w:sz w:val="19"/>
                    </w:rPr>
                    <w:t>Kể chuyện bằng biểu đồ</w:t>
                  </w:r>
                </w:p>
              </w:tc>
              <w:tc>
                <w:tcPr>
                  <w:tcW w:type="dxa" w:w="2409"/>
                  <w:shd w:val="clear" w:color="auto" w:fill="1A1814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Borders>
                    <w:top w:val="none" w:sz="0" w:color="FFFFFF"/>
                    <w:bottom w:val="none" w:sz="0" w:color="FFFFFF"/>
                    <w:left w:val="single" w:sz="6" w:color="333333"/>
                    <w:right w:val="none" w:sz="0" w:color="FFFFFF"/>
                  </w:tcBorders>
                  <w:tcMar>
                    <w:top w:w="0" w:type="dxa"/>
                    <w:bottom w:w="0" w:type="dxa"/>
                    <w:left w:w="120" w:type="dxa"/>
                    <w:right w:w="60" w:type="dxa"/>
                  </w:tcMar>
                  <w:tcW w:w="2259" w:type="dxa"/>
                </w:tcPr>
                <w:p>
                  <w:pPr>
                    <w:spacing w:after="40"/>
                  </w:pPr>
                  <w:r>
                    <w:rPr>
                      <w:rFonts w:ascii="Courier New" w:hAnsi="Courier New"/>
                      <w:b w:val="0"/>
                      <w:i w:val="0"/>
                      <w:color w:val="555045"/>
                      <w:sz w:val="15"/>
                    </w:rPr>
                    <w:t>CÔNG CỤ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i w:val="0"/>
                      <w:color w:val="C8C0B0"/>
                      <w:sz w:val="19"/>
                    </w:rPr>
                    <w:t>Matplotlib · Seaborn · Plotly</w:t>
                  </w:r>
                </w:p>
              </w:tc>
              <w:tc>
                <w:tcPr>
                  <w:tcW w:type="dxa" w:w="2409"/>
                  <w:shd w:val="clear" w:color="auto" w:fill="1A1814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Borders>
                    <w:top w:val="none" w:sz="0" w:color="FFFFFF"/>
                    <w:bottom w:val="none" w:sz="0" w:color="FFFFFF"/>
                    <w:left w:val="single" w:sz="6" w:color="333333"/>
                    <w:right w:val="none" w:sz="0" w:color="FFFFFF"/>
                  </w:tcBorders>
                  <w:tcMar>
                    <w:top w:w="0" w:type="dxa"/>
                    <w:bottom w:w="0" w:type="dxa"/>
                    <w:left w:w="120" w:type="dxa"/>
                    <w:right w:w="60" w:type="dxa"/>
                  </w:tcMar>
                  <w:tcW w:w="2259" w:type="dxa"/>
                </w:tcPr>
                <w:p>
                  <w:pPr>
                    <w:spacing w:after="40"/>
                  </w:pPr>
                  <w:r>
                    <w:rPr>
                      <w:rFonts w:ascii="Courier New" w:hAnsi="Courier New"/>
                      <w:b w:val="0"/>
                      <w:i w:val="0"/>
                      <w:color w:val="555045"/>
                      <w:sz w:val="15"/>
                    </w:rPr>
                    <w:t>NỘP BÀI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i w:val="0"/>
                      <w:color w:val="C8C0B0"/>
                      <w:sz w:val="19"/>
                    </w:rPr>
                    <w:t>Notebook + Story deck 5 slides</w:t>
                  </w:r>
                </w:p>
              </w:tc>
            </w:tr>
          </w:tbl>
          <w:p/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6B5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180" w:type="dxa"/>
              <w:right w:w="18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FFFFFF"/>
                <w:sz w:val="21"/>
              </w:rPr>
              <w:t>📖  Storytelling with Data không phải là vẽ biểu đồ đẹp. Là tìm ra 1 insight có giá trị, chọn đúng biểu đồ để truyền tải nó, và dẫn dắt người đọc đến kết luận mà không cần đọc từng con số.</w:t>
            </w:r>
          </w:p>
        </w:tc>
      </w:tr>
    </w:tbl>
    <w:p>
      <w:pPr>
        <w:spacing w:before="0" w:after="24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6B5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BỐI CẢNH DATASET — VIETNAM E-COMMERCE 2023</w:t>
            </w:r>
          </w:p>
        </w:tc>
      </w:tr>
    </w:tbl>
    <w:p>
      <w:pPr>
        <w:spacing w:before="0" w:after="12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B6660"/>
          <w:sz w:val="21"/>
        </w:rPr>
        <w:t>Bạn là Data Analyst của một sàn thương mại điện tử Việt Nam. CEO yêu cầu một báo cáo tổng kết năm 2023 và đặt câu hỏi: Chúng ta đang kiếm tiền ở đâu? Mất tiền ở đâu? Nên tập trung vào đâu năm tới?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0F5F2"/>
            <w:tcBorders>
              <w:top w:val="single" w:sz="4" w:color="0D6B5E"/>
              <w:bottom w:val="single" w:sz="4" w:color="0D6B5E"/>
              <w:left w:val="single" w:sz="4" w:color="0D6B5E"/>
              <w:right w:val="single" w:sz="4" w:color="0D6B5E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1927" w:type="dxa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0D6B5E"/>
                <w:sz w:val="40"/>
              </w:rPr>
              <w:t>8.000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6660"/>
                <w:sz w:val="18"/>
              </w:rPr>
              <w:t>Đơn hàng</w:t>
            </w:r>
          </w:p>
        </w:tc>
        <w:tc>
          <w:tcPr>
            <w:tcW w:type="dxa" w:w="1928"/>
            <w:shd w:val="clear" w:color="auto" w:fill="E4ECF9"/>
            <w:tcBorders>
              <w:top w:val="single" w:sz="4" w:color="1A3D6B"/>
              <w:bottom w:val="single" w:sz="4" w:color="1A3D6B"/>
              <w:left w:val="single" w:sz="4" w:color="1A3D6B"/>
              <w:right w:val="single" w:sz="4" w:color="1A3D6B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1927" w:type="dxa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A3D6B"/>
                <w:sz w:val="40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6660"/>
                <w:sz w:val="18"/>
              </w:rPr>
              <w:t>Cột dữ liệu</w:t>
            </w:r>
          </w:p>
        </w:tc>
        <w:tc>
          <w:tcPr>
            <w:tcW w:type="dxa" w:w="1928"/>
            <w:shd w:val="clear" w:color="auto" w:fill="EDE9FB"/>
            <w:tcBorders>
              <w:top w:val="single" w:sz="4" w:color="5B2D8E"/>
              <w:bottom w:val="single" w:sz="4" w:color="5B2D8E"/>
              <w:left w:val="single" w:sz="4" w:color="5B2D8E"/>
              <w:right w:val="single" w:sz="4" w:color="5B2D8E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1927" w:type="dxa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5B2D8E"/>
                <w:sz w:val="40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6660"/>
                <w:sz w:val="18"/>
              </w:rPr>
              <w:t>Thành phố</w:t>
            </w:r>
          </w:p>
        </w:tc>
        <w:tc>
          <w:tcPr>
            <w:tcW w:type="dxa" w:w="1928"/>
            <w:shd w:val="clear" w:color="auto" w:fill="FDF0E0"/>
            <w:tcBorders>
              <w:top w:val="single" w:sz="4" w:color="8B5E00"/>
              <w:bottom w:val="single" w:sz="4" w:color="8B5E00"/>
              <w:left w:val="single" w:sz="4" w:color="8B5E00"/>
              <w:right w:val="single" w:sz="4" w:color="8B5E00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1927" w:type="dxa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8B5E00"/>
                <w:sz w:val="40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6660"/>
                <w:sz w:val="18"/>
              </w:rPr>
              <w:t>Ngành hàng</w:t>
            </w:r>
          </w:p>
        </w:tc>
        <w:tc>
          <w:tcPr>
            <w:tcW w:type="dxa" w:w="1928"/>
            <w:shd w:val="clear" w:color="auto" w:fill="FEF3F0"/>
            <w:tcBorders>
              <w:top w:val="single" w:sz="4" w:color="C8491E"/>
              <w:bottom w:val="single" w:sz="4" w:color="C8491E"/>
              <w:left w:val="single" w:sz="4" w:color="C8491E"/>
              <w:right w:val="single" w:sz="4" w:color="C8491E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1927" w:type="dxa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40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6660"/>
                <w:sz w:val="18"/>
              </w:rPr>
              <w:t>Chiến dịch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W w:w="1927" w:type="dxa"/>
          </w:tcPr>
          <w:p>
            <w:pPr>
              <w:spacing w:after="0"/>
            </w:pPr>
          </w:p>
        </w:tc>
        <w:tc>
          <w:tcPr>
            <w:tcW w:type="dxa" w:w="1928"/>
            <w:shd w:val="clear" w:color="auto" w:fill="FFFFFF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W w:w="1927" w:type="dxa"/>
          </w:tcPr>
          <w:p>
            <w:pPr>
              <w:spacing w:after="0"/>
            </w:pPr>
          </w:p>
        </w:tc>
        <w:tc>
          <w:tcPr>
            <w:tcW w:type="dxa" w:w="1928"/>
            <w:shd w:val="clear" w:color="auto" w:fill="FFFFFF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W w:w="1927" w:type="dxa"/>
          </w:tcPr>
          <w:p>
            <w:pPr>
              <w:spacing w:after="0"/>
            </w:pPr>
          </w:p>
        </w:tc>
        <w:tc>
          <w:tcPr>
            <w:tcW w:type="dxa" w:w="1928"/>
            <w:shd w:val="clear" w:color="auto" w:fill="FFFFFF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W w:w="1927" w:type="dxa"/>
          </w:tcPr>
          <w:p>
            <w:pPr>
              <w:spacing w:after="0"/>
            </w:pPr>
          </w:p>
        </w:tc>
        <w:tc>
          <w:tcPr>
            <w:tcW w:type="dxa" w:w="1928"/>
            <w:shd w:val="clear" w:color="auto" w:fill="FFFFFF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W w:w="1927" w:type="dxa"/>
          </w:tcPr>
          <w:p>
            <w:pPr>
              <w:spacing w:after="0"/>
            </w:pP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1A1814"/>
          <w:sz w:val="21"/>
        </w:rPr>
        <w:t>Các cột chính: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order_id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Mã đơn hàng duy nhất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order_date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Ngày đặt hàng (2023-01-01 đến 2023-12-31)</w:t>
            </w:r>
          </w:p>
        </w:tc>
      </w:tr>
      <w:tr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city / region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Thành phố &amp; 3 miền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category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8 ngành hàng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net_value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Doanh thu sau chiết khấu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profit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Lợi nhuận (có thể âm nếu hoàn hàng)</w:t>
            </w:r>
          </w:p>
        </w:tc>
      </w:tr>
      <w:tr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discount_pct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Tỉ lệ chiết khấu (0–0.5)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returned</w:t>
            </w:r>
          </w:p>
        </w:tc>
        <w:tc>
          <w:tcPr>
            <w:tcW w:type="dxa" w:w="2409"/>
            <w:shd w:val="clear" w:color="auto" w:fill="F8F6F2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Có hoàn hàng không (True/False)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delivery_days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Số ngày giao hàng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1500" w:type="dxa"/>
          </w:tcPr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1A3D6B"/>
                <w:sz w:val="18"/>
              </w:rPr>
              <w:t>campaign</w:t>
            </w:r>
          </w:p>
        </w:tc>
        <w:tc>
          <w:tcPr>
            <w:tcW w:type="dxa" w:w="2409"/>
            <w:shd w:val="clear" w:color="auto" w:fill="FFFFFF"/>
            <w:tcBorders>
              <w:top w:val="single" w:sz="3" w:color="DDD9D0"/>
              <w:bottom w:val="single" w:sz="3" w:color="DDD9D0"/>
              <w:left w:val="single" w:sz="3" w:color="DDD9D0"/>
              <w:right w:val="single" w:sz="3" w:color="DDD9D0"/>
            </w:tcBorders>
            <w:tcMar>
              <w:top w:w="55" w:type="dxa"/>
              <w:bottom w:w="55" w:type="dxa"/>
              <w:left w:w="90" w:type="dxa"/>
              <w:right w:w="80" w:type="dxa"/>
            </w:tcMar>
            <w:tcW w:w="33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Tên chiến dịch (nếu trong đợt KM)</w:t>
            </w:r>
          </w:p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4ECF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top w:val="none" w:sz="0" w:color="FFFFFF"/>
              <w:bottom w:val="none" w:sz="0" w:color="FFFFFF"/>
              <w:left w:val="single" w:sz="14" w:color="1A3D6B"/>
              <w:right w:val="none" w:sz="0" w:color="FFFFFF"/>
            </w:tcBorders>
            <w:tcMar>
              <w:top w:w="90" w:type="dxa"/>
              <w:bottom w:w="90" w:type="dxa"/>
              <w:left w:w="140" w:type="dxa"/>
              <w:right w:w="140" w:type="dxa"/>
            </w:tcMar>
            <w:tcW w:w="9638" w:type="dxa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A1814"/>
                <w:sz w:val="22"/>
              </w:rPr>
              <w:t xml:space="preserve">💡  </w:t>
            </w:r>
            <w:r>
              <w:rPr>
                <w:rFonts w:ascii="Arial" w:hAnsi="Arial"/>
                <w:b/>
                <w:i w:val="0"/>
                <w:color w:val="1A1814"/>
                <w:sz w:val="22"/>
              </w:rPr>
              <w:t>Trước khi vẽ biểu đồ — đặt câu hỏi nghiên cứu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20"/>
              </w:rPr>
              <w:t>Storytelling bắt đầu từ câu hỏi, không phải từ biểu đồ. Với mỗi câu chuyện dưới đây, hãy đọc 'Headline' trước. Đó là câu trả lời bạn cần truyền tải — biểu đồ chỉ là phương tiện.</w:t>
            </w:r>
          </w:p>
        </w:tc>
      </w:tr>
    </w:tbl>
    <w:p>
      <w:pPr>
        <w:spacing w:before="0" w:after="24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5B2D8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8 CÂU CHUYỆN DỮ LIỆU — BÀI TẬP THỰC HÀNH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DE9FB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top w:val="none" w:sz="0" w:color="FFFFFF"/>
              <w:bottom w:val="none" w:sz="0" w:color="FFFFFF"/>
              <w:left w:val="single" w:sz="14" w:color="5B2D8E"/>
              <w:right w:val="none" w:sz="0" w:color="FFFFFF"/>
            </w:tcBorders>
            <w:tcMar>
              <w:top w:w="90" w:type="dxa"/>
              <w:bottom w:w="90" w:type="dxa"/>
              <w:left w:w="140" w:type="dxa"/>
              <w:right w:w="140" w:type="dxa"/>
            </w:tcMar>
            <w:tcW w:w="9638" w:type="dxa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A1814"/>
                <w:sz w:val="22"/>
              </w:rPr>
              <w:t xml:space="preserve">🗺️  </w:t>
            </w:r>
            <w:r>
              <w:rPr>
                <w:rFonts w:ascii="Arial" w:hAnsi="Arial"/>
                <w:b/>
                <w:i w:val="0"/>
                <w:color w:val="1A1814"/>
                <w:sz w:val="22"/>
              </w:rPr>
              <w:t>Cách làm mỗi câu chuyện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20"/>
              </w:rPr>
              <w:t>Bước 1: Đọc headline và insight. Bước 2: Tự tính số liệu từ dataset (dùng groupby/pivot). Bước 3: Vẽ biểu đồ đúng loại. Bước 4: Thêm annotation, highlight điểm quan trọng nhất. Bước 5: Viết 2–3 câu kết luận bên dưới biểu đồ.</w:t>
            </w:r>
          </w:p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4ECF9"/>
            <w:tcBorders>
              <w:top w:val="single" w:sz="5" w:color="1A3D6B"/>
              <w:bottom w:val="single" w:sz="5" w:color="1A3D6B"/>
              <w:left w:val="single" w:sz="5" w:color="1A3D6B"/>
              <w:right w:val="single" w:sz="5" w:color="1A3D6B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1A3D6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S01</w:t>
                  </w:r>
                </w:p>
              </w:tc>
              <w:tc>
                <w:tcPr>
                  <w:tcW w:type="dxa" w:w="4819"/>
                  <w:shd w:val="clear" w:color="auto" w:fill="1A3D6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Doanh thu không tăng đều — tháng 11 phá kỷ lục nhưng không phải vì chiến dịch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E4ECF9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1A3D6B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"Tháng 5, 6, 9 doanh thu cao hơn Q1 dù không có chiến dịch lớn — điều gì giải thích điều này?"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Phân phối doanh thu 12 tháng ẩn chứa câu chuyện về hành vi mua sắm theo mùa — không chỉ là khuyến mãi.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groupby('month')['net_value'].sum()</w:t>
                  </w:r>
                </w:p>
              </w:tc>
              <w:tc>
                <w:tcPr>
                  <w:tcW w:type="dxa" w:w="4819"/>
                  <w:shd w:val="clear" w:color="auto" w:fill="E4ECF9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Line chart (xu hướng) + Bar chart (so sánh tháng)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Hoạch định ngân sách marketing — tháng nào đầu tư nhiều hơn?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0E0"/>
            <w:tcBorders>
              <w:top w:val="single" w:sz="5" w:color="8B5E00"/>
              <w:bottom w:val="single" w:sz="5" w:color="8B5E00"/>
              <w:left w:val="single" w:sz="5" w:color="8B5E00"/>
              <w:right w:val="single" w:sz="5" w:color="8B5E00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8B5E0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S02</w:t>
                  </w:r>
                </w:p>
              </w:tc>
              <w:tc>
                <w:tcPr>
                  <w:tcW w:type="dxa" w:w="4819"/>
                  <w:shd w:val="clear" w:color="auto" w:fill="8B5E0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Điện tử chiếm 63% doanh thu nhưng chỉ chiếm 37% lợi nhuận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FDF0E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8B5E00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"Ngành hàng Làm đẹp có biên lợi nhuận 38% — cao gấp 4 lần Điện tử (9.7%)"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Nhìn vào doanh thu mà không nhìn vào biên lợi nhuận dẫn đến quyết định đầu tư sai.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groupby('category').agg(revenue=('net_value','sum'), profit=('profit','sum'))</w:t>
                  </w:r>
                </w:p>
              </w:tc>
              <w:tc>
                <w:tcPr>
                  <w:tcW w:type="dxa" w:w="4819"/>
                  <w:shd w:val="clear" w:color="auto" w:fill="FDF0E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Bubble chart hoặc Scatter plot (revenue vs margin)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Quyết định ngành hàng nào cần đầu tư thêm, ngành nào nên thu hẹp.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3F0"/>
            <w:tcBorders>
              <w:top w:val="single" w:sz="5" w:color="C8491E"/>
              <w:bottom w:val="single" w:sz="5" w:color="C8491E"/>
              <w:left w:val="single" w:sz="5" w:color="C8491E"/>
              <w:right w:val="single" w:sz="5" w:color="C8491E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C8491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S03</w:t>
                  </w:r>
                </w:p>
              </w:tc>
              <w:tc>
                <w:tcPr>
                  <w:tcW w:type="dxa" w:w="4819"/>
                  <w:shd w:val="clear" w:color="auto" w:fill="C8491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Giảm giá sâu hơn 30% làm tăng hoàn hàng — và ăn mòn lợi nhuận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FEF3F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"Đơn hàng chiết khấu ≥30% có tỉ lệ hoàn hàng 15.6% và lợi nhuận trung bình thấp hơn 63%"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Khuyến mãi sâu thu hút khách hàng nhạy cảm giá — tỉ lệ hoàn cao, lợi nhuận thấp.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pd.cut(discount_pct, bins) rồi groupby agg return+profit</w:t>
                  </w:r>
                </w:p>
              </w:tc>
              <w:tc>
                <w:tcPr>
                  <w:tcW w:type="dxa" w:w="4819"/>
                  <w:shd w:val="clear" w:color="auto" w:fill="FEF3F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Grouped bar chart (discount tier vs return rate &amp; profit)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Chính sách chiết khấu: mức tối ưu là bao nhiêu?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2EE"/>
            <w:tcBorders>
              <w:top w:val="single" w:sz="5" w:color="1A6B4A"/>
              <w:bottom w:val="single" w:sz="5" w:color="1A6B4A"/>
              <w:left w:val="single" w:sz="5" w:color="1A6B4A"/>
              <w:right w:val="single" w:sz="5" w:color="1A6B4A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1A6B4A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S04</w:t>
                  </w:r>
                </w:p>
              </w:tc>
              <w:tc>
                <w:tcPr>
                  <w:tcW w:type="dxa" w:w="4819"/>
                  <w:shd w:val="clear" w:color="auto" w:fill="1A6B4A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Miền Trung giao hàng chậm gấp 1.6 lần — nhưng lại có đơn giá cao nhất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E0F2E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1A6B4A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"Thời gian giao hàng trung bình Miền Trung: 3.5 ngày vs 2.2 ngày ở Miền Nam"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Khách hàng Miền Trung chấp nhận đơn giá cao hơn nhưng chịu trải nghiệm giao hàng kém hơn.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groupby('region').agg(avg_order=('net_value','mean'), avg_delivery=('delivery_days','mean'))</w:t>
                  </w:r>
                </w:p>
              </w:tc>
              <w:tc>
                <w:tcPr>
                  <w:tcW w:type="dxa" w:w="4819"/>
                  <w:shd w:val="clear" w:color="auto" w:fill="E0F2E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Horizontal bar chart (delivery days) + Map hoặc Dot plot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Ưu tiên đầu tư logistics cho thị trường nào năm tới?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DE9FB"/>
            <w:tcBorders>
              <w:top w:val="single" w:sz="5" w:color="5B2D8E"/>
              <w:bottom w:val="single" w:sz="5" w:color="5B2D8E"/>
              <w:left w:val="single" w:sz="5" w:color="5B2D8E"/>
              <w:right w:val="single" w:sz="5" w:color="5B2D8E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5B2D8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S05</w:t>
                  </w:r>
                </w:p>
              </w:tc>
              <w:tc>
                <w:tcPr>
                  <w:tcW w:type="dxa" w:w="4819"/>
                  <w:shd w:val="clear" w:color="auto" w:fill="5B2D8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Thời trang có doanh thu ổn nhưng 1/5 đơn hàng bị hoàn — cao nhất toàn sàn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EDE9F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"Tỉ lệ hoàn hàng Thời trang: 18.9% — gấp 7 lần Sách (2.6%)"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Mỗi 5 đơn thời trang bán ra thì mất 1 đơn. Chi phí logistics hoàn hàng đang ăn vào biên lợi nhuận.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groupby('category')['returned'].mean().sort_values(ascending=False)</w:t>
                  </w:r>
                </w:p>
              </w:tc>
              <w:tc>
                <w:tcPr>
                  <w:tcW w:type="dxa" w:w="4819"/>
                  <w:shd w:val="clear" w:color="auto" w:fill="EDE9F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Bar chart highlight (1 bar đặc biệt nổi bật) + Waterfall chart tùy chọn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Có nên đặt ra điều kiện đổi trả chặt hơn với Thời trang không?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5F2"/>
            <w:tcBorders>
              <w:top w:val="single" w:sz="5" w:color="0D6B5E"/>
              <w:bottom w:val="single" w:sz="5" w:color="0D6B5E"/>
              <w:left w:val="single" w:sz="5" w:color="0D6B5E"/>
              <w:right w:val="single" w:sz="5" w:color="0D6B5E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0D6B5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S06</w:t>
                  </w:r>
                </w:p>
              </w:tc>
              <w:tc>
                <w:tcPr>
                  <w:tcW w:type="dxa" w:w="4819"/>
                  <w:shd w:val="clear" w:color="auto" w:fill="0D6B5E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Giao hàng trễ ≥5 ngày: rating trung bình giảm từ 4.4 xuống 3.7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E0F5F2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"Chỉ cần giao hàng từ ngày 4 trở lên, đánh giá khách hàng đã giảm đáng kể"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Ngưỡng 3 ngày là điểm bẻ gãy: giao đúng hạn = 4.3 sao, trễ = 3.7 sao.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groupby('delivery_days').agg(avg_rating=('rating','mean'))</w:t>
                  </w:r>
                </w:p>
              </w:tc>
              <w:tc>
                <w:tcPr>
                  <w:tcW w:type="dxa" w:w="4819"/>
                  <w:shd w:val="clear" w:color="auto" w:fill="E0F5F2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Line chart với annotation tại điểm bẻ gãy + shaded region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SLA giao hàng nên cam kết bao nhiêu ngày để giữ trải nghiệm tốt?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4ECF9"/>
            <w:tcBorders>
              <w:top w:val="single" w:sz="5" w:color="1A3D6B"/>
              <w:bottom w:val="single" w:sz="5" w:color="1A3D6B"/>
              <w:left w:val="single" w:sz="5" w:color="1A3D6B"/>
              <w:right w:val="single" w:sz="5" w:color="1A3D6B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1A3D6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S07</w:t>
                  </w:r>
                </w:p>
              </w:tc>
              <w:tc>
                <w:tcPr>
                  <w:tcW w:type="dxa" w:w="4819"/>
                  <w:shd w:val="clear" w:color="auto" w:fill="1A3D6B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App mobile tạo ra 74% đơn hàng — nhưng Web có giá trị đơn hàng cao hơn 8%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E4ECF9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1A3D6B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"Web: avg order 1.055.000 VND  vs  App: 970.000 VND — nhưng App chiếm 75% volume"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Người mua trên Web có xu hướng mua sản phẩm giá cao hơn — hành vi khách hàng khác nhau theo kênh.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groupby('channel').agg(orders=('order_id','count'), avg_order=('net_value','mean'))</w:t>
                  </w:r>
                </w:p>
              </w:tc>
              <w:tc>
                <w:tcPr>
                  <w:tcW w:type="dxa" w:w="4819"/>
                  <w:shd w:val="clear" w:color="auto" w:fill="E4ECF9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Stacked bar hoặc Treemap theo kênh và giá trị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Nên tập trung tối ưu trải nghiệm kênh nào? Web hay App?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0E0"/>
            <w:tcBorders>
              <w:top w:val="single" w:sz="5" w:color="8B5E00"/>
              <w:bottom w:val="single" w:sz="5" w:color="8B5E00"/>
              <w:left w:val="single" w:sz="5" w:color="8B5E00"/>
              <w:right w:val="single" w:sz="5" w:color="8B5E00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9638" w:type="dxa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8B5E0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120" w:type="dxa"/>
                    <w:right w:w="80" w:type="dxa"/>
                  </w:tcMar>
                  <w:tcW w:w="900" w:type="dxa"/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color w:val="FFFFFF"/>
                      <w:sz w:val="28"/>
                    </w:rPr>
                    <w:t>S08</w:t>
                  </w:r>
                </w:p>
              </w:tc>
              <w:tc>
                <w:tcPr>
                  <w:tcW w:type="dxa" w:w="4819"/>
                  <w:shd w:val="clear" w:color="auto" w:fill="8B5E0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80" w:type="dxa"/>
                    <w:bottom w:w="80" w:type="dxa"/>
                    <w:left w:w="80" w:type="dxa"/>
                    <w:right w:w="120" w:type="dxa"/>
                  </w:tcMar>
                  <w:tcW w:w="8738" w:type="dxa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4"/>
                    </w:rPr>
                    <w:t>Nhóm khách 45–54 tuổi có giá trị đơn hàng cao nhất nhưng bị bỏ qua trong marketing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FDF0E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120" w:type="dxa"/>
                    <w:right w:w="80" w:type="dxa"/>
                  </w:tcMar>
                  <w:tcW w:w="51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8B5E00"/>
                      <w:sz w:val="19"/>
                    </w:rPr>
                    <w:t xml:space="preserve">💬 Headline: </w:t>
                  </w:r>
                  <w:r>
                    <w:rPr>
                      <w:rFonts w:ascii="Arial" w:hAnsi="Arial"/>
                      <w:b w:val="0"/>
                      <w:i/>
                      <w:color w:val="1A1814"/>
                      <w:sz w:val="20"/>
                    </w:rPr>
                    <w:t>"Nam 45–54 có avg spend 1.077.000 VND — cao nhất mọi nhóm, nhưng chỉ chiếm 5.8% đơn hàng"</w:t>
                  </w:r>
                </w:p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0D6B5E"/>
                      <w:sz w:val="19"/>
                    </w:rPr>
                    <w:t xml:space="preserve">📊 Insight: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Nhóm khách hàng có giá trị cao nhất lại là nhóm ít được phục vụ nhất.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6B6660"/>
                      <w:sz w:val="19"/>
                    </w:rPr>
                    <w:t xml:space="preserve">🗂 Dữ liệu: </w:t>
                  </w:r>
                  <w:r>
                    <w:rPr>
                      <w:rFonts w:ascii="Courier New" w:hAnsi="Courier New"/>
                      <w:b w:val="0"/>
                      <w:i w:val="0"/>
                      <w:color w:val="6B6660"/>
                      <w:sz w:val="18"/>
                    </w:rPr>
                    <w:t>groupby(['age_group','gender']).agg(avg_spend=('net_value','mean'), orders=('order_id','count'))</w:t>
                  </w:r>
                </w:p>
              </w:tc>
              <w:tc>
                <w:tcPr>
                  <w:tcW w:type="dxa" w:w="4819"/>
                  <w:shd w:val="clear" w:color="auto" w:fill="FDF0E0"/>
                  <w:tcBorders>
                    <w:top w:val="none" w:sz="0" w:color="FFFFFF"/>
                    <w:bottom w:val="none" w:sz="0" w:color="FFFFFF"/>
                    <w:left w:val="none" w:sz="0" w:color="FFFFFF"/>
                    <w:right w:val="none" w:sz="0" w:color="FFFFFF"/>
                  </w:tcBorders>
                  <w:tcMar>
                    <w:top w:w="100" w:type="dxa"/>
                    <w:bottom w:w="100" w:type="dxa"/>
                    <w:left w:w="80" w:type="dxa"/>
                    <w:right w:w="120" w:type="dxa"/>
                  </w:tcMar>
                  <w:tcW w:w="4519" w:type="dxa"/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 xml:space="preserve">📈 Loại biểu đồ: </w:t>
                  </w:r>
                  <w:r>
                    <w:rPr>
                      <w:rFonts w:ascii="Arial" w:hAnsi="Arial"/>
                      <w:b/>
                      <w:i w:val="0"/>
                      <w:color w:val="5B2D8E"/>
                      <w:sz w:val="19"/>
                    </w:rPr>
                    <w:t>Heatmap (age_group x gender x avg_spend) hoặc Bubble chart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C8491E"/>
                      <w:sz w:val="19"/>
                    </w:rPr>
                    <w:t xml:space="preserve">❓ Tại sao quan trọng: </w:t>
                  </w:r>
                  <w:r>
                    <w:rPr>
                      <w:rFonts w:ascii="Arial" w:hAnsi="Arial"/>
                      <w:b w:val="0"/>
                      <w:i w:val="0"/>
                      <w:color w:val="6B6660"/>
                      <w:sz w:val="19"/>
                    </w:rPr>
                    <w:t>Chiến lược targeting: nên phát triển thêm nhóm khách nào?</w:t>
                  </w:r>
                </w:p>
              </w:tc>
            </w:tr>
          </w:tbl>
          <w:p/>
        </w:tc>
      </w:tr>
    </w:tbl>
    <w:p>
      <w:pPr>
        <w:spacing w:before="0" w:after="160"/>
        <w:jc w:val="left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3D6B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CHỌN ĐÚNG BIỂU ĐỒ — CHART SELECTION GUIDE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0E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top w:val="none" w:sz="0" w:color="FFFFFF"/>
              <w:bottom w:val="none" w:sz="0" w:color="FFFFFF"/>
              <w:left w:val="single" w:sz="14" w:color="8B5E00"/>
              <w:right w:val="none" w:sz="0" w:color="FFFFFF"/>
            </w:tcBorders>
            <w:tcMar>
              <w:top w:w="90" w:type="dxa"/>
              <w:bottom w:w="90" w:type="dxa"/>
              <w:left w:w="140" w:type="dxa"/>
              <w:right w:w="140" w:type="dxa"/>
            </w:tcMar>
            <w:tcW w:w="9638" w:type="dxa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A1814"/>
                <w:sz w:val="22"/>
              </w:rPr>
              <w:t xml:space="preserve">⚠️  </w:t>
            </w:r>
            <w:r>
              <w:rPr>
                <w:rFonts w:ascii="Arial" w:hAnsi="Arial"/>
                <w:b/>
                <w:i w:val="0"/>
                <w:color w:val="1A1814"/>
                <w:sz w:val="22"/>
              </w:rPr>
              <w:t>Nguyên tắc quan trọng nhất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20"/>
              </w:rPr>
              <w:t>Không có biểu đồ 'đẹp nhất'. Chỉ có biểu đồ phù hợp nhất với câu hỏi. Pie chart không sai — nhưng sai khi dùng để so sánh hơn 4 phần tử. Bar chart không lỗi thời — đôi khi là lựa chọn tốt nhất.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Loại biểu đồ</w:t>
            </w:r>
          </w:p>
        </w:tc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Dùng khi nào</w:t>
            </w:r>
          </w:p>
        </w:tc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TRÁNH khi nào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Bar chart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So sánh giá trị giữa các nhóm rời rạc (ngành hàng, thành phố, nhóm tuổi)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Quá nhiều nhóm (&gt;10): khó đọc. Dùng horizontal bar khi label dài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Line chart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Xu hướng theo thời gian liên tục (doanh thu theo tháng, rating theo ngày giao hàng)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Dữ liệu rời rạc không có thứ tự thời gian — sẽ gây hiểu nhầm về xu hướng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Scatter plot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Mối quan hệ giữa 2 biến số (revenue vs profit, discount vs return rate)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Quá nhiều điểm chồng nhau — dùng hexbin hoặc density plot thay thế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Heatmap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Ma trận 2 chiều (age_group × gender, tháng × ngành hàng)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Bảng có quá ít ô (&lt;3×3) — bar chart đơn giản hơn và rõ hơn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Pie / Donut chart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Tỉ lệ phần trăm khi chỉ có 3–4 phần tử, tổng = 100%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Hơn 4 phần tử, so sánh nhiều pie cùng lúc, khi con số chênh lệch nhỏ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Box plot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Phân phối và outlier của biến số (phân phối lương, phân phối delivery_days)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Người xem không biết đọc boxplot — giải thích kỹ hoặc dùng violin plot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Bubble chart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3 chiều dữ liệu: x, y, và kích thước bubble (revenue, margin, volume)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Bubble quá nhỏ hoặc quá lớn so với nhau — khó cảm nhận tỉ lệ chính xác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18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2D8E"/>
                <w:sz w:val="19"/>
              </w:rPr>
              <w:t>Stacked bar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Thành phần cộng gộp theo thời gian (doanh thu theo ngành theo quý)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919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8491E"/>
                <w:sz w:val="19"/>
              </w:rPr>
              <w:t>Quá nhiều category stack — khó so sánh các layer ở giữa</w:t>
            </w:r>
          </w:p>
        </w:tc>
      </w:tr>
    </w:tbl>
    <w:p>
      <w:pPr>
        <w:spacing w:before="0" w:after="2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6B4A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FRAMEWORK KỂ CHUYỆN — 5 BƯỚC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3D6B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90" w:type="dxa"/>
              <w:right w:w="90" w:type="dxa"/>
            </w:tcMar>
            <w:tcW w:w="52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4819"/>
            <w:shd w:val="clear" w:color="auto" w:fill="E4ECF9"/>
            <w:tcBorders>
              <w:top w:val="single" w:sz="4" w:color="1A3D6B"/>
              <w:bottom w:val="single" w:sz="4" w:color="1A3D6B"/>
              <w:left w:val="single" w:sz="4" w:color="1A3D6B"/>
              <w:right w:val="single" w:sz="4" w:color="1A3D6B"/>
            </w:tcBorders>
            <w:tcMar>
              <w:top w:w="90" w:type="dxa"/>
              <w:bottom w:w="90" w:type="dxa"/>
              <w:left w:w="130" w:type="dxa"/>
              <w:right w:w="120" w:type="dxa"/>
            </w:tcMar>
            <w:tcW w:w="9118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Tìm insight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B6660"/>
                <w:sz w:val="19"/>
              </w:rPr>
              <w:t>Không phải mọi số liệu đều là câu chuyện. Tìm điểm bất thường, nghịch lý, hoặc trend ẩn. Ví dụ: 'Điện tử doanh thu cao nhất nhưng lợi nhuận kém' — đây là insight có giá trị.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D6B5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90" w:type="dxa"/>
              <w:right w:w="90" w:type="dxa"/>
            </w:tcMar>
            <w:tcW w:w="52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4819"/>
            <w:shd w:val="clear" w:color="auto" w:fill="E0F5F2"/>
            <w:tcBorders>
              <w:top w:val="single" w:sz="4" w:color="0D6B5E"/>
              <w:bottom w:val="single" w:sz="4" w:color="0D6B5E"/>
              <w:left w:val="single" w:sz="4" w:color="0D6B5E"/>
              <w:right w:val="single" w:sz="4" w:color="0D6B5E"/>
            </w:tcBorders>
            <w:tcMar>
              <w:top w:w="90" w:type="dxa"/>
              <w:bottom w:w="90" w:type="dxa"/>
              <w:left w:w="130" w:type="dxa"/>
              <w:right w:w="120" w:type="dxa"/>
            </w:tcMar>
            <w:tcW w:w="9118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Đặt headline trước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B6660"/>
                <w:sz w:val="19"/>
              </w:rPr>
              <w:t>Viết 1 câu tóm tắt insight TRƯỚC khi vẽ biểu đồ. Nếu không viết được 1 câu rõ ràng — insight chưa đủ sắc nét. Ví dụ: 'Giảm giá &gt;30% làm lợi nhuận giảm 63% — không phải tăng.'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5B2D8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90" w:type="dxa"/>
              <w:right w:w="90" w:type="dxa"/>
            </w:tcMar>
            <w:tcW w:w="52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4819"/>
            <w:shd w:val="clear" w:color="auto" w:fill="EDE9FB"/>
            <w:tcBorders>
              <w:top w:val="single" w:sz="4" w:color="5B2D8E"/>
              <w:bottom w:val="single" w:sz="4" w:color="5B2D8E"/>
              <w:left w:val="single" w:sz="4" w:color="5B2D8E"/>
              <w:right w:val="single" w:sz="4" w:color="5B2D8E"/>
            </w:tcBorders>
            <w:tcMar>
              <w:top w:w="90" w:type="dxa"/>
              <w:bottom w:w="90" w:type="dxa"/>
              <w:left w:w="130" w:type="dxa"/>
              <w:right w:w="120" w:type="dxa"/>
            </w:tcMar>
            <w:tcW w:w="9118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Chọn biểu đồ phù hợp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B6660"/>
                <w:sz w:val="19"/>
              </w:rPr>
              <w:t>Hỏi: Mình đang so sánh, xem xu hướng, hay xem mối quan hệ? So sánh → Bar. Xu hướng → Line. Mối quan hệ → Scatter. Thành phần → Stacked bar hoặc Pie.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8491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90" w:type="dxa"/>
              <w:right w:w="90" w:type="dxa"/>
            </w:tcMar>
            <w:tcW w:w="52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4819"/>
            <w:shd w:val="clear" w:color="auto" w:fill="FEF3F0"/>
            <w:tcBorders>
              <w:top w:val="single" w:sz="4" w:color="C8491E"/>
              <w:bottom w:val="single" w:sz="4" w:color="C8491E"/>
              <w:left w:val="single" w:sz="4" w:color="C8491E"/>
              <w:right w:val="single" w:sz="4" w:color="C8491E"/>
            </w:tcBorders>
            <w:tcMar>
              <w:top w:w="90" w:type="dxa"/>
              <w:bottom w:w="90" w:type="dxa"/>
              <w:left w:w="130" w:type="dxa"/>
              <w:right w:w="120" w:type="dxa"/>
            </w:tcMar>
            <w:tcW w:w="9118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Highlight điểm quan trọng nhất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B6660"/>
                <w:sz w:val="19"/>
              </w:rPr>
              <w:t>Dùng màu sắc, annotation, đường tham chiếu để dẫn mắt người đọc đến đúng điểm cần nhìn. 1 biểu đồ tốt không cần người đọc tự tìm insight — insight phải tự nổi lên.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8B5E0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90" w:type="dxa"/>
              <w:bottom w:w="90" w:type="dxa"/>
              <w:left w:w="90" w:type="dxa"/>
              <w:right w:w="90" w:type="dxa"/>
            </w:tcMar>
            <w:tcW w:w="52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4819"/>
            <w:shd w:val="clear" w:color="auto" w:fill="FDF0E0"/>
            <w:tcBorders>
              <w:top w:val="single" w:sz="4" w:color="8B5E00"/>
              <w:bottom w:val="single" w:sz="4" w:color="8B5E00"/>
              <w:left w:val="single" w:sz="4" w:color="8B5E00"/>
              <w:right w:val="single" w:sz="4" w:color="8B5E00"/>
            </w:tcBorders>
            <w:tcMar>
              <w:top w:w="90" w:type="dxa"/>
              <w:bottom w:w="90" w:type="dxa"/>
              <w:left w:w="130" w:type="dxa"/>
              <w:right w:w="120" w:type="dxa"/>
            </w:tcMar>
            <w:tcW w:w="9118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Viết kết luận và khuyến nghị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B6660"/>
                <w:sz w:val="19"/>
              </w:rPr>
              <w:t>Insight không có hành động là thông tin chết. Sau mỗi biểu đồ: 'Dựa trên dữ liệu này, chúng ta nên...' — câu khuyến nghị cụ thể, không chung chung.</w:t>
            </w:r>
          </w:p>
        </w:tc>
      </w:tr>
    </w:tbl>
    <w:p>
      <w:pPr>
        <w:spacing w:before="0" w:after="80"/>
        <w:jc w:val="left"/>
      </w:pPr>
    </w:p>
    <w:p>
      <w:pPr>
        <w:spacing w:before="0" w:after="2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8491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LỖI THƯỜNG GẶP — CHART CRITIQUE</w:t>
            </w:r>
          </w:p>
        </w:tc>
      </w:tr>
    </w:tbl>
    <w:p>
      <w:pPr>
        <w:spacing w:before="0" w:after="12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B6660"/>
          <w:sz w:val="21"/>
        </w:rPr>
        <w:t>Với mỗi cặp dưới đây: nhận biết lỗi và giải thích tại sao biểu đồ đúng truyền tải tốt hơn.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8E3"/>
            <w:tcBorders>
              <w:top w:val="single" w:sz="4" w:color="E8B8A0"/>
              <w:bottom w:val="single" w:sz="4" w:color="E8B8A0"/>
              <w:left w:val="single" w:sz="4" w:color="E8B8A0"/>
              <w:right w:val="single" w:sz="4" w:color="E8B8A0"/>
            </w:tcBorders>
            <w:tcMar>
              <w:top w:w="90" w:type="dxa"/>
              <w:bottom w:w="90" w:type="dxa"/>
              <w:left w:w="120" w:type="dxa"/>
              <w:right w:w="80" w:type="dxa"/>
            </w:tcMar>
            <w:tcW w:w="47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491E"/>
                <w:sz w:val="20"/>
              </w:rPr>
              <w:t xml:space="preserve">✗  Sai: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Pie chart với 8 ngành hàng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Quá nhiều lát bánh — không thể so sánh được ngành nào lớn hơn ngành nào</w:t>
            </w:r>
          </w:p>
        </w:tc>
        <w:tc>
          <w:tcPr>
            <w:tcW w:type="dxa" w:w="4819"/>
            <w:shd w:val="clear" w:color="auto" w:fill="E3F5EC"/>
            <w:tcBorders>
              <w:top w:val="single" w:sz="4" w:color="A0D0B0"/>
              <w:bottom w:val="single" w:sz="4" w:color="A0D0B0"/>
              <w:left w:val="single" w:sz="4" w:color="A0D0B0"/>
              <w:right w:val="single" w:sz="4" w:color="A0D0B0"/>
            </w:tcBorders>
            <w:tcMar>
              <w:top w:w="90" w:type="dxa"/>
              <w:bottom w:w="90" w:type="dxa"/>
              <w:left w:w="80" w:type="dxa"/>
              <w:right w:w="120" w:type="dxa"/>
            </w:tcMar>
            <w:tcW w:w="49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6B4A"/>
                <w:sz w:val="20"/>
              </w:rPr>
              <w:t xml:space="preserve">✓  Đúng: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Horizontal bar chart sắp xếp từ cao xuống thấp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Mắt người so sánh độ dài dễ hơn nhiều so với góc hoặc diện tích</w:t>
            </w:r>
          </w:p>
        </w:tc>
      </w:tr>
    </w:tbl>
    <w:p>
      <w:pPr>
        <w:spacing w:before="0" w:after="1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8E3"/>
            <w:tcBorders>
              <w:top w:val="single" w:sz="4" w:color="E8B8A0"/>
              <w:bottom w:val="single" w:sz="4" w:color="E8B8A0"/>
              <w:left w:val="single" w:sz="4" w:color="E8B8A0"/>
              <w:right w:val="single" w:sz="4" w:color="E8B8A0"/>
            </w:tcBorders>
            <w:tcMar>
              <w:top w:w="90" w:type="dxa"/>
              <w:bottom w:w="90" w:type="dxa"/>
              <w:left w:w="120" w:type="dxa"/>
              <w:right w:w="80" w:type="dxa"/>
            </w:tcMar>
            <w:tcW w:w="47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491E"/>
                <w:sz w:val="20"/>
              </w:rPr>
              <w:t xml:space="preserve">✗  Sai: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Line chart nối các thành phố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Thành phố không có thứ tự — nối bằng đường tạo ảo giác về xu hướng không tồn tại</w:t>
            </w:r>
          </w:p>
        </w:tc>
        <w:tc>
          <w:tcPr>
            <w:tcW w:type="dxa" w:w="4819"/>
            <w:shd w:val="clear" w:color="auto" w:fill="E3F5EC"/>
            <w:tcBorders>
              <w:top w:val="single" w:sz="4" w:color="A0D0B0"/>
              <w:bottom w:val="single" w:sz="4" w:color="A0D0B0"/>
              <w:left w:val="single" w:sz="4" w:color="A0D0B0"/>
              <w:right w:val="single" w:sz="4" w:color="A0D0B0"/>
            </w:tcBorders>
            <w:tcMar>
              <w:top w:w="90" w:type="dxa"/>
              <w:bottom w:w="90" w:type="dxa"/>
              <w:left w:w="80" w:type="dxa"/>
              <w:right w:w="120" w:type="dxa"/>
            </w:tcMar>
            <w:tcW w:w="49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6B4A"/>
                <w:sz w:val="20"/>
              </w:rPr>
              <w:t xml:space="preserve">✓  Đúng: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Bar chart cho từng thành phố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Line chart chỉ phù hợp khi trục x có thứ tự thực sự (thời gian, tuổi, ...)</w:t>
            </w:r>
          </w:p>
        </w:tc>
      </w:tr>
    </w:tbl>
    <w:p>
      <w:pPr>
        <w:spacing w:before="0" w:after="1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8E3"/>
            <w:tcBorders>
              <w:top w:val="single" w:sz="4" w:color="E8B8A0"/>
              <w:bottom w:val="single" w:sz="4" w:color="E8B8A0"/>
              <w:left w:val="single" w:sz="4" w:color="E8B8A0"/>
              <w:right w:val="single" w:sz="4" w:color="E8B8A0"/>
            </w:tcBorders>
            <w:tcMar>
              <w:top w:w="90" w:type="dxa"/>
              <w:bottom w:w="90" w:type="dxa"/>
              <w:left w:w="120" w:type="dxa"/>
              <w:right w:w="80" w:type="dxa"/>
            </w:tcMar>
            <w:tcW w:w="47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491E"/>
                <w:sz w:val="20"/>
              </w:rPr>
              <w:t xml:space="preserve">✗  Sai: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Biểu đồ không có đơn vị và tiêu đề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Người đọc không biết con số đang nói về gì — VND, USD, hay đơn vị khác?</w:t>
            </w:r>
          </w:p>
        </w:tc>
        <w:tc>
          <w:tcPr>
            <w:tcW w:type="dxa" w:w="4819"/>
            <w:shd w:val="clear" w:color="auto" w:fill="E3F5EC"/>
            <w:tcBorders>
              <w:top w:val="single" w:sz="4" w:color="A0D0B0"/>
              <w:bottom w:val="single" w:sz="4" w:color="A0D0B0"/>
              <w:left w:val="single" w:sz="4" w:color="A0D0B0"/>
              <w:right w:val="single" w:sz="4" w:color="A0D0B0"/>
            </w:tcBorders>
            <w:tcMar>
              <w:top w:w="90" w:type="dxa"/>
              <w:bottom w:w="90" w:type="dxa"/>
              <w:left w:w="80" w:type="dxa"/>
              <w:right w:w="120" w:type="dxa"/>
            </w:tcMar>
            <w:tcW w:w="49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6B4A"/>
                <w:sz w:val="20"/>
              </w:rPr>
              <w:t xml:space="preserve">✓  Đúng: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Tiêu đề = headline insight, trục có nhãn đơn vị rõ ràng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Biểu đồ phải tự giải thích được mà không cần đọc báo cáo đi kèm</w:t>
            </w:r>
          </w:p>
        </w:tc>
      </w:tr>
    </w:tbl>
    <w:p>
      <w:pPr>
        <w:spacing w:before="0" w:after="1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DE8E3"/>
            <w:tcBorders>
              <w:top w:val="single" w:sz="4" w:color="E8B8A0"/>
              <w:bottom w:val="single" w:sz="4" w:color="E8B8A0"/>
              <w:left w:val="single" w:sz="4" w:color="E8B8A0"/>
              <w:right w:val="single" w:sz="4" w:color="E8B8A0"/>
            </w:tcBorders>
            <w:tcMar>
              <w:top w:w="90" w:type="dxa"/>
              <w:bottom w:w="90" w:type="dxa"/>
              <w:left w:w="120" w:type="dxa"/>
              <w:right w:w="80" w:type="dxa"/>
            </w:tcMar>
            <w:tcW w:w="47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C8491E"/>
                <w:sz w:val="20"/>
              </w:rPr>
              <w:t xml:space="preserve">✗  Sai: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Dùng 3D bar chart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3D tạo ảo giác về chiều cao bar phía sau — đánh lừa thị giác người đọc</w:t>
            </w:r>
          </w:p>
        </w:tc>
        <w:tc>
          <w:tcPr>
            <w:tcW w:type="dxa" w:w="4819"/>
            <w:shd w:val="clear" w:color="auto" w:fill="E3F5EC"/>
            <w:tcBorders>
              <w:top w:val="single" w:sz="4" w:color="A0D0B0"/>
              <w:bottom w:val="single" w:sz="4" w:color="A0D0B0"/>
              <w:left w:val="single" w:sz="4" w:color="A0D0B0"/>
              <w:right w:val="single" w:sz="4" w:color="A0D0B0"/>
            </w:tcBorders>
            <w:tcMar>
              <w:top w:w="90" w:type="dxa"/>
              <w:bottom w:w="90" w:type="dxa"/>
              <w:left w:w="80" w:type="dxa"/>
              <w:right w:w="120" w:type="dxa"/>
            </w:tcMar>
            <w:tcW w:w="4919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A6B4A"/>
                <w:sz w:val="20"/>
              </w:rPr>
              <w:t xml:space="preserve">✓  Đúng: </w:t>
            </w:r>
            <w:r>
              <w:rPr>
                <w:rFonts w:ascii="Arial" w:hAnsi="Arial"/>
                <w:b/>
                <w:i w:val="0"/>
                <w:color w:val="1A1814"/>
                <w:sz w:val="20"/>
              </w:rPr>
              <w:t>2D bar chart đơn giản với màu rõ ràng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Data-ink ratio của Tufte: bỏ mọi thứ không truyền thông tin. 3D = chart junk</w:t>
            </w:r>
          </w:p>
        </w:tc>
      </w:tr>
    </w:tbl>
    <w:p>
      <w:pPr>
        <w:spacing w:before="0" w:after="100"/>
        <w:jc w:val="left"/>
      </w:pPr>
    </w:p>
    <w:p>
      <w:pPr>
        <w:spacing w:before="0" w:after="200"/>
        <w:jc w:val="left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5B2D8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CODE MẪU — TEMPLATES CHO TỪNG LOẠI BIỂU ĐỒ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3D6B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8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T1</w:t>
            </w:r>
          </w:p>
        </w:tc>
        <w:tc>
          <w:tcPr>
            <w:tcW w:type="dxa" w:w="4819"/>
            <w:shd w:val="clear" w:color="auto" w:fill="E4ECF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30" w:type="dxa"/>
              <w:right w:w="100" w:type="dxa"/>
            </w:tcMar>
            <w:tcW w:w="895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Line chart với annotation — Câu chuyện S1 &amp; S6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814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9638" w:type="dxa"/>
          </w:tcPr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import pandas as pd, matplotlib.pyplot as plt, matplotlib.ticker as mtick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df = pd.read_csv('vietnam_ecommerce_2023.csv')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Tính dữ liệu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monthly = df.groupby('month')['net_value'].sum() / 1e9  # tỉ VND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fig, ax = plt.subplots(figsize=(12, 5))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ax.plot(monthly.index, monthly.values, color='#1A3D6B', linewidth=2.5, marker='o')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Highlight tháng cao nhất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peak_month = monthly.idxmax()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ax.annotate(f'Tháng {peak_month}\n{monthly[peak_month]:.1f} tỉ VND',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xy=(peak_month, monthly[peak_month]),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xytext=(peak_month-1.5, monthly[peak_month]+0.05),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arrowprops=dict(arrowstyle='-&gt;', color='#C8491E'),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fontsize=10, color='#C8491E', fontweight='bold')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Thêm shaded region cho các tháng campaign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for month in [1, 11, 12]:  # Tết, 11.11, 12.12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ax.axvspan(month-0.4, month+0.4, alpha=0.12, color='#C8491E')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ax.set_title('Doanh thu theo tháng — Q4 và Tết dẫn đầu', fontsize=14, fontweight='bold')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ax.set_xlabel('Tháng'); ax.set_ylabel('Doanh thu (tỉ VND)')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ax.yaxis.set_major_formatter(mtick.FormatStrFormatter('%.1f'))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plt.tight_layout(); plt.show()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8B5E0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8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T2</w:t>
            </w:r>
          </w:p>
        </w:tc>
        <w:tc>
          <w:tcPr>
            <w:tcW w:type="dxa" w:w="4819"/>
            <w:shd w:val="clear" w:color="auto" w:fill="FDF0E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30" w:type="dxa"/>
              <w:right w:w="100" w:type="dxa"/>
            </w:tcMar>
            <w:tcW w:w="895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Scatter plot 2 chiều — Câu chuyện S2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814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9638" w:type="dxa"/>
          </w:tcPr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cat_stats = df.groupby('category').agg(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revenue   = ('net_value', 'sum'),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profit    = ('profit', 'sum'),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orders    = ('order_id', 'count')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).reset_index()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cat_stats['margin_pct'] = cat_stats['profit'] / cat_stats['revenue'] * 100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fig, ax = plt.subplots(figsize=(10, 6))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scatter = ax.scatter(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cat_stats['revenue'] / 1e9,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cat_stats['margin_pct'],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s=cat_stats['orders'] * 3,    # size = số đơn hàng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c=cat_stats['margin_pct'],     # color = biên lợi nhuận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cmap='RdYlGn', alpha=0.8, edgecolors='white', linewidth=1.5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Label từng điểm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for _, row in cat_stats.iterrows():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ax.annotate(row['category'], (row['revenue']/1e9, row['margin_pct']),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   textcoords='offset points', xytext=(6,4), fontsize=8.5)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Đường tham chiếu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ax.axhline(y=cat_stats['margin_pct'].mean(), color='gray',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linestyle='--', alpha=0.5, label='Biên TB toàn sàn')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ax.set_xlabel('Doanh thu (tỉ VND)', fontsize=11)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ax.set_ylabel('Biên lợi nhuận (%)', fontsize=11)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ax.set_title('Điện tử: doanh thu lớn nhưng biên thấp nhất', fontsize=13, fontweight='bold')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plt.colorbar(scatter, label='Biên lợi nhuận %')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plt.tight_layout(); plt.show()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5B2D8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8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T3</w:t>
            </w:r>
          </w:p>
        </w:tc>
        <w:tc>
          <w:tcPr>
            <w:tcW w:type="dxa" w:w="4819"/>
            <w:shd w:val="clear" w:color="auto" w:fill="EDE9FB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30" w:type="dxa"/>
              <w:right w:w="100" w:type="dxa"/>
            </w:tcMar>
            <w:tcW w:w="895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Heatmap — Câu chuyện S8 (Tuổi × Giới tính)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814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9638" w:type="dxa"/>
          </w:tcPr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import seaborn as sns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pivot = df.groupby(['age_group','gender'])['net_value'].mean().unstack()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fig, ax = plt.subplots(figsize=(8, 5))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sns.heatmap(pivot / 1000,          # đổi sang nghìn VND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annot=True, fmt='.0f',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cmap='YlOrRd',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linewidths=0.5,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ax=ax,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cbar_kws={'label': 'Nghìn VND'})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Highlight ô cao nhất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max_val = pivot.max().max()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for i in range(pivot.shape[0]):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for j in range(pivot.shape[1]):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if pivot.iloc[i,j] == max_val: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ax.add_patch(plt.Rectangle((j,i), 1, 1, fill=False,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             edgecolor='#1A3D6B', lw=3))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ax.set_title('Khách 45-54 tuổi chi tiêu cao nhất\n— nhưng ít được phục vụ nhất',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 fontsize=12, fontweight='bold')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ax.set_xlabel('Giới tính'); ax.set_ylabel('Nhóm tuổi')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plt.tight_layout(); plt.show()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8491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80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T4</w:t>
            </w:r>
          </w:p>
        </w:tc>
        <w:tc>
          <w:tcPr>
            <w:tcW w:type="dxa" w:w="4819"/>
            <w:shd w:val="clear" w:color="auto" w:fill="FEF3F0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30" w:type="dxa"/>
              <w:right w:w="100" w:type="dxa"/>
            </w:tcMar>
            <w:tcW w:w="895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22"/>
              </w:rPr>
              <w:t>Bar chart có highlight — Câu chuyện S5 (Hoàn hàng)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814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W w:w="9638" w:type="dxa"/>
          </w:tcPr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return_rate = df.groupby('category')['returned'].mean().sort_values(ascending=True)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colors = ['#C8491E' if cat == 'Thời trang' else '#B0B8C8'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for cat in return_rate.index]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fig, ax = plt.subplots(figsize=(10, 5))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bars = ax.barh(return_rate.index, return_rate.values * 100, color=colors)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Thêm số % lên từng bar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for bar, val in zip(bars, return_rate.values * 100):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ax.text(val + 0.3, bar.get_y() + bar.get_height()/2,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f'{val:.1f}%', va='center', fontsize=10,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color='#C8491E' if val == return_rate.max()*100 else 'gray')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# Đường benchmark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ax.axvline(x=return_rate.mean()*100, color='#1A3D6B',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linestyle='--', label=f'Trung bình: {return_rate.mean()*100:.1f}%')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ax.set_title('Thời trang: 1/5 đơn hàng bị hoàn — cao nhất toàn sàn',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 xml:space="preserve">             fontsize=13, fontweight='bold')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ax.set_xlabel('Tỉ lệ hoàn hàng (%)')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ax.legend(fontsize=10)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b w:val="0"/>
                <w:i w:val="0"/>
                <w:color w:val="E8E4DC"/>
                <w:sz w:val="18"/>
              </w:rPr>
              <w:t>plt.tight_layout(); plt.show()</w:t>
            </w:r>
          </w:p>
        </w:tc>
      </w:tr>
    </w:tbl>
    <w:p>
      <w:pPr>
        <w:spacing w:before="0" w:after="20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6B5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96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BÀI TẬP CUỐI — STORY DECK 5 SLIDES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5F2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top w:val="none" w:sz="0" w:color="FFFFFF"/>
              <w:bottom w:val="none" w:sz="0" w:color="FFFFFF"/>
              <w:left w:val="single" w:sz="14" w:color="0D6B5E"/>
              <w:right w:val="none" w:sz="0" w:color="FFFFFF"/>
            </w:tcBorders>
            <w:tcMar>
              <w:top w:w="90" w:type="dxa"/>
              <w:bottom w:w="90" w:type="dxa"/>
              <w:left w:w="140" w:type="dxa"/>
              <w:right w:w="140" w:type="dxa"/>
            </w:tcMar>
            <w:tcW w:w="9638" w:type="dxa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A1814"/>
                <w:sz w:val="22"/>
              </w:rPr>
              <w:t xml:space="preserve">🎯  </w:t>
            </w:r>
            <w:r>
              <w:rPr>
                <w:rFonts w:ascii="Arial" w:hAnsi="Arial"/>
                <w:b/>
                <w:i w:val="0"/>
                <w:color w:val="1A1814"/>
                <w:sz w:val="22"/>
              </w:rPr>
              <w:t>Yêu cầu nộp bài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20"/>
              </w:rPr>
              <w:t>Chọn 1 trong 2 chủ đề dưới đây. Tạo một 'data story' gồm 5 biểu đồ liên kết nhau, mỗi biểu đồ có headline rõ ràng và 2–3 câu kết luận. Cuối cùng là 1 slide khuyến nghị.</w:t>
            </w:r>
          </w:p>
        </w:tc>
      </w:tr>
    </w:tbl>
    <w:p>
      <w:pPr>
        <w:spacing w:before="0"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4ECF9"/>
            <w:tcBorders>
              <w:top w:val="single" w:sz="5" w:color="1A3D6B"/>
              <w:bottom w:val="single" w:sz="5" w:color="1A3D6B"/>
              <w:left w:val="single" w:sz="5" w:color="1A3D6B"/>
              <w:right w:val="single" w:sz="5" w:color="1A3D6B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tcW w:w="4819" w:type="dxa"/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A3D6B"/>
                <w:sz w:val="22"/>
              </w:rPr>
              <w:t>Chủ đề A: Báo cáo cho CEO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Bạn phải thuyết phục CEO: Năm 2024 nên tập trung vào ngành hàng nào? Tại sao? Dựa trên bằng chứng từ data 2023.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S2: Revenue vs Profit margin theo ngành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S5: Tỉ lệ hoàn hàng theo ngành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S3: Tác động của chiết khấu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Tự tạo: Top ngành hàng theo lợi nhuận/đơn hàng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Slide cuối: Khuyến nghị đầu tư ngành hàng ưu tiên</w:t>
            </w:r>
          </w:p>
        </w:tc>
        <w:tc>
          <w:tcPr>
            <w:tcW w:type="dxa" w:w="4819"/>
            <w:shd w:val="clear" w:color="auto" w:fill="E0F2EE"/>
            <w:tcBorders>
              <w:top w:val="single" w:sz="5" w:color="1A6B4A"/>
              <w:bottom w:val="single" w:sz="5" w:color="1A6B4A"/>
              <w:left w:val="single" w:sz="5" w:color="1A6B4A"/>
              <w:right w:val="single" w:sz="5" w:color="1A6B4A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tcW w:w="4819" w:type="dxa"/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A6B4A"/>
                <w:sz w:val="22"/>
              </w:rPr>
              <w:t>Chủ đề B: Cải thiện trải nghiệm khách hàng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/>
                <w:color w:val="6B6660"/>
                <w:sz w:val="19"/>
              </w:rPr>
              <w:t>Bạn phải thuyết phục Head of Operations: Đâu là điểm đau lớn nhất trong trải nghiệm mua hàng hiện tại?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S6: Thời gian giao hàng vs Rating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S4: So sánh giao hàng 3 miền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S7: Hành vi theo kênh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S8: Khách hàng có giá trị cao đang bị bỏ qua</w:t>
            </w:r>
          </w:p>
          <w:p>
            <w:pPr>
              <w:spacing w:before="20" w:after="40"/>
              <w:ind w:left="113"/>
            </w:pPr>
            <w:r>
              <w:rPr>
                <w:rFonts w:ascii="Arial" w:hAnsi="Arial"/>
                <w:b w:val="0"/>
                <w:i w:val="0"/>
                <w:color w:val="1A1814"/>
                <w:sz w:val="19"/>
              </w:rPr>
              <w:t>▸  Slide cuối: 3 cải tiến ưu tiên cho 2024</w:t>
            </w:r>
          </w:p>
        </w:tc>
      </w:tr>
    </w:tbl>
    <w:p>
      <w:pPr>
        <w:spacing w:before="0" w:after="160"/>
        <w:jc w:val="left"/>
      </w:pPr>
    </w:p>
    <w:p>
      <w:pPr>
        <w:spacing w:before="0" w:after="100"/>
        <w:jc w:val="left"/>
      </w:pPr>
      <w:r>
        <w:rPr>
          <w:rFonts w:ascii="Arial" w:hAnsi="Arial"/>
          <w:b/>
          <w:i w:val="0"/>
          <w:color w:val="1A1814"/>
          <w:sz w:val="21"/>
        </w:rPr>
        <w:t>Rubric chấm điểm Story Deck: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Tiêu chí</w:t>
            </w:r>
          </w:p>
        </w:tc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Điểm</w:t>
            </w:r>
          </w:p>
        </w:tc>
        <w:tc>
          <w:tcPr>
            <w:tcW w:type="dxa" w:w="3213"/>
            <w:shd w:val="clear" w:color="auto" w:fill="1A1814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Đạt tối đa khi...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19"/>
              </w:rPr>
              <w:t>Headline rõ ràng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19"/>
              </w:rPr>
              <w:t>2đ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8"/>
              </w:rPr>
              <w:t>Mỗi biểu đồ có 1 câu headline là insight — không phải mô tả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19"/>
              </w:rPr>
              <w:t>Chọn đúng biểu đồ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19"/>
              </w:rPr>
              <w:t>2đ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8"/>
              </w:rPr>
              <w:t>Loại chart phù hợp với câu hỏi, có giải thích lý do chọn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19"/>
              </w:rPr>
              <w:t>Highlight insight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19"/>
              </w:rPr>
              <w:t>2đ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8"/>
              </w:rPr>
              <w:t>Dùng màu/annotation dẫn mắt người đọc đến điểm quan trọng</w:t>
            </w:r>
          </w:p>
        </w:tc>
      </w:tr>
      <w:tr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19"/>
              </w:rPr>
              <w:t>Narrative logic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19"/>
              </w:rPr>
              <w:t>2đ</w:t>
            </w:r>
          </w:p>
        </w:tc>
        <w:tc>
          <w:tcPr>
            <w:tcW w:type="dxa" w:w="3213"/>
            <w:shd w:val="clear" w:color="auto" w:fill="F8F6F2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8"/>
              </w:rPr>
              <w:t>5 biểu đồ kể 1 câu chuyện liên tục — không phải 5 chart rời rạc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300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814"/>
                <w:sz w:val="19"/>
              </w:rPr>
              <w:t>Khuyến nghị cụ thể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7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8491E"/>
                <w:sz w:val="19"/>
              </w:rPr>
              <w:t>2đ</w:t>
            </w:r>
          </w:p>
        </w:tc>
        <w:tc>
          <w:tcPr>
            <w:tcW w:type="dxa" w:w="3213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60" w:type="dxa"/>
              <w:bottom w:w="60" w:type="dxa"/>
              <w:left w:w="90" w:type="dxa"/>
              <w:right w:w="80" w:type="dxa"/>
            </w:tcMar>
            <w:tcW w:w="593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18"/>
              </w:rPr>
              <w:t>Slide cuối có ≥2 khuyến nghị có căn cứ từ data</w:t>
            </w:r>
          </w:p>
        </w:tc>
      </w:tr>
    </w:tbl>
    <w:p>
      <w:pPr>
        <w:spacing w:before="0" w:after="16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0F2EE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top w:val="none" w:sz="0" w:color="FFFFFF"/>
              <w:bottom w:val="none" w:sz="0" w:color="FFFFFF"/>
              <w:left w:val="single" w:sz="14" w:color="1A6B4A"/>
              <w:right w:val="none" w:sz="0" w:color="FFFFFF"/>
            </w:tcBorders>
            <w:tcMar>
              <w:top w:w="90" w:type="dxa"/>
              <w:bottom w:w="90" w:type="dxa"/>
              <w:left w:w="140" w:type="dxa"/>
              <w:right w:w="140" w:type="dxa"/>
            </w:tcMar>
            <w:tcW w:w="9638" w:type="dxa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1A1814"/>
                <w:sz w:val="22"/>
              </w:rPr>
              <w:t xml:space="preserve">🌱  </w:t>
            </w:r>
            <w:r>
              <w:rPr>
                <w:rFonts w:ascii="Arial" w:hAnsi="Arial"/>
                <w:b/>
                <w:i w:val="0"/>
                <w:color w:val="1A1814"/>
                <w:sz w:val="22"/>
              </w:rPr>
              <w:t>Lời nhắc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A1814"/>
                <w:sz w:val="20"/>
              </w:rPr>
              <w:t>Một biểu đồ tốt không cần chú thích dài để giải thích. Nếu người xem phải đọc 3 đoạn mới hiểu biểu đồ nói gì — biểu đồ đó cần được thiết kế lại.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