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135C8" w14:textId="77777777" w:rsidR="001A403B" w:rsidRDefault="001A403B" w:rsidP="001A403B">
      <w:pPr>
        <w:widowControl/>
        <w:topLinePunct/>
        <w:spacing w:line="360" w:lineRule="exact"/>
        <w:jc w:val="center"/>
        <w:rPr>
          <w:rFonts w:ascii="ＭＳ ゴシック" w:eastAsia="ＭＳ ゴシック" w:hAnsi="ＭＳ ゴシック" w:cs="ＭＳ Ｐゴシック"/>
          <w:kern w:val="0"/>
          <w:sz w:val="32"/>
          <w:szCs w:val="32"/>
        </w:rPr>
      </w:pPr>
      <w:r>
        <w:rPr>
          <w:rFonts w:ascii="ＭＳ ゴシック" w:eastAsia="ＭＳ ゴシック" w:hAnsi="ＭＳ ゴシック" w:cs="ＭＳ Ｐゴシック" w:hint="eastAsia"/>
          <w:kern w:val="0"/>
          <w:sz w:val="32"/>
          <w:szCs w:val="32"/>
        </w:rPr>
        <w:t>高エネルギー物理学奨励賞 推薦・応募用紙</w:t>
      </w:r>
    </w:p>
    <w:p w14:paraId="34190AE1" w14:textId="77777777" w:rsidR="001A403B" w:rsidRDefault="001A403B" w:rsidP="001A403B">
      <w:pPr>
        <w:widowControl/>
        <w:topLinePunct/>
        <w:spacing w:line="300" w:lineRule="exact"/>
        <w:jc w:val="left"/>
        <w:rPr>
          <w:rFonts w:ascii="Euclid" w:hAnsi="Euclid" w:cs="ＭＳ Ｐゴシック"/>
          <w:kern w:val="0"/>
          <w:szCs w:val="18"/>
        </w:rPr>
      </w:pPr>
    </w:p>
    <w:p w14:paraId="3FC32FAE" w14:textId="77777777" w:rsidR="001A403B" w:rsidRDefault="001A403B" w:rsidP="001A403B">
      <w:pPr>
        <w:widowControl/>
        <w:topLinePunct/>
        <w:spacing w:line="360" w:lineRule="exact"/>
        <w:jc w:val="left"/>
        <w:rPr>
          <w:rFonts w:ascii="ＭＳ ゴシック" w:eastAsia="ＭＳ ゴシック" w:hAnsi="ＭＳ ゴシック" w:cs="ＭＳ Ｐゴシック"/>
          <w:kern w:val="0"/>
          <w:sz w:val="24"/>
          <w:szCs w:val="24"/>
        </w:rPr>
      </w:pPr>
      <w:r>
        <w:rPr>
          <w:rFonts w:ascii="ＭＳ ゴシック" w:eastAsia="ＭＳ ゴシック" w:hAnsi="ＭＳ ゴシック" w:cs="ＭＳ Ｐゴシック" w:hint="eastAsia"/>
          <w:kern w:val="0"/>
          <w:sz w:val="24"/>
          <w:szCs w:val="24"/>
        </w:rPr>
        <w:t>対象者</w:t>
      </w:r>
    </w:p>
    <w:p w14:paraId="3E090D2A" w14:textId="77777777" w:rsidR="001A403B" w:rsidRDefault="001A403B" w:rsidP="001A403B">
      <w:pPr>
        <w:widowControl/>
        <w:topLinePunct/>
        <w:spacing w:line="300" w:lineRule="exact"/>
        <w:jc w:val="left"/>
        <w:rPr>
          <w:rFonts w:ascii="Euclid" w:hAnsi="Euclid" w:cs="ＭＳ Ｐゴシック"/>
          <w:kern w:val="0"/>
          <w:szCs w:val="18"/>
        </w:rPr>
      </w:pPr>
      <w:r>
        <w:rPr>
          <w:rFonts w:ascii="ＭＳ 明朝" w:hAnsi="ＭＳ 明朝" w:cs="ＭＳ Ｐゴシック" w:hint="eastAsia"/>
          <w:kern w:val="0"/>
          <w:szCs w:val="18"/>
        </w:rPr>
        <w:t>氏名</w:t>
      </w:r>
      <w:r w:rsidR="00C06F4E">
        <w:rPr>
          <w:rFonts w:ascii="Euclid" w:hAnsi="Euclid" w:cs="ＭＳ Ｐゴシック" w:hint="eastAsia"/>
          <w:kern w:val="0"/>
          <w:szCs w:val="18"/>
        </w:rPr>
        <w:t xml:space="preserve">　　　陳</w:t>
      </w:r>
      <w:r w:rsidR="00C06F4E">
        <w:rPr>
          <w:rFonts w:ascii="Euclid" w:hAnsi="Euclid" w:cs="ＭＳ Ｐゴシック"/>
          <w:kern w:val="0"/>
          <w:szCs w:val="18"/>
        </w:rPr>
        <w:t xml:space="preserve"> </w:t>
      </w:r>
      <w:r w:rsidR="00C06F4E">
        <w:rPr>
          <w:rFonts w:ascii="Euclid" w:hAnsi="Euclid" w:cs="ＭＳ Ｐゴシック" w:hint="eastAsia"/>
          <w:kern w:val="0"/>
          <w:szCs w:val="18"/>
        </w:rPr>
        <w:t>詩遠</w:t>
      </w:r>
    </w:p>
    <w:p w14:paraId="7C4ACDC2" w14:textId="77777777" w:rsidR="001A403B" w:rsidRDefault="001A403B" w:rsidP="001A403B">
      <w:pPr>
        <w:widowControl/>
        <w:topLinePunct/>
        <w:spacing w:line="300" w:lineRule="exact"/>
        <w:jc w:val="left"/>
        <w:rPr>
          <w:rFonts w:ascii="Euclid" w:hAnsi="Euclid" w:cs="ＭＳ Ｐゴシック"/>
          <w:kern w:val="0"/>
          <w:szCs w:val="18"/>
        </w:rPr>
      </w:pPr>
    </w:p>
    <w:p w14:paraId="5CC492F2" w14:textId="77777777" w:rsidR="001A403B" w:rsidRPr="00C06F4E" w:rsidRDefault="001A403B" w:rsidP="001A403B">
      <w:pPr>
        <w:widowControl/>
        <w:topLinePunct/>
        <w:spacing w:line="300" w:lineRule="exact"/>
        <w:jc w:val="left"/>
        <w:rPr>
          <w:rFonts w:ascii="Euclid" w:hAnsi="Euclid" w:cs="ＭＳ Ｐゴシック"/>
          <w:kern w:val="0"/>
          <w:szCs w:val="18"/>
        </w:rPr>
      </w:pPr>
      <w:r>
        <w:rPr>
          <w:rFonts w:ascii="ＭＳ 明朝" w:hAnsi="ＭＳ 明朝" w:cs="ＭＳ Ｐゴシック" w:hint="eastAsia"/>
          <w:kern w:val="0"/>
          <w:szCs w:val="18"/>
        </w:rPr>
        <w:t>所属</w:t>
      </w:r>
      <w:r w:rsidR="00C06F4E">
        <w:rPr>
          <w:rFonts w:ascii="Euclid" w:hAnsi="Euclid" w:cs="ＭＳ Ｐゴシック" w:hint="eastAsia"/>
          <w:kern w:val="0"/>
          <w:szCs w:val="18"/>
        </w:rPr>
        <w:t xml:space="preserve">　　　</w:t>
      </w:r>
      <w:r w:rsidR="00C06F4E" w:rsidRPr="00C06F4E">
        <w:rPr>
          <w:rFonts w:ascii="Euclid" w:hAnsi="Euclid" w:cs="ＭＳ Ｐゴシック" w:hint="eastAsia"/>
          <w:kern w:val="0"/>
          <w:szCs w:val="18"/>
        </w:rPr>
        <w:t>ペンシルバニア大学</w:t>
      </w:r>
      <w:r w:rsidR="00C06F4E" w:rsidRPr="00C06F4E">
        <w:rPr>
          <w:rFonts w:ascii="Euclid" w:hAnsi="Euclid" w:cs="ＭＳ Ｐゴシック"/>
          <w:kern w:val="0"/>
          <w:szCs w:val="18"/>
        </w:rPr>
        <w:t xml:space="preserve"> (</w:t>
      </w:r>
      <w:r w:rsidR="00C06F4E" w:rsidRPr="00C06F4E">
        <w:rPr>
          <w:rFonts w:ascii="Euclid" w:hAnsi="Euclid" w:cs="ＭＳ Ｐゴシック" w:hint="eastAsia"/>
          <w:kern w:val="0"/>
          <w:szCs w:val="18"/>
        </w:rPr>
        <w:t>発表時の所属</w:t>
      </w:r>
      <w:r w:rsidR="00C06F4E" w:rsidRPr="00C06F4E">
        <w:rPr>
          <w:rFonts w:ascii="Euclid" w:hAnsi="Euclid" w:cs="ＭＳ Ｐゴシック"/>
          <w:kern w:val="0"/>
          <w:szCs w:val="18"/>
        </w:rPr>
        <w:t xml:space="preserve">: </w:t>
      </w:r>
      <w:r w:rsidR="00C06F4E" w:rsidRPr="00C06F4E">
        <w:rPr>
          <w:rFonts w:ascii="Euclid" w:hAnsi="Euclid" w:cs="ＭＳ Ｐゴシック" w:hint="eastAsia"/>
          <w:kern w:val="0"/>
          <w:szCs w:val="18"/>
        </w:rPr>
        <w:t>東京大学</w:t>
      </w:r>
      <w:r w:rsidR="00C06F4E" w:rsidRPr="00C06F4E">
        <w:rPr>
          <w:rFonts w:ascii="Euclid" w:hAnsi="Euclid" w:cs="ＭＳ Ｐゴシック"/>
          <w:kern w:val="0"/>
          <w:szCs w:val="18"/>
        </w:rPr>
        <w:t>)</w:t>
      </w:r>
    </w:p>
    <w:p w14:paraId="7C463756" w14:textId="2E6DE35F" w:rsidR="001A403B" w:rsidRDefault="001A403B" w:rsidP="001A403B">
      <w:pPr>
        <w:widowControl/>
        <w:topLinePunct/>
        <w:spacing w:line="300" w:lineRule="exact"/>
        <w:ind w:firstLineChars="500" w:firstLine="900"/>
        <w:jc w:val="left"/>
        <w:rPr>
          <w:rFonts w:ascii="Euclid" w:hAnsi="Euclid" w:cs="ＭＳ Ｐゴシック"/>
          <w:kern w:val="0"/>
          <w:szCs w:val="18"/>
        </w:rPr>
      </w:pPr>
    </w:p>
    <w:p w14:paraId="2CC5CDE3" w14:textId="77777777" w:rsidR="001A403B" w:rsidRDefault="001A403B" w:rsidP="001A403B">
      <w:pPr>
        <w:widowControl/>
        <w:topLinePunct/>
        <w:spacing w:line="300" w:lineRule="exact"/>
        <w:jc w:val="left"/>
        <w:rPr>
          <w:rFonts w:ascii="ＭＳ 明朝" w:hAnsi="ＭＳ 明朝" w:cs="ＭＳ Ｐゴシック"/>
          <w:kern w:val="0"/>
          <w:szCs w:val="18"/>
        </w:rPr>
      </w:pPr>
    </w:p>
    <w:p w14:paraId="3B7849D1" w14:textId="76139E1B" w:rsidR="001A403B" w:rsidRPr="00970A17" w:rsidRDefault="001A403B" w:rsidP="001A403B">
      <w:pPr>
        <w:widowControl/>
        <w:topLinePunct/>
        <w:spacing w:line="300" w:lineRule="exact"/>
        <w:jc w:val="left"/>
        <w:rPr>
          <w:rFonts w:ascii="ＭＳ 明朝" w:hAnsi="ＭＳ 明朝" w:cs="ＭＳ 明朝"/>
          <w:kern w:val="0"/>
          <w:szCs w:val="18"/>
        </w:rPr>
      </w:pPr>
      <w:r>
        <w:rPr>
          <w:rFonts w:ascii="ＭＳ 明朝" w:hAnsi="ＭＳ 明朝" w:cs="ＭＳ Ｐゴシック" w:hint="eastAsia"/>
          <w:kern w:val="0"/>
          <w:szCs w:val="18"/>
        </w:rPr>
        <w:t>連絡先</w:t>
      </w:r>
      <w:r>
        <w:rPr>
          <w:rFonts w:ascii="Euclid" w:hAnsi="Euclid" w:cs="ＭＳ Ｐゴシック" w:hint="eastAsia"/>
          <w:kern w:val="0"/>
          <w:szCs w:val="18"/>
        </w:rPr>
        <w:t xml:space="preserve">　住所</w:t>
      </w:r>
      <w:r>
        <w:rPr>
          <w:rFonts w:ascii="Euclid" w:hAnsi="Euclid" w:cs="ＭＳ Ｐゴシック" w:hint="eastAsia"/>
          <w:kern w:val="0"/>
          <w:szCs w:val="18"/>
        </w:rPr>
        <w:t xml:space="preserve">  </w:t>
      </w:r>
      <w:r w:rsidR="00C06F4E">
        <w:rPr>
          <w:rFonts w:ascii="Euclid" w:hAnsi="Euclid" w:cs="ＭＳ Ｐゴシック" w:hint="eastAsia"/>
          <w:kern w:val="0"/>
          <w:szCs w:val="18"/>
        </w:rPr>
        <w:t>東京都世田谷区玉川</w:t>
      </w:r>
      <w:r w:rsidR="00C06F4E">
        <w:rPr>
          <w:rFonts w:ascii="Euclid" w:hAnsi="Euclid" w:cs="ＭＳ Ｐゴシック"/>
          <w:kern w:val="0"/>
          <w:szCs w:val="18"/>
        </w:rPr>
        <w:t>3-39-30-404 (</w:t>
      </w:r>
      <w:r w:rsidR="00C06F4E">
        <w:rPr>
          <w:rFonts w:ascii="Euclid" w:hAnsi="Euclid" w:cs="ＭＳ Ｐゴシック" w:hint="eastAsia"/>
          <w:kern w:val="0"/>
          <w:szCs w:val="18"/>
        </w:rPr>
        <w:t>実家</w:t>
      </w:r>
      <w:r w:rsidR="00C06F4E">
        <w:rPr>
          <w:rFonts w:ascii="Euclid" w:hAnsi="Euclid" w:cs="ＭＳ Ｐゴシック"/>
          <w:kern w:val="0"/>
          <w:szCs w:val="18"/>
        </w:rPr>
        <w:t xml:space="preserve">)       </w:t>
      </w:r>
      <w:r>
        <w:rPr>
          <w:rFonts w:ascii="Euclid" w:hAnsi="Euclid" w:cs="ＭＳ Ｐゴシック" w:hint="eastAsia"/>
          <w:kern w:val="0"/>
          <w:szCs w:val="18"/>
        </w:rPr>
        <w:t xml:space="preserve"> </w:t>
      </w:r>
      <w:r w:rsidR="00C06F4E">
        <w:rPr>
          <w:rFonts w:ascii="Euclid" w:hAnsi="Euclid" w:cs="ＭＳ Ｐゴシック"/>
          <w:kern w:val="0"/>
          <w:szCs w:val="18"/>
        </w:rPr>
        <w:t xml:space="preserve">                  </w:t>
      </w:r>
      <w:r>
        <w:rPr>
          <w:rFonts w:ascii="ＭＳ 明朝" w:hAnsi="ＭＳ 明朝" w:cs="ＭＳ 明朝" w:hint="eastAsia"/>
          <w:kern w:val="0"/>
          <w:szCs w:val="18"/>
        </w:rPr>
        <w:t xml:space="preserve">電話番号 </w:t>
      </w:r>
      <w:r w:rsidR="00C06F4E">
        <w:rPr>
          <w:rFonts w:ascii="ＭＳ 明朝" w:hAnsi="ＭＳ 明朝" w:cs="ＭＳ 明朝"/>
          <w:kern w:val="0"/>
          <w:szCs w:val="18"/>
        </w:rPr>
        <w:t>03-5491-4088</w:t>
      </w:r>
      <w:r w:rsidR="008E6B6E">
        <w:rPr>
          <w:rFonts w:ascii="ＭＳ 明朝" w:hAnsi="ＭＳ 明朝" w:cs="ＭＳ 明朝"/>
          <w:kern w:val="0"/>
          <w:szCs w:val="18"/>
        </w:rPr>
        <w:t xml:space="preserve"> (</w:t>
      </w:r>
      <w:r w:rsidR="008E6B6E">
        <w:rPr>
          <w:rFonts w:ascii="ＭＳ 明朝" w:hAnsi="ＭＳ 明朝" w:cs="ＭＳ 明朝" w:hint="eastAsia"/>
          <w:kern w:val="0"/>
          <w:szCs w:val="18"/>
        </w:rPr>
        <w:t>実家</w:t>
      </w:r>
      <w:r w:rsidR="008E6B6E">
        <w:rPr>
          <w:rFonts w:ascii="ＭＳ 明朝" w:hAnsi="ＭＳ 明朝" w:cs="ＭＳ 明朝"/>
          <w:kern w:val="0"/>
          <w:szCs w:val="18"/>
        </w:rPr>
        <w:t>)</w:t>
      </w:r>
    </w:p>
    <w:p w14:paraId="10B4B44A" w14:textId="77777777" w:rsidR="001A403B" w:rsidRDefault="001A403B" w:rsidP="001A403B">
      <w:pPr>
        <w:widowControl/>
        <w:topLinePunct/>
        <w:spacing w:line="300" w:lineRule="exact"/>
        <w:jc w:val="left"/>
        <w:rPr>
          <w:rFonts w:ascii="ＭＳ 明朝" w:hAnsi="ＭＳ 明朝" w:cs="ＭＳ Ｐゴシック"/>
          <w:kern w:val="0"/>
          <w:szCs w:val="18"/>
        </w:rPr>
      </w:pPr>
      <w:bookmarkStart w:id="0" w:name="OLE_LINK1"/>
      <w:bookmarkStart w:id="1" w:name="OLE_LINK2"/>
      <w:bookmarkStart w:id="2" w:name="OLE_LINK5"/>
    </w:p>
    <w:p w14:paraId="7F753ACB" w14:textId="77777777" w:rsidR="001A403B" w:rsidRPr="00C06F4E" w:rsidRDefault="001A403B" w:rsidP="00C06F4E">
      <w:pPr>
        <w:rPr>
          <w:rFonts w:ascii="Times New Roman" w:eastAsia="Times New Roman" w:hAnsi="Times New Roman"/>
          <w:kern w:val="0"/>
          <w:sz w:val="20"/>
        </w:rPr>
      </w:pPr>
      <w:r>
        <w:rPr>
          <w:rFonts w:ascii="ＭＳ 明朝" w:hAnsi="ＭＳ 明朝" w:cs="ＭＳ Ｐゴシック" w:hint="eastAsia"/>
          <w:kern w:val="0"/>
          <w:szCs w:val="18"/>
        </w:rPr>
        <w:t>日本物理学会会員番号</w:t>
      </w:r>
      <w:r w:rsidR="00C06F4E">
        <w:rPr>
          <w:rFonts w:ascii="Euclid" w:hAnsi="Euclid" w:cs="ＭＳ Ｐゴシック" w:hint="eastAsia"/>
          <w:kern w:val="0"/>
          <w:szCs w:val="18"/>
        </w:rPr>
        <w:t xml:space="preserve">　</w:t>
      </w:r>
      <w:r w:rsidR="00C06F4E" w:rsidRPr="00C06F4E">
        <w:rPr>
          <w:rFonts w:ascii="Helvetica" w:eastAsia="Times New Roman" w:hAnsi="Helvetica"/>
          <w:color w:val="000000"/>
          <w:kern w:val="0"/>
          <w:szCs w:val="18"/>
        </w:rPr>
        <w:t>58235E</w:t>
      </w:r>
    </w:p>
    <w:p w14:paraId="4F5D7BA0" w14:textId="77777777" w:rsidR="001A403B" w:rsidRDefault="001A403B" w:rsidP="001A403B">
      <w:pPr>
        <w:widowControl/>
        <w:topLinePunct/>
        <w:spacing w:line="300" w:lineRule="exact"/>
        <w:jc w:val="left"/>
        <w:rPr>
          <w:rFonts w:ascii="ＭＳ 明朝" w:hAnsi="ＭＳ 明朝" w:cs="ＭＳ Ｐゴシック"/>
          <w:kern w:val="0"/>
          <w:szCs w:val="18"/>
        </w:rPr>
      </w:pPr>
    </w:p>
    <w:p w14:paraId="505C88F5" w14:textId="77777777" w:rsidR="001A403B" w:rsidRDefault="001A403B" w:rsidP="001A403B">
      <w:pPr>
        <w:widowControl/>
        <w:topLinePunct/>
        <w:spacing w:line="300" w:lineRule="exact"/>
        <w:jc w:val="left"/>
        <w:rPr>
          <w:rFonts w:ascii="Euclid" w:hAnsi="Euclid" w:cs="ＭＳ Ｐゴシック"/>
          <w:kern w:val="0"/>
          <w:szCs w:val="18"/>
        </w:rPr>
      </w:pPr>
      <w:r>
        <w:rPr>
          <w:rFonts w:ascii="ＭＳ 明朝" w:hAnsi="ＭＳ 明朝" w:cs="ＭＳ Ｐゴシック" w:hint="eastAsia"/>
          <w:kern w:val="0"/>
          <w:szCs w:val="18"/>
        </w:rPr>
        <w:t>生年月日</w:t>
      </w:r>
      <w:r w:rsidR="00C06F4E">
        <w:rPr>
          <w:rFonts w:ascii="Euclid" w:hAnsi="Euclid" w:cs="ＭＳ Ｐゴシック" w:hint="eastAsia"/>
          <w:kern w:val="0"/>
          <w:szCs w:val="18"/>
        </w:rPr>
        <w:t xml:space="preserve">　</w:t>
      </w:r>
      <w:r w:rsidR="00C06F4E">
        <w:rPr>
          <w:rFonts w:ascii="Euclid" w:hAnsi="Euclid" w:cs="ＭＳ Ｐゴシック" w:hint="eastAsia"/>
          <w:kern w:val="0"/>
          <w:szCs w:val="18"/>
        </w:rPr>
        <w:t>1989</w:t>
      </w:r>
      <w:r w:rsidR="00C06F4E">
        <w:rPr>
          <w:rFonts w:ascii="Euclid" w:hAnsi="Euclid" w:cs="ＭＳ Ｐゴシック" w:hint="eastAsia"/>
          <w:kern w:val="0"/>
          <w:szCs w:val="18"/>
        </w:rPr>
        <w:t>年</w:t>
      </w:r>
      <w:r w:rsidR="00C06F4E">
        <w:rPr>
          <w:rFonts w:ascii="Euclid" w:hAnsi="Euclid" w:cs="ＭＳ Ｐゴシック"/>
          <w:kern w:val="0"/>
          <w:szCs w:val="18"/>
        </w:rPr>
        <w:t>6</w:t>
      </w:r>
      <w:r w:rsidR="00C06F4E">
        <w:rPr>
          <w:rFonts w:ascii="Euclid" w:hAnsi="Euclid" w:cs="ＭＳ Ｐゴシック" w:hint="eastAsia"/>
          <w:kern w:val="0"/>
          <w:szCs w:val="18"/>
        </w:rPr>
        <w:t>月</w:t>
      </w:r>
      <w:r w:rsidR="00C06F4E">
        <w:rPr>
          <w:rFonts w:ascii="Euclid" w:hAnsi="Euclid" w:cs="ＭＳ Ｐゴシック"/>
          <w:kern w:val="0"/>
          <w:szCs w:val="18"/>
        </w:rPr>
        <w:t>17</w:t>
      </w:r>
      <w:r w:rsidR="00C06F4E">
        <w:rPr>
          <w:rFonts w:ascii="Euclid" w:hAnsi="Euclid" w:cs="ＭＳ Ｐゴシック" w:hint="eastAsia"/>
          <w:kern w:val="0"/>
          <w:szCs w:val="18"/>
        </w:rPr>
        <w:t>日</w:t>
      </w:r>
    </w:p>
    <w:bookmarkEnd w:id="0"/>
    <w:bookmarkEnd w:id="1"/>
    <w:bookmarkEnd w:id="2"/>
    <w:p w14:paraId="08FF050F" w14:textId="77777777" w:rsidR="001A403B" w:rsidRDefault="001A403B" w:rsidP="001A403B">
      <w:pPr>
        <w:widowControl/>
        <w:topLinePunct/>
        <w:spacing w:line="300" w:lineRule="exact"/>
        <w:jc w:val="left"/>
        <w:rPr>
          <w:rFonts w:ascii="Euclid" w:hAnsi="Euclid" w:cs="ＭＳ Ｐゴシック"/>
          <w:kern w:val="0"/>
          <w:szCs w:val="18"/>
        </w:rPr>
      </w:pPr>
    </w:p>
    <w:p w14:paraId="3A71D310" w14:textId="77777777" w:rsidR="001A403B" w:rsidRDefault="001A403B" w:rsidP="001A403B">
      <w:pPr>
        <w:widowControl/>
        <w:topLinePunct/>
        <w:spacing w:line="360" w:lineRule="exact"/>
        <w:jc w:val="left"/>
        <w:rPr>
          <w:rFonts w:ascii="ＭＳ ゴシック" w:eastAsia="ＭＳ ゴシック" w:hAnsi="ＭＳ ゴシック" w:cs="ＭＳ Ｐゴシック"/>
          <w:kern w:val="0"/>
          <w:sz w:val="24"/>
          <w:szCs w:val="24"/>
        </w:rPr>
      </w:pPr>
      <w:r>
        <w:rPr>
          <w:rFonts w:ascii="ＭＳ ゴシック" w:eastAsia="ＭＳ ゴシック" w:hAnsi="ＭＳ ゴシック" w:cs="ＭＳ Ｐゴシック" w:hint="eastAsia"/>
          <w:kern w:val="0"/>
          <w:sz w:val="24"/>
          <w:szCs w:val="24"/>
        </w:rPr>
        <w:t>対象論文</w:t>
      </w:r>
    </w:p>
    <w:p w14:paraId="3BBAD2A5" w14:textId="77777777" w:rsidR="00C06F4E" w:rsidRDefault="001A403B" w:rsidP="00C06F4E">
      <w:pPr>
        <w:widowControl/>
        <w:topLinePunct/>
        <w:spacing w:line="300" w:lineRule="exact"/>
        <w:jc w:val="left"/>
        <w:rPr>
          <w:rFonts w:ascii="Euclid" w:hAnsi="Euclid" w:cs="ＭＳ Ｐゴシック"/>
          <w:kern w:val="0"/>
          <w:szCs w:val="18"/>
        </w:rPr>
      </w:pPr>
      <w:r>
        <w:rPr>
          <w:rFonts w:ascii="ＭＳ 明朝" w:hAnsi="ＭＳ 明朝" w:cs="ＭＳ Ｐゴシック" w:hint="eastAsia"/>
          <w:kern w:val="0"/>
          <w:szCs w:val="18"/>
        </w:rPr>
        <w:t>題名</w:t>
      </w:r>
      <w:r>
        <w:rPr>
          <w:rFonts w:ascii="Euclid" w:hAnsi="Euclid" w:cs="ＭＳ Ｐゴシック" w:hint="eastAsia"/>
          <w:kern w:val="0"/>
          <w:szCs w:val="18"/>
        </w:rPr>
        <w:t xml:space="preserve">　</w:t>
      </w:r>
      <w:r w:rsidR="00C06F4E" w:rsidRPr="00C06F4E">
        <w:rPr>
          <w:rFonts w:ascii="Euclid" w:hAnsi="Euclid" w:cs="ＭＳ Ｐゴシック"/>
          <w:kern w:val="0"/>
          <w:szCs w:val="18"/>
        </w:rPr>
        <w:t xml:space="preserve">Search for </w:t>
      </w:r>
      <w:proofErr w:type="spellStart"/>
      <w:r w:rsidR="00C06F4E" w:rsidRPr="00C06F4E">
        <w:rPr>
          <w:rFonts w:ascii="Euclid" w:hAnsi="Euclid" w:cs="ＭＳ Ｐゴシック"/>
          <w:kern w:val="0"/>
          <w:szCs w:val="18"/>
        </w:rPr>
        <w:t>Gluinos</w:t>
      </w:r>
      <w:proofErr w:type="spellEnd"/>
      <w:r w:rsidR="00C06F4E" w:rsidRPr="00C06F4E">
        <w:rPr>
          <w:rFonts w:ascii="Euclid" w:hAnsi="Euclid" w:cs="ＭＳ Ｐゴシック"/>
          <w:kern w:val="0"/>
          <w:szCs w:val="18"/>
        </w:rPr>
        <w:t xml:space="preserve"> using Final States with One Isolated Lepton in the LHC-ATLAS Experiment</w:t>
      </w:r>
      <w:r w:rsidR="00C06F4E">
        <w:rPr>
          <w:rFonts w:ascii="Euclid" w:hAnsi="Euclid" w:cs="ＭＳ Ｐゴシック"/>
          <w:kern w:val="0"/>
          <w:szCs w:val="18"/>
        </w:rPr>
        <w:t xml:space="preserve"> </w:t>
      </w:r>
    </w:p>
    <w:p w14:paraId="092FE8E0" w14:textId="77777777" w:rsidR="001A403B" w:rsidRDefault="00C06F4E" w:rsidP="00C06F4E">
      <w:pPr>
        <w:widowControl/>
        <w:topLinePunct/>
        <w:spacing w:line="300" w:lineRule="exact"/>
        <w:jc w:val="left"/>
        <w:rPr>
          <w:rFonts w:ascii="Euclid" w:hAnsi="Euclid" w:cs="ＭＳ Ｐゴシック"/>
          <w:kern w:val="0"/>
          <w:szCs w:val="18"/>
        </w:rPr>
      </w:pPr>
      <w:r>
        <w:rPr>
          <w:rFonts w:ascii="Euclid" w:hAnsi="Euclid" w:cs="ＭＳ Ｐゴシック" w:hint="eastAsia"/>
          <w:kern w:val="0"/>
          <w:szCs w:val="18"/>
        </w:rPr>
        <w:t xml:space="preserve">　　　</w:t>
      </w:r>
      <w:r>
        <w:rPr>
          <w:rFonts w:ascii="Euclid" w:hAnsi="Euclid" w:cs="ＭＳ Ｐゴシック"/>
          <w:kern w:val="0"/>
          <w:szCs w:val="18"/>
        </w:rPr>
        <w:t>(</w:t>
      </w:r>
      <w:r>
        <w:rPr>
          <w:rFonts w:ascii="Euclid" w:hAnsi="Euclid" w:cs="ＭＳ Ｐゴシック" w:hint="eastAsia"/>
          <w:kern w:val="0"/>
          <w:szCs w:val="18"/>
        </w:rPr>
        <w:t>和題</w:t>
      </w:r>
      <w:r>
        <w:rPr>
          <w:rFonts w:ascii="Euclid" w:hAnsi="Euclid" w:cs="ＭＳ Ｐゴシック"/>
          <w:kern w:val="0"/>
          <w:szCs w:val="18"/>
        </w:rPr>
        <w:t xml:space="preserve">: </w:t>
      </w:r>
      <w:r w:rsidRPr="00C06F4E">
        <w:rPr>
          <w:rFonts w:ascii="Euclid" w:hAnsi="Euclid" w:cs="ＭＳ Ｐゴシック" w:hint="eastAsia"/>
          <w:kern w:val="0"/>
          <w:szCs w:val="18"/>
        </w:rPr>
        <w:t xml:space="preserve">LHC-ATLAS </w:t>
      </w:r>
      <w:r w:rsidRPr="00C06F4E">
        <w:rPr>
          <w:rFonts w:ascii="Euclid" w:hAnsi="Euclid" w:cs="ＭＳ Ｐゴシック" w:hint="eastAsia"/>
          <w:kern w:val="0"/>
          <w:szCs w:val="18"/>
        </w:rPr>
        <w:t>実験における</w:t>
      </w:r>
      <w:r w:rsidRPr="00C06F4E">
        <w:rPr>
          <w:rFonts w:ascii="Euclid" w:hAnsi="Euclid" w:cs="ＭＳ Ｐゴシック" w:hint="eastAsia"/>
          <w:kern w:val="0"/>
          <w:szCs w:val="18"/>
        </w:rPr>
        <w:t>1</w:t>
      </w:r>
      <w:r w:rsidRPr="00C06F4E">
        <w:rPr>
          <w:rFonts w:ascii="Euclid" w:hAnsi="Euclid" w:cs="ＭＳ Ｐゴシック" w:hint="eastAsia"/>
          <w:kern w:val="0"/>
          <w:szCs w:val="18"/>
        </w:rPr>
        <w:t>レプトン終状態を用いたグルイーノ探索</w:t>
      </w:r>
      <w:r>
        <w:rPr>
          <w:rFonts w:ascii="Euclid" w:hAnsi="Euclid" w:cs="ＭＳ Ｐゴシック"/>
          <w:kern w:val="0"/>
          <w:szCs w:val="18"/>
        </w:rPr>
        <w:t>)</w:t>
      </w:r>
    </w:p>
    <w:p w14:paraId="0E058031" w14:textId="77777777" w:rsidR="001A403B" w:rsidRDefault="001A403B" w:rsidP="001A403B">
      <w:pPr>
        <w:widowControl/>
        <w:topLinePunct/>
        <w:spacing w:line="300" w:lineRule="exact"/>
        <w:jc w:val="left"/>
        <w:rPr>
          <w:rFonts w:ascii="Euclid" w:hAnsi="Euclid" w:cs="ＭＳ Ｐゴシック"/>
          <w:kern w:val="0"/>
          <w:szCs w:val="18"/>
        </w:rPr>
      </w:pPr>
    </w:p>
    <w:p w14:paraId="04138EBA" w14:textId="77777777" w:rsidR="001A403B" w:rsidRDefault="001A403B" w:rsidP="001A403B">
      <w:pPr>
        <w:widowControl/>
        <w:topLinePunct/>
        <w:spacing w:line="300" w:lineRule="exact"/>
        <w:jc w:val="left"/>
        <w:rPr>
          <w:rFonts w:ascii="ＭＳ 明朝" w:hAnsi="ＭＳ 明朝" w:cs="ＭＳ Ｐゴシック"/>
          <w:kern w:val="0"/>
          <w:szCs w:val="18"/>
        </w:rPr>
      </w:pPr>
      <w:r>
        <w:rPr>
          <w:rFonts w:ascii="ＭＳ 明朝" w:hAnsi="ＭＳ 明朝" w:cs="ＭＳ Ｐゴシック" w:hint="eastAsia"/>
          <w:kern w:val="0"/>
          <w:szCs w:val="18"/>
        </w:rPr>
        <w:t>種類</w:t>
      </w:r>
    </w:p>
    <w:p w14:paraId="7D572E83" w14:textId="77777777" w:rsidR="001A403B" w:rsidRDefault="001A403B" w:rsidP="001A403B">
      <w:pPr>
        <w:widowControl/>
        <w:topLinePunct/>
        <w:spacing w:line="300" w:lineRule="exact"/>
        <w:jc w:val="left"/>
        <w:rPr>
          <w:rFonts w:ascii="ＭＳ 明朝" w:hAnsi="ＭＳ 明朝" w:cs="ＭＳ Ｐゴシック"/>
          <w:kern w:val="0"/>
          <w:szCs w:val="18"/>
        </w:rPr>
      </w:pPr>
    </w:p>
    <w:p w14:paraId="14A05998" w14:textId="204ACE53" w:rsidR="001A403B" w:rsidRDefault="008E6B6E" w:rsidP="001A403B">
      <w:pPr>
        <w:widowControl/>
        <w:topLinePunct/>
        <w:spacing w:line="300" w:lineRule="exact"/>
        <w:ind w:firstLineChars="100" w:firstLine="180"/>
        <w:jc w:val="left"/>
        <w:rPr>
          <w:rFonts w:ascii="ＭＳ 明朝" w:hAnsi="ＭＳ 明朝" w:cs="ＭＳ Ｐゴシック"/>
          <w:kern w:val="0"/>
          <w:szCs w:val="18"/>
        </w:rPr>
      </w:pPr>
      <w:r>
        <w:rPr>
          <w:rFonts w:ascii="ＭＳ 明朝" w:hAnsi="ＭＳ 明朝" w:cs="ＭＳ Ｐゴシック" w:hint="eastAsia"/>
          <w:kern w:val="0"/>
          <w:szCs w:val="18"/>
        </w:rPr>
        <w:t>博士論文（授与機関:</w:t>
      </w:r>
      <w:r w:rsidR="001A403B">
        <w:rPr>
          <w:rFonts w:ascii="ＭＳ 明朝" w:hAnsi="ＭＳ 明朝" w:cs="ＭＳ Ｐゴシック" w:hint="eastAsia"/>
          <w:kern w:val="0"/>
          <w:szCs w:val="18"/>
        </w:rPr>
        <w:t xml:space="preserve">　</w:t>
      </w:r>
      <w:r w:rsidR="00C06F4E">
        <w:rPr>
          <w:rFonts w:ascii="ＭＳ 明朝" w:hAnsi="ＭＳ 明朝" w:cs="ＭＳ Ｐゴシック" w:hint="eastAsia"/>
          <w:kern w:val="0"/>
          <w:szCs w:val="18"/>
        </w:rPr>
        <w:t>東京大学理学部</w:t>
      </w:r>
      <w:r w:rsidR="00C06F4E">
        <w:rPr>
          <w:rFonts w:ascii="ＭＳ 明朝" w:hAnsi="ＭＳ 明朝" w:cs="ＭＳ Ｐゴシック"/>
          <w:kern w:val="0"/>
          <w:szCs w:val="18"/>
        </w:rPr>
        <w:t xml:space="preserve"> </w:t>
      </w:r>
      <w:r w:rsidR="001A403B">
        <w:rPr>
          <w:rFonts w:ascii="ＭＳ 明朝" w:hAnsi="ＭＳ 明朝" w:cs="ＭＳ Ｐゴシック" w:hint="eastAsia"/>
          <w:kern w:val="0"/>
          <w:szCs w:val="18"/>
        </w:rPr>
        <w:t>）</w:t>
      </w:r>
    </w:p>
    <w:p w14:paraId="6699D563" w14:textId="77777777" w:rsidR="001A403B" w:rsidRDefault="001A403B" w:rsidP="001A403B">
      <w:pPr>
        <w:widowControl/>
        <w:topLinePunct/>
        <w:spacing w:line="300" w:lineRule="exact"/>
        <w:jc w:val="left"/>
        <w:rPr>
          <w:rFonts w:ascii="Euclid" w:hAnsi="Euclid" w:cs="ＭＳ Ｐゴシック"/>
          <w:kern w:val="0"/>
          <w:szCs w:val="18"/>
        </w:rPr>
      </w:pPr>
    </w:p>
    <w:p w14:paraId="369C2782" w14:textId="77777777" w:rsidR="001A403B" w:rsidRDefault="001A403B" w:rsidP="001A403B">
      <w:pPr>
        <w:widowControl/>
        <w:topLinePunct/>
        <w:spacing w:line="300" w:lineRule="exact"/>
        <w:ind w:firstLineChars="100" w:firstLine="180"/>
        <w:jc w:val="left"/>
        <w:rPr>
          <w:rFonts w:ascii="ＭＳ 明朝" w:hAnsi="ＭＳ 明朝" w:cs="ＭＳ Ｐゴシック"/>
          <w:kern w:val="0"/>
          <w:szCs w:val="18"/>
        </w:rPr>
      </w:pPr>
      <w:r>
        <w:rPr>
          <w:rFonts w:ascii="ＭＳ 明朝" w:hAnsi="ＭＳ 明朝" w:cs="ＭＳ Ｐゴシック" w:hint="eastAsia"/>
          <w:kern w:val="0"/>
          <w:szCs w:val="18"/>
        </w:rPr>
        <w:t>プレプリント</w:t>
      </w:r>
      <w:r w:rsidR="00C06F4E">
        <w:rPr>
          <w:rFonts w:ascii="ＭＳ 明朝" w:hAnsi="ＭＳ 明朝" w:cs="ＭＳ Ｐゴシック"/>
          <w:kern w:val="0"/>
          <w:szCs w:val="18"/>
        </w:rPr>
        <w:t xml:space="preserve">  </w:t>
      </w:r>
      <w:r w:rsidR="00C06F4E" w:rsidRPr="00C06F4E">
        <w:rPr>
          <w:rFonts w:ascii="ＭＳ 明朝" w:hAnsi="ＭＳ 明朝" w:cs="ＭＳ Ｐゴシック"/>
          <w:kern w:val="0"/>
          <w:szCs w:val="18"/>
        </w:rPr>
        <w:t>https://cds.cern.ch/record/2284333/files/CERN-THESIS-2017-146_2.pdf</w:t>
      </w:r>
    </w:p>
    <w:p w14:paraId="1FA47953" w14:textId="77777777" w:rsidR="001A403B" w:rsidRDefault="001A403B" w:rsidP="001A403B">
      <w:pPr>
        <w:widowControl/>
        <w:topLinePunct/>
        <w:spacing w:line="300" w:lineRule="exact"/>
        <w:jc w:val="left"/>
        <w:rPr>
          <w:rFonts w:ascii="Euclid" w:hAnsi="Euclid" w:cs="ＭＳ Ｐゴシック"/>
          <w:kern w:val="0"/>
          <w:szCs w:val="18"/>
        </w:rPr>
      </w:pPr>
    </w:p>
    <w:p w14:paraId="03CF297E" w14:textId="77777777" w:rsidR="001A403B" w:rsidRDefault="001A403B" w:rsidP="001A403B">
      <w:pPr>
        <w:widowControl/>
        <w:topLinePunct/>
        <w:spacing w:line="300" w:lineRule="exact"/>
        <w:jc w:val="left"/>
        <w:rPr>
          <w:rFonts w:ascii="Euclid" w:hAnsi="Euclid" w:cs="ＭＳ Ｐゴシック"/>
          <w:kern w:val="0"/>
          <w:szCs w:val="18"/>
        </w:rPr>
      </w:pPr>
      <w:r>
        <w:rPr>
          <w:rFonts w:ascii="Euclid" w:hAnsi="Euclid" w:cs="ＭＳ Ｐゴシック" w:hint="eastAsia"/>
          <w:kern w:val="0"/>
          <w:szCs w:val="18"/>
        </w:rPr>
        <w:t xml:space="preserve">  </w:t>
      </w:r>
      <w:r>
        <w:rPr>
          <w:rFonts w:ascii="ＭＳ 明朝" w:hAnsi="ＭＳ 明朝" w:cs="ＭＳ Ｐゴシック" w:hint="eastAsia"/>
          <w:kern w:val="0"/>
          <w:szCs w:val="18"/>
        </w:rPr>
        <w:t>雑誌</w:t>
      </w:r>
      <w:r>
        <w:rPr>
          <w:rFonts w:ascii="Euclid" w:hAnsi="Euclid" w:cs="ＭＳ Ｐゴシック" w:hint="eastAsia"/>
          <w:kern w:val="0"/>
          <w:szCs w:val="18"/>
        </w:rPr>
        <w:t xml:space="preserve">　＿＿＿＿＿＿＿＿＿＿＿＿＿＿＿＿＿＿＿＿＿＿＿＿＿＿＿＿＿＿＿＿＿＿＿＿＿＿＿＿＿＿＿＿＿＿＿＿＿＿</w:t>
      </w:r>
    </w:p>
    <w:p w14:paraId="3D776D10" w14:textId="77777777" w:rsidR="001A403B" w:rsidRDefault="001A403B" w:rsidP="001A403B">
      <w:pPr>
        <w:widowControl/>
        <w:topLinePunct/>
        <w:spacing w:line="300" w:lineRule="exact"/>
        <w:jc w:val="left"/>
        <w:rPr>
          <w:rFonts w:ascii="Euclid" w:hAnsi="Euclid" w:cs="ＭＳ Ｐゴシック"/>
          <w:kern w:val="0"/>
          <w:szCs w:val="18"/>
        </w:rPr>
      </w:pPr>
    </w:p>
    <w:p w14:paraId="299FD1AF" w14:textId="77777777" w:rsidR="001A403B" w:rsidRDefault="001A403B" w:rsidP="001A403B">
      <w:pPr>
        <w:widowControl/>
        <w:topLinePunct/>
        <w:spacing w:line="300" w:lineRule="exact"/>
        <w:ind w:firstLineChars="400" w:firstLine="720"/>
        <w:jc w:val="left"/>
        <w:rPr>
          <w:rFonts w:ascii="Euclid" w:hAnsi="Euclid" w:cs="ＭＳ Ｐゴシック"/>
          <w:kern w:val="0"/>
          <w:szCs w:val="18"/>
        </w:rPr>
      </w:pPr>
      <w:r>
        <w:rPr>
          <w:rFonts w:ascii="Euclid" w:hAnsi="Euclid" w:cs="ＭＳ Ｐゴシック" w:hint="eastAsia"/>
          <w:kern w:val="0"/>
          <w:szCs w:val="18"/>
        </w:rPr>
        <w:t>＿＿＿＿＿＿＿＿＿＿＿＿＿＿＿＿＿＿＿＿＿＿＿＿＿＿＿＿＿＿＿＿＿＿＿＿＿＿＿＿＿＿＿＿＿＿＿＿＿＿</w:t>
      </w:r>
    </w:p>
    <w:p w14:paraId="733BFC5D" w14:textId="77777777" w:rsidR="001A403B" w:rsidRDefault="001A403B" w:rsidP="001A403B">
      <w:pPr>
        <w:widowControl/>
        <w:topLinePunct/>
        <w:spacing w:line="300" w:lineRule="exact"/>
        <w:jc w:val="left"/>
        <w:rPr>
          <w:rFonts w:ascii="Euclid" w:hAnsi="Euclid" w:cs="ＭＳ Ｐゴシック"/>
          <w:kern w:val="0"/>
          <w:szCs w:val="18"/>
        </w:rPr>
      </w:pPr>
    </w:p>
    <w:p w14:paraId="5F4D7B29" w14:textId="4EBF4BFE" w:rsidR="001A403B" w:rsidRDefault="001A403B" w:rsidP="001A403B">
      <w:pPr>
        <w:widowControl/>
        <w:topLinePunct/>
        <w:spacing w:line="300" w:lineRule="exact"/>
        <w:jc w:val="left"/>
        <w:rPr>
          <w:rFonts w:ascii="Euclid" w:hAnsi="Euclid" w:cs="ＭＳ Ｐゴシック"/>
          <w:kern w:val="0"/>
          <w:szCs w:val="18"/>
        </w:rPr>
      </w:pPr>
      <w:r>
        <w:rPr>
          <w:rFonts w:ascii="ＭＳ 明朝" w:hAnsi="ＭＳ 明朝" w:cs="ＭＳ Ｐゴシック" w:hint="eastAsia"/>
          <w:kern w:val="0"/>
          <w:szCs w:val="18"/>
        </w:rPr>
        <w:t>公表日</w:t>
      </w:r>
      <w:r w:rsidR="00C06F4E">
        <w:rPr>
          <w:rFonts w:ascii="Euclid" w:hAnsi="Euclid" w:cs="ＭＳ Ｐゴシック" w:hint="eastAsia"/>
          <w:kern w:val="0"/>
          <w:szCs w:val="18"/>
        </w:rPr>
        <w:t xml:space="preserve">　</w:t>
      </w:r>
      <w:r w:rsidR="00870265">
        <w:rPr>
          <w:rFonts w:ascii="Euclid" w:hAnsi="Euclid" w:cs="ＭＳ Ｐゴシック"/>
          <w:kern w:val="0"/>
          <w:szCs w:val="18"/>
        </w:rPr>
        <w:t>2017</w:t>
      </w:r>
      <w:r w:rsidR="00C06F4E">
        <w:rPr>
          <w:rFonts w:ascii="Euclid" w:hAnsi="Euclid" w:cs="ＭＳ Ｐゴシック" w:hint="eastAsia"/>
          <w:kern w:val="0"/>
          <w:szCs w:val="18"/>
        </w:rPr>
        <w:t>年</w:t>
      </w:r>
      <w:r w:rsidR="00C06F4E">
        <w:rPr>
          <w:rFonts w:ascii="Euclid" w:hAnsi="Euclid" w:cs="ＭＳ Ｐゴシック"/>
          <w:kern w:val="0"/>
          <w:szCs w:val="18"/>
        </w:rPr>
        <w:t>8</w:t>
      </w:r>
      <w:r w:rsidR="00C06F4E">
        <w:rPr>
          <w:rFonts w:ascii="Euclid" w:hAnsi="Euclid" w:cs="ＭＳ Ｐゴシック" w:hint="eastAsia"/>
          <w:kern w:val="0"/>
          <w:szCs w:val="18"/>
        </w:rPr>
        <w:t>月</w:t>
      </w:r>
      <w:r w:rsidR="00C06F4E">
        <w:rPr>
          <w:rFonts w:ascii="Euclid" w:hAnsi="Euclid" w:cs="ＭＳ Ｐゴシック"/>
          <w:kern w:val="0"/>
          <w:szCs w:val="18"/>
        </w:rPr>
        <w:t>25</w:t>
      </w:r>
      <w:r w:rsidR="00C06F4E">
        <w:rPr>
          <w:rFonts w:ascii="Euclid" w:hAnsi="Euclid" w:cs="ＭＳ Ｐゴシック" w:hint="eastAsia"/>
          <w:kern w:val="0"/>
          <w:szCs w:val="18"/>
        </w:rPr>
        <w:t>日</w:t>
      </w:r>
    </w:p>
    <w:p w14:paraId="3A7ACC01" w14:textId="77777777" w:rsidR="001A403B" w:rsidRDefault="001A403B" w:rsidP="001A403B">
      <w:pPr>
        <w:widowControl/>
        <w:topLinePunct/>
        <w:spacing w:line="300" w:lineRule="exact"/>
        <w:ind w:firstLineChars="400" w:firstLine="720"/>
        <w:jc w:val="left"/>
        <w:rPr>
          <w:rFonts w:ascii="ＭＳ 明朝" w:hAnsi="ＭＳ 明朝" w:cs="ＭＳ Ｐゴシック"/>
          <w:kern w:val="0"/>
          <w:szCs w:val="18"/>
        </w:rPr>
      </w:pPr>
      <w:r>
        <w:rPr>
          <w:rFonts w:ascii="ＭＳ 明朝" w:hAnsi="ＭＳ 明朝" w:cs="ＭＳ Ｐゴシック" w:hint="eastAsia"/>
          <w:kern w:val="0"/>
          <w:szCs w:val="18"/>
        </w:rPr>
        <w:t>（博士論文の場合は正式審査を通過した時点）</w:t>
      </w:r>
    </w:p>
    <w:p w14:paraId="13F122B9" w14:textId="77777777" w:rsidR="001A403B" w:rsidRDefault="001A403B" w:rsidP="001A403B">
      <w:pPr>
        <w:widowControl/>
        <w:topLinePunct/>
        <w:spacing w:line="300" w:lineRule="exact"/>
        <w:jc w:val="left"/>
        <w:rPr>
          <w:rFonts w:ascii="Euclid" w:hAnsi="Euclid" w:cs="ＭＳ Ｐゴシック"/>
          <w:kern w:val="0"/>
          <w:szCs w:val="18"/>
        </w:rPr>
      </w:pPr>
    </w:p>
    <w:p w14:paraId="24CDDD50" w14:textId="77777777" w:rsidR="001A403B" w:rsidRDefault="001A403B" w:rsidP="001A403B">
      <w:pPr>
        <w:widowControl/>
        <w:topLinePunct/>
        <w:spacing w:line="360" w:lineRule="exact"/>
        <w:jc w:val="left"/>
        <w:rPr>
          <w:rFonts w:ascii="ＭＳ 明朝" w:hAnsi="ＭＳ 明朝" w:cs="ＭＳ Ｐゴシック"/>
          <w:kern w:val="0"/>
          <w:szCs w:val="18"/>
        </w:rPr>
      </w:pPr>
      <w:r>
        <w:rPr>
          <w:rFonts w:ascii="ＭＳ ゴシック" w:eastAsia="ＭＳ ゴシック" w:hAnsi="ＭＳ ゴシック" w:cs="ＭＳ Ｐゴシック" w:hint="eastAsia"/>
          <w:kern w:val="0"/>
          <w:sz w:val="24"/>
          <w:szCs w:val="24"/>
        </w:rPr>
        <w:t>対象者の寄与</w:t>
      </w:r>
      <w:r>
        <w:rPr>
          <w:rFonts w:ascii="ＭＳ 明朝" w:hAnsi="ＭＳ 明朝" w:cs="ＭＳ Ｐゴシック" w:hint="eastAsia"/>
          <w:kern w:val="0"/>
          <w:szCs w:val="18"/>
        </w:rPr>
        <w:t>（できるだけ明確に書く）</w:t>
      </w:r>
    </w:p>
    <w:p w14:paraId="08B01231" w14:textId="77777777" w:rsidR="001A403B" w:rsidRDefault="001A403B" w:rsidP="001A403B">
      <w:pPr>
        <w:widowControl/>
        <w:topLinePunct/>
        <w:ind w:right="-19"/>
        <w:jc w:val="right"/>
        <w:rPr>
          <w:rFonts w:ascii="ＭＳ 明朝" w:hAnsi="ＭＳ 明朝"/>
          <w:szCs w:val="18"/>
        </w:rPr>
      </w:pPr>
    </w:p>
    <w:p w14:paraId="107D2157" w14:textId="5ED494FD" w:rsidR="0074531F" w:rsidRDefault="0074531F" w:rsidP="00C06F4E">
      <w:pPr>
        <w:widowControl/>
        <w:topLinePunct/>
        <w:ind w:right="-19"/>
        <w:jc w:val="left"/>
        <w:rPr>
          <w:rFonts w:ascii="ＭＳ 明朝" w:hAnsi="ＭＳ 明朝"/>
          <w:szCs w:val="18"/>
        </w:rPr>
      </w:pPr>
      <w:r>
        <w:rPr>
          <w:rFonts w:ascii="ＭＳ 明朝" w:hAnsi="ＭＳ 明朝" w:hint="eastAsia"/>
          <w:szCs w:val="18"/>
        </w:rPr>
        <w:t>対象者は</w:t>
      </w:r>
      <w:r>
        <w:rPr>
          <w:rFonts w:ascii="ＭＳ 明朝" w:hAnsi="ＭＳ 明朝"/>
          <w:szCs w:val="18"/>
        </w:rPr>
        <w:t>2016</w:t>
      </w:r>
      <w:r w:rsidR="00416152">
        <w:rPr>
          <w:rFonts w:ascii="ＭＳ 明朝" w:hAnsi="ＭＳ 明朝" w:hint="eastAsia"/>
          <w:szCs w:val="18"/>
        </w:rPr>
        <w:t>年迄</w:t>
      </w:r>
      <w:r>
        <w:rPr>
          <w:rFonts w:ascii="ＭＳ 明朝" w:hAnsi="ＭＳ 明朝"/>
          <w:szCs w:val="18"/>
        </w:rPr>
        <w:t>LHC/ATLAS</w:t>
      </w:r>
      <w:r>
        <w:rPr>
          <w:rFonts w:ascii="ＭＳ 明朝" w:hAnsi="ＭＳ 明朝" w:hint="eastAsia"/>
          <w:szCs w:val="18"/>
        </w:rPr>
        <w:t>実験におけるグルイーノ探索の物理解析に参加し以下の項目で主導的な役割を果たした。</w:t>
      </w:r>
    </w:p>
    <w:p w14:paraId="0644769A" w14:textId="13B1720C" w:rsidR="00553124" w:rsidRDefault="00553124" w:rsidP="00C06F4E">
      <w:pPr>
        <w:widowControl/>
        <w:topLinePunct/>
        <w:ind w:right="-19"/>
        <w:jc w:val="left"/>
        <w:rPr>
          <w:rFonts w:ascii="ＭＳ 明朝" w:hAnsi="ＭＳ 明朝"/>
          <w:szCs w:val="18"/>
        </w:rPr>
      </w:pPr>
      <w:r>
        <w:rPr>
          <w:rFonts w:ascii="ＭＳ 明朝" w:hAnsi="ＭＳ 明朝" w:hint="eastAsia"/>
          <w:szCs w:val="18"/>
        </w:rPr>
        <w:t>■</w:t>
      </w:r>
      <w:r>
        <w:rPr>
          <w:rFonts w:ascii="ＭＳ 明朝" w:hAnsi="ＭＳ 明朝"/>
          <w:szCs w:val="18"/>
        </w:rPr>
        <w:t xml:space="preserve"> </w:t>
      </w:r>
      <w:r>
        <w:rPr>
          <w:rFonts w:ascii="ＭＳ 明朝" w:hAnsi="ＭＳ 明朝" w:hint="eastAsia"/>
          <w:szCs w:val="18"/>
        </w:rPr>
        <w:t>現象論・ダークマター残存量・当時の</w:t>
      </w:r>
      <w:r>
        <w:rPr>
          <w:rFonts w:ascii="ＭＳ 明朝" w:hAnsi="ＭＳ 明朝"/>
          <w:szCs w:val="18"/>
        </w:rPr>
        <w:t>LHC</w:t>
      </w:r>
      <w:r>
        <w:rPr>
          <w:rFonts w:ascii="ＭＳ 明朝" w:hAnsi="ＭＳ 明朝" w:hint="eastAsia"/>
          <w:szCs w:val="18"/>
        </w:rPr>
        <w:t>最新結果</w:t>
      </w:r>
      <w:r>
        <w:rPr>
          <w:rFonts w:ascii="ＭＳ 明朝" w:hAnsi="ＭＳ 明朝"/>
          <w:szCs w:val="18"/>
        </w:rPr>
        <w:t xml:space="preserve"> (ATLAS/CMS, </w:t>
      </w:r>
      <w:r>
        <w:rPr>
          <w:rFonts w:ascii="ＭＳ 明朝" w:hAnsi="ＭＳ 明朝" w:hint="eastAsia"/>
          <w:szCs w:val="18"/>
        </w:rPr>
        <w:t>統計量</w:t>
      </w:r>
      <w:r>
        <w:rPr>
          <w:rFonts w:ascii="ＭＳ 明朝" w:hAnsi="ＭＳ 明朝"/>
          <w:szCs w:val="18"/>
        </w:rPr>
        <w:t>: 3.2fb-1, 2015</w:t>
      </w:r>
      <w:r>
        <w:rPr>
          <w:rFonts w:ascii="ＭＳ 明朝" w:hAnsi="ＭＳ 明朝" w:hint="eastAsia"/>
          <w:szCs w:val="18"/>
        </w:rPr>
        <w:t>年</w:t>
      </w:r>
      <w:r>
        <w:rPr>
          <w:rFonts w:ascii="ＭＳ 明朝" w:hAnsi="ＭＳ 明朝"/>
          <w:szCs w:val="18"/>
        </w:rPr>
        <w:t xml:space="preserve">) </w:t>
      </w:r>
      <w:r>
        <w:rPr>
          <w:rFonts w:ascii="ＭＳ 明朝" w:hAnsi="ＭＳ 明朝" w:hint="eastAsia"/>
          <w:szCs w:val="18"/>
        </w:rPr>
        <w:t>を踏まえた最も支持されるグルイーノ崩壊信号</w:t>
      </w:r>
      <w:r>
        <w:rPr>
          <w:rFonts w:ascii="ＭＳ 明朝" w:hAnsi="ＭＳ 明朝"/>
          <w:szCs w:val="18"/>
        </w:rPr>
        <w:t xml:space="preserve"> (</w:t>
      </w:r>
      <w:r>
        <w:rPr>
          <w:rFonts w:ascii="ＭＳ 明朝" w:hAnsi="ＭＳ 明朝" w:hint="eastAsia"/>
          <w:szCs w:val="18"/>
        </w:rPr>
        <w:t>群</w:t>
      </w:r>
      <w:r>
        <w:rPr>
          <w:rFonts w:ascii="ＭＳ 明朝" w:hAnsi="ＭＳ 明朝"/>
          <w:szCs w:val="18"/>
        </w:rPr>
        <w:t xml:space="preserve">) </w:t>
      </w:r>
      <w:r>
        <w:rPr>
          <w:rFonts w:ascii="ＭＳ 明朝" w:hAnsi="ＭＳ 明朝" w:hint="eastAsia"/>
          <w:szCs w:val="18"/>
        </w:rPr>
        <w:t>の</w:t>
      </w:r>
      <w:r w:rsidR="00EF68CA">
        <w:rPr>
          <w:rFonts w:ascii="ＭＳ 明朝" w:hAnsi="ＭＳ 明朝" w:hint="eastAsia"/>
          <w:szCs w:val="18"/>
        </w:rPr>
        <w:t>系統的な</w:t>
      </w:r>
      <w:r>
        <w:rPr>
          <w:rFonts w:ascii="ＭＳ 明朝" w:hAnsi="ＭＳ 明朝" w:hint="eastAsia"/>
          <w:szCs w:val="18"/>
        </w:rPr>
        <w:t>選定</w:t>
      </w:r>
      <w:r w:rsidR="00EF68CA">
        <w:rPr>
          <w:rFonts w:ascii="ＭＳ 明朝" w:hAnsi="ＭＳ 明朝" w:hint="eastAsia"/>
          <w:szCs w:val="18"/>
        </w:rPr>
        <w:t>、および本結果のそれらに対する制限の算出。</w:t>
      </w:r>
    </w:p>
    <w:p w14:paraId="0B86B383" w14:textId="5C8B0570" w:rsidR="00553124" w:rsidRDefault="00553124" w:rsidP="00C06F4E">
      <w:pPr>
        <w:widowControl/>
        <w:topLinePunct/>
        <w:ind w:right="-19"/>
        <w:jc w:val="left"/>
        <w:rPr>
          <w:rFonts w:ascii="ＭＳ 明朝" w:hAnsi="ＭＳ 明朝"/>
          <w:szCs w:val="18"/>
        </w:rPr>
      </w:pPr>
      <w:r>
        <w:rPr>
          <w:rFonts w:ascii="ＭＳ 明朝" w:hAnsi="ＭＳ 明朝" w:hint="eastAsia"/>
          <w:szCs w:val="18"/>
        </w:rPr>
        <w:t>■</w:t>
      </w:r>
      <w:r w:rsidR="00416152">
        <w:rPr>
          <w:rFonts w:ascii="ＭＳ 明朝" w:hAnsi="ＭＳ 明朝"/>
          <w:szCs w:val="18"/>
        </w:rPr>
        <w:t xml:space="preserve"> </w:t>
      </w:r>
      <w:r w:rsidR="00416152">
        <w:rPr>
          <w:rFonts w:ascii="ＭＳ 明朝" w:hAnsi="ＭＳ 明朝" w:hint="eastAsia"/>
          <w:szCs w:val="18"/>
        </w:rPr>
        <w:t>信号領域の構成</w:t>
      </w:r>
      <w:r w:rsidR="00416152">
        <w:rPr>
          <w:rFonts w:ascii="ＭＳ 明朝" w:hAnsi="ＭＳ 明朝"/>
          <w:szCs w:val="18"/>
        </w:rPr>
        <w:t xml:space="preserve">, </w:t>
      </w:r>
      <w:r w:rsidR="00416152">
        <w:rPr>
          <w:rFonts w:ascii="ＭＳ 明朝" w:hAnsi="ＭＳ 明朝" w:hint="eastAsia"/>
          <w:szCs w:val="18"/>
        </w:rPr>
        <w:t>事象選択基準の設計</w:t>
      </w:r>
      <w:r w:rsidR="009E2545">
        <w:rPr>
          <w:rFonts w:ascii="ＭＳ 明朝" w:hAnsi="ＭＳ 明朝" w:hint="eastAsia"/>
          <w:szCs w:val="18"/>
        </w:rPr>
        <w:t>。特にダークマター残存量から支持されるシナリオに特化した信号領域を設定し感度を大幅に改善した。</w:t>
      </w:r>
    </w:p>
    <w:p w14:paraId="49A15998" w14:textId="5A58732D" w:rsidR="00553124" w:rsidRDefault="00553124" w:rsidP="00C06F4E">
      <w:pPr>
        <w:widowControl/>
        <w:topLinePunct/>
        <w:ind w:right="-19"/>
        <w:jc w:val="left"/>
        <w:rPr>
          <w:rFonts w:ascii="ＭＳ 明朝" w:hAnsi="ＭＳ 明朝"/>
          <w:szCs w:val="18"/>
        </w:rPr>
      </w:pPr>
      <w:r>
        <w:rPr>
          <w:rFonts w:ascii="ＭＳ 明朝" w:hAnsi="ＭＳ 明朝" w:hint="eastAsia"/>
          <w:szCs w:val="18"/>
        </w:rPr>
        <w:t>■</w:t>
      </w:r>
      <w:r w:rsidR="00416152">
        <w:rPr>
          <w:rFonts w:ascii="ＭＳ 明朝" w:hAnsi="ＭＳ 明朝"/>
          <w:szCs w:val="18"/>
        </w:rPr>
        <w:t xml:space="preserve"> </w:t>
      </w:r>
      <w:r w:rsidR="009E2545">
        <w:rPr>
          <w:rFonts w:ascii="ＭＳ 明朝" w:hAnsi="ＭＳ 明朝" w:hint="eastAsia"/>
          <w:szCs w:val="18"/>
        </w:rPr>
        <w:t>データを用いた新しい背景事象法の開発</w:t>
      </w:r>
      <w:r w:rsidR="004013FE">
        <w:rPr>
          <w:rFonts w:ascii="ＭＳ 明朝" w:hAnsi="ＭＳ 明朝" w:hint="eastAsia"/>
          <w:szCs w:val="18"/>
        </w:rPr>
        <w:t>。</w:t>
      </w:r>
      <w:bookmarkStart w:id="3" w:name="_GoBack"/>
      <w:bookmarkEnd w:id="3"/>
    </w:p>
    <w:p w14:paraId="0FC5276A" w14:textId="6128EF8B" w:rsidR="00553124" w:rsidRDefault="00553124" w:rsidP="00553124">
      <w:pPr>
        <w:widowControl/>
        <w:topLinePunct/>
        <w:ind w:right="-19"/>
        <w:jc w:val="left"/>
        <w:rPr>
          <w:rFonts w:ascii="ＭＳ 明朝" w:hAnsi="ＭＳ 明朝"/>
          <w:szCs w:val="18"/>
        </w:rPr>
      </w:pPr>
      <w:r>
        <w:rPr>
          <w:rFonts w:ascii="ＭＳ 明朝" w:hAnsi="ＭＳ 明朝" w:hint="eastAsia"/>
          <w:szCs w:val="18"/>
        </w:rPr>
        <w:t>■</w:t>
      </w:r>
      <w:r w:rsidR="009E2545">
        <w:rPr>
          <w:rFonts w:ascii="ＭＳ 明朝" w:hAnsi="ＭＳ 明朝"/>
          <w:szCs w:val="18"/>
        </w:rPr>
        <w:t xml:space="preserve"> </w:t>
      </w:r>
      <w:r w:rsidR="009E2545">
        <w:rPr>
          <w:rFonts w:ascii="ＭＳ 明朝" w:hAnsi="ＭＳ 明朝" w:hint="eastAsia"/>
          <w:szCs w:val="18"/>
        </w:rPr>
        <w:t>理論由来の統計誤差の評価。特に現在までに把握されている理論の不確定性では説明のできない</w:t>
      </w:r>
      <w:r w:rsidR="009E2545">
        <w:rPr>
          <w:rFonts w:ascii="ＭＳ 明朝" w:hAnsi="ＭＳ 明朝"/>
          <w:szCs w:val="18"/>
        </w:rPr>
        <w:t>MC/</w:t>
      </w:r>
      <w:r w:rsidR="004013FE">
        <w:rPr>
          <w:rFonts w:ascii="ＭＳ 明朝" w:hAnsi="ＭＳ 明朝" w:hint="eastAsia"/>
          <w:szCs w:val="18"/>
        </w:rPr>
        <w:t>データ不一致に相当する誤差の評価方法を考案した</w:t>
      </w:r>
      <w:r w:rsidR="009E2545">
        <w:rPr>
          <w:rFonts w:ascii="ＭＳ 明朝" w:hAnsi="ＭＳ 明朝" w:hint="eastAsia"/>
          <w:szCs w:val="18"/>
        </w:rPr>
        <w:t>。</w:t>
      </w:r>
    </w:p>
    <w:p w14:paraId="1519BCD5" w14:textId="7A7A8381" w:rsidR="00553124" w:rsidRDefault="00553124" w:rsidP="00C06F4E">
      <w:pPr>
        <w:widowControl/>
        <w:topLinePunct/>
        <w:ind w:right="-19"/>
        <w:jc w:val="left"/>
        <w:rPr>
          <w:rFonts w:ascii="ＭＳ 明朝" w:hAnsi="ＭＳ 明朝"/>
          <w:szCs w:val="18"/>
        </w:rPr>
      </w:pPr>
    </w:p>
    <w:p w14:paraId="176DF93E" w14:textId="4FD82CD7" w:rsidR="00553124" w:rsidRDefault="00870265" w:rsidP="00C06F4E">
      <w:pPr>
        <w:widowControl/>
        <w:topLinePunct/>
        <w:ind w:right="-19"/>
        <w:jc w:val="left"/>
        <w:rPr>
          <w:rFonts w:ascii="ＭＳ 明朝" w:hAnsi="ＭＳ 明朝"/>
          <w:szCs w:val="18"/>
        </w:rPr>
      </w:pPr>
      <w:r>
        <w:rPr>
          <w:rFonts w:ascii="ＭＳ 明朝" w:hAnsi="ＭＳ 明朝" w:hint="eastAsia"/>
          <w:szCs w:val="18"/>
        </w:rPr>
        <w:t>また論文へ</w:t>
      </w:r>
      <w:r w:rsidR="00416152">
        <w:rPr>
          <w:rFonts w:ascii="ＭＳ 明朝" w:hAnsi="ＭＳ 明朝" w:hint="eastAsia"/>
          <w:szCs w:val="18"/>
        </w:rPr>
        <w:t>の</w:t>
      </w:r>
      <w:r>
        <w:rPr>
          <w:rFonts w:ascii="ＭＳ 明朝" w:hAnsi="ＭＳ 明朝" w:hint="eastAsia"/>
          <w:szCs w:val="18"/>
        </w:rPr>
        <w:t>間接的な</w:t>
      </w:r>
      <w:r w:rsidR="00416152">
        <w:rPr>
          <w:rFonts w:ascii="ＭＳ 明朝" w:hAnsi="ＭＳ 明朝" w:hint="eastAsia"/>
          <w:szCs w:val="18"/>
        </w:rPr>
        <w:t>寄与として以下の項目が挙げられる</w:t>
      </w:r>
      <w:r w:rsidR="004013FE">
        <w:rPr>
          <w:rFonts w:ascii="ＭＳ 明朝" w:hAnsi="ＭＳ 明朝" w:hint="eastAsia"/>
          <w:szCs w:val="18"/>
        </w:rPr>
        <w:t>。</w:t>
      </w:r>
    </w:p>
    <w:p w14:paraId="38E55FDC" w14:textId="52CF89F3" w:rsidR="0074531F" w:rsidRDefault="0074531F" w:rsidP="0074531F">
      <w:pPr>
        <w:widowControl/>
        <w:topLinePunct/>
        <w:ind w:right="-19"/>
        <w:jc w:val="left"/>
        <w:rPr>
          <w:rFonts w:ascii="ＭＳ 明朝" w:hAnsi="ＭＳ 明朝"/>
          <w:szCs w:val="18"/>
        </w:rPr>
      </w:pPr>
      <w:r>
        <w:rPr>
          <w:rFonts w:ascii="ＭＳ 明朝" w:hAnsi="ＭＳ 明朝" w:hint="eastAsia"/>
          <w:szCs w:val="18"/>
        </w:rPr>
        <w:t>■</w:t>
      </w:r>
      <w:r>
        <w:rPr>
          <w:rFonts w:ascii="ＭＳ 明朝" w:hAnsi="ＭＳ 明朝"/>
          <w:szCs w:val="18"/>
        </w:rPr>
        <w:t xml:space="preserve"> ATLAS</w:t>
      </w:r>
      <w:r>
        <w:rPr>
          <w:rFonts w:ascii="ＭＳ 明朝" w:hAnsi="ＭＳ 明朝" w:hint="eastAsia"/>
          <w:szCs w:val="18"/>
        </w:rPr>
        <w:t>ミューオン検出器の運転</w:t>
      </w:r>
      <w:r w:rsidR="004013FE">
        <w:rPr>
          <w:rFonts w:ascii="ＭＳ 明朝" w:hAnsi="ＭＳ 明朝" w:hint="eastAsia"/>
          <w:szCs w:val="18"/>
        </w:rPr>
        <w:t>。</w:t>
      </w:r>
    </w:p>
    <w:p w14:paraId="2B74BF8D" w14:textId="4D841329" w:rsidR="0074531F" w:rsidRDefault="0074531F" w:rsidP="00C06F4E">
      <w:pPr>
        <w:widowControl/>
        <w:topLinePunct/>
        <w:ind w:right="-19"/>
        <w:jc w:val="left"/>
        <w:rPr>
          <w:rFonts w:ascii="ＭＳ 明朝" w:hAnsi="ＭＳ 明朝"/>
          <w:szCs w:val="18"/>
        </w:rPr>
      </w:pPr>
      <w:r>
        <w:rPr>
          <w:rFonts w:ascii="ＭＳ 明朝" w:hAnsi="ＭＳ 明朝" w:hint="eastAsia"/>
          <w:szCs w:val="18"/>
        </w:rPr>
        <w:t>■</w:t>
      </w:r>
      <w:r w:rsidR="00870265">
        <w:rPr>
          <w:rFonts w:ascii="ＭＳ 明朝" w:hAnsi="ＭＳ 明朝"/>
          <w:szCs w:val="18"/>
        </w:rPr>
        <w:t xml:space="preserve"> </w:t>
      </w:r>
      <w:r w:rsidR="00416152">
        <w:rPr>
          <w:rFonts w:ascii="ＭＳ 明朝" w:hAnsi="ＭＳ 明朝" w:hint="eastAsia"/>
          <w:szCs w:val="18"/>
        </w:rPr>
        <w:t>MC</w:t>
      </w:r>
      <w:r w:rsidR="004013FE">
        <w:rPr>
          <w:rFonts w:ascii="ＭＳ 明朝" w:hAnsi="ＭＳ 明朝" w:hint="eastAsia"/>
          <w:szCs w:val="18"/>
        </w:rPr>
        <w:t>シミュレーションの高運動量領域でのミスモデリングの</w:t>
      </w:r>
      <w:r w:rsidR="00870265">
        <w:rPr>
          <w:rFonts w:ascii="ＭＳ 明朝" w:hAnsi="ＭＳ 明朝" w:hint="eastAsia"/>
          <w:szCs w:val="18"/>
        </w:rPr>
        <w:t>評価研究。</w:t>
      </w:r>
    </w:p>
    <w:p w14:paraId="70FF8C66" w14:textId="77777777" w:rsidR="00553124" w:rsidRDefault="00553124" w:rsidP="00C06F4E">
      <w:pPr>
        <w:widowControl/>
        <w:topLinePunct/>
        <w:ind w:right="-19"/>
        <w:jc w:val="left"/>
        <w:rPr>
          <w:rFonts w:ascii="ＭＳ 明朝" w:hAnsi="ＭＳ 明朝"/>
          <w:szCs w:val="18"/>
        </w:rPr>
      </w:pPr>
    </w:p>
    <w:sectPr w:rsidR="00553124">
      <w:headerReference w:type="default" r:id="rId8"/>
      <w:type w:val="continuous"/>
      <w:pgSz w:w="11906" w:h="16838" w:code="9"/>
      <w:pgMar w:top="1361" w:right="1021" w:bottom="1247" w:left="1021" w:header="851" w:footer="992" w:gutter="0"/>
      <w:cols w:space="720"/>
      <w:docGrid w:type="lines" w:linePitch="3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F799D" w14:textId="77777777" w:rsidR="004013FE" w:rsidRDefault="004013FE">
      <w:r>
        <w:separator/>
      </w:r>
    </w:p>
  </w:endnote>
  <w:endnote w:type="continuationSeparator" w:id="0">
    <w:p w14:paraId="13E6E198" w14:textId="77777777" w:rsidR="004013FE" w:rsidRDefault="00401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Euclid">
    <w:altName w:val="Times New Roman"/>
    <w:charset w:val="00"/>
    <w:family w:val="auto"/>
    <w:pitch w:val="variable"/>
    <w:sig w:usb0="00000003" w:usb1="00000000" w:usb2="00000000" w:usb3="00000000" w:csb0="00000001"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Osaka">
    <w:panose1 w:val="020B0600000000000000"/>
    <w:charset w:val="4E"/>
    <w:family w:val="auto"/>
    <w:pitch w:val="variable"/>
    <w:sig w:usb0="00000001" w:usb1="08070000" w:usb2="00000010" w:usb3="00000000" w:csb0="00020093" w:csb1="00000000"/>
  </w:font>
  <w:font w:name="Courier">
    <w:panose1 w:val="02000500000000000000"/>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AE7241" w14:textId="77777777" w:rsidR="004013FE" w:rsidRDefault="004013FE">
      <w:r>
        <w:separator/>
      </w:r>
    </w:p>
  </w:footnote>
  <w:footnote w:type="continuationSeparator" w:id="0">
    <w:p w14:paraId="705A56C2" w14:textId="77777777" w:rsidR="004013FE" w:rsidRDefault="004013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3CDCD4" w14:textId="77777777" w:rsidR="004013FE" w:rsidRPr="003B69BF" w:rsidRDefault="004013FE" w:rsidP="003E485E">
    <w:pPr>
      <w:pStyle w:val="Header"/>
      <w:framePr w:wrap="around" w:vAnchor="text" w:hAnchor="page" w:x="1036" w:y="50"/>
      <w:rPr>
        <w:rStyle w:val="PageNumber"/>
      </w:rPr>
    </w:pPr>
    <w:r>
      <w:rPr>
        <w:rStyle w:val="PageNumber"/>
        <w:rFonts w:hint="eastAsia"/>
      </w:rPr>
      <w:t>215</w:t>
    </w:r>
  </w:p>
  <w:p w14:paraId="6FF08695" w14:textId="77777777" w:rsidR="004013FE" w:rsidRDefault="004013FE">
    <w:pPr>
      <w:pStyle w:val="Header"/>
      <w:ind w:right="360"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B52572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23B606B"/>
    <w:multiLevelType w:val="hybridMultilevel"/>
    <w:tmpl w:val="BE96007C"/>
    <w:lvl w:ilvl="0" w:tplc="242E6AB2">
      <w:numFmt w:val="bullet"/>
      <w:lvlText w:val="○"/>
      <w:lvlJc w:val="left"/>
      <w:pPr>
        <w:tabs>
          <w:tab w:val="num" w:pos="360"/>
        </w:tabs>
        <w:ind w:left="360" w:hanging="360"/>
      </w:pPr>
      <w:rPr>
        <w:rFonts w:ascii="ＭＳ 明朝" w:eastAsia="ＭＳ 明朝" w:hAnsi="ＭＳ 明朝" w:cs="Wingdings"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4F9E3679"/>
    <w:multiLevelType w:val="hybridMultilevel"/>
    <w:tmpl w:val="2B000200"/>
    <w:lvl w:ilvl="0" w:tplc="66265C6C">
      <w:start w:val="5"/>
      <w:numFmt w:val="bullet"/>
      <w:lvlText w:val="-"/>
      <w:lvlJc w:val="left"/>
      <w:pPr>
        <w:tabs>
          <w:tab w:val="num" w:pos="360"/>
        </w:tabs>
        <w:ind w:left="360" w:hanging="360"/>
      </w:pPr>
      <w:rPr>
        <w:rFonts w:ascii="Euclid" w:eastAsia="ＭＳ 明朝" w:hAnsi="Euclid" w:cs="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6A742BFC"/>
    <w:multiLevelType w:val="hybridMultilevel"/>
    <w:tmpl w:val="54F6CF7C"/>
    <w:lvl w:ilvl="0" w:tplc="19B234E8">
      <w:start w:val="1"/>
      <w:numFmt w:val="bullet"/>
      <w:lvlText w:val=""/>
      <w:lvlJc w:val="left"/>
      <w:pPr>
        <w:tabs>
          <w:tab w:val="num" w:pos="360"/>
        </w:tabs>
        <w:ind w:left="170" w:hanging="170"/>
      </w:pPr>
      <w:rPr>
        <w:rFonts w:ascii="Symbol" w:hAnsi="Symbol"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TrueTypeFonts/>
  <w:embedSystemFonts/>
  <w:saveSubsetFonts/>
  <w:mirrorMargins/>
  <w:bordersDoNotSurroundHeader/>
  <w:bordersDoNotSurroundFooter/>
  <w:proofState w:spelling="clean" w:grammar="dirty"/>
  <w:defaultTabStop w:val="851"/>
  <w:autoHyphenation/>
  <w:hyphenationZone w:val="357"/>
  <w:drawingGridHorizontalSpacing w:val="90"/>
  <w:drawingGridVerticalSpacing w:val="15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A3E"/>
    <w:rsid w:val="00007B83"/>
    <w:rsid w:val="00067B61"/>
    <w:rsid w:val="00071E33"/>
    <w:rsid w:val="000D6471"/>
    <w:rsid w:val="00193E20"/>
    <w:rsid w:val="001A0D2D"/>
    <w:rsid w:val="001A403B"/>
    <w:rsid w:val="001D31A1"/>
    <w:rsid w:val="001F6140"/>
    <w:rsid w:val="00211E4F"/>
    <w:rsid w:val="00276B49"/>
    <w:rsid w:val="0028086A"/>
    <w:rsid w:val="002847BC"/>
    <w:rsid w:val="00292E65"/>
    <w:rsid w:val="002C3E0F"/>
    <w:rsid w:val="00343214"/>
    <w:rsid w:val="00384D28"/>
    <w:rsid w:val="003E485E"/>
    <w:rsid w:val="004013FE"/>
    <w:rsid w:val="00413EF7"/>
    <w:rsid w:val="00416152"/>
    <w:rsid w:val="00477CB8"/>
    <w:rsid w:val="00515782"/>
    <w:rsid w:val="005234AA"/>
    <w:rsid w:val="00553124"/>
    <w:rsid w:val="005935EF"/>
    <w:rsid w:val="00604100"/>
    <w:rsid w:val="00700F0A"/>
    <w:rsid w:val="00737590"/>
    <w:rsid w:val="0074531F"/>
    <w:rsid w:val="008156B2"/>
    <w:rsid w:val="00864F26"/>
    <w:rsid w:val="00870265"/>
    <w:rsid w:val="008E1CD2"/>
    <w:rsid w:val="008E6B6E"/>
    <w:rsid w:val="008F14B5"/>
    <w:rsid w:val="009D17B6"/>
    <w:rsid w:val="009E2545"/>
    <w:rsid w:val="009F5A0C"/>
    <w:rsid w:val="00A17471"/>
    <w:rsid w:val="00A37A3E"/>
    <w:rsid w:val="00A458FF"/>
    <w:rsid w:val="00A64AF8"/>
    <w:rsid w:val="00A92EE1"/>
    <w:rsid w:val="00AE1B89"/>
    <w:rsid w:val="00B12935"/>
    <w:rsid w:val="00B322DD"/>
    <w:rsid w:val="00BB6749"/>
    <w:rsid w:val="00C06F4E"/>
    <w:rsid w:val="00C56D2C"/>
    <w:rsid w:val="00CA1CB2"/>
    <w:rsid w:val="00CC0945"/>
    <w:rsid w:val="00D01564"/>
    <w:rsid w:val="00E4279E"/>
    <w:rsid w:val="00E52A89"/>
    <w:rsid w:val="00E77402"/>
    <w:rsid w:val="00E922E1"/>
    <w:rsid w:val="00EC3469"/>
    <w:rsid w:val="00EC4E4A"/>
    <w:rsid w:val="00EE1A24"/>
    <w:rsid w:val="00EF68CA"/>
    <w:rsid w:val="00F26680"/>
    <w:rsid w:val="00F30EE8"/>
    <w:rsid w:val="00F32AFB"/>
    <w:rsid w:val="00F97346"/>
    <w:rsid w:val="00FB4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10ED1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970A17"/>
    <w:pPr>
      <w:widowControl w:val="0"/>
      <w:jc w:val="both"/>
    </w:pPr>
    <w:rPr>
      <w:kern w:val="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Arial" w:eastAsia="ＭＳ ゴシック" w:hAnsi="Arial"/>
    </w:rPr>
  </w:style>
  <w:style w:type="paragraph" w:styleId="Header">
    <w:name w:val="header"/>
    <w:basedOn w:val="Normal"/>
    <w:semiHidden/>
    <w:pPr>
      <w:tabs>
        <w:tab w:val="center" w:pos="4252"/>
        <w:tab w:val="right" w:pos="8504"/>
      </w:tabs>
      <w:snapToGrid w:val="0"/>
    </w:pPr>
  </w:style>
  <w:style w:type="character" w:styleId="PageNumber">
    <w:name w:val="page number"/>
    <w:basedOn w:val="DefaultParagraphFont"/>
    <w:semiHidden/>
  </w:style>
  <w:style w:type="paragraph" w:styleId="PlainText">
    <w:name w:val="Plain Text"/>
    <w:basedOn w:val="Normal"/>
    <w:semiHidden/>
    <w:rPr>
      <w:rFonts w:ascii="ＭＳ 明朝" w:hAnsi="Courier New"/>
      <w:sz w:val="21"/>
    </w:rPr>
  </w:style>
  <w:style w:type="paragraph" w:styleId="BodyText">
    <w:name w:val="Body Text"/>
    <w:basedOn w:val="Normal"/>
    <w:semiHidden/>
    <w:pPr>
      <w:adjustRightInd w:val="0"/>
      <w:spacing w:line="360" w:lineRule="atLeast"/>
      <w:ind w:right="-496"/>
      <w:textAlignment w:val="baseline"/>
    </w:pPr>
    <w:rPr>
      <w:rFonts w:ascii="Osaka" w:eastAsia="Osaka"/>
      <w:color w:val="000000"/>
      <w:kern w:val="0"/>
      <w:sz w:val="24"/>
      <w:lang w:eastAsia="x-none"/>
    </w:rPr>
  </w:style>
  <w:style w:type="paragraph" w:styleId="BodyTextIndent">
    <w:name w:val="Body Text Indent"/>
    <w:basedOn w:val="Normal"/>
    <w:semiHidden/>
    <w:pPr>
      <w:ind w:right="-496" w:firstLine="240"/>
    </w:pPr>
  </w:style>
  <w:style w:type="paragraph" w:styleId="Closing">
    <w:name w:val="Closing"/>
    <w:basedOn w:val="Normal"/>
    <w:next w:val="Normal"/>
    <w:semiHidden/>
    <w:pPr>
      <w:jc w:val="right"/>
    </w:pPr>
  </w:style>
  <w:style w:type="character" w:customStyle="1" w:styleId="tabooheader">
    <w:name w:val="tabooheader"/>
    <w:basedOn w:val="DefaultParagraphFont"/>
  </w:style>
  <w:style w:type="character" w:customStyle="1" w:styleId="eudoraheader">
    <w:name w:val="eudoraheader"/>
    <w:basedOn w:val="DefaultParagraphFont"/>
  </w:style>
  <w:style w:type="paragraph" w:styleId="Footer">
    <w:name w:val="footer"/>
    <w:basedOn w:val="Normal"/>
    <w:semiHidden/>
    <w:pPr>
      <w:tabs>
        <w:tab w:val="center" w:pos="4252"/>
        <w:tab w:val="right" w:pos="8504"/>
      </w:tabs>
      <w:snapToGrid w:val="0"/>
    </w:pPr>
  </w:style>
  <w:style w:type="paragraph" w:styleId="BodyTextIndent2">
    <w:name w:val="Body Text Indent 2"/>
    <w:basedOn w:val="Normal"/>
    <w:semiHidden/>
    <w:pPr>
      <w:widowControl/>
      <w:topLinePunct/>
      <w:ind w:firstLineChars="100" w:firstLine="180"/>
    </w:pPr>
    <w:rPr>
      <w:rFonts w:ascii="Euclid" w:hAnsi="Euclid"/>
      <w:kern w:val="0"/>
      <w:szCs w:val="18"/>
    </w:rPr>
  </w:style>
  <w:style w:type="paragraph" w:styleId="BodyTextIndent3">
    <w:name w:val="Body Text Indent 3"/>
    <w:basedOn w:val="Normal"/>
    <w:semiHidden/>
    <w:pPr>
      <w:widowControl/>
      <w:topLinePunct/>
      <w:ind w:left="180" w:hanging="180"/>
    </w:pPr>
    <w:rPr>
      <w:rFonts w:ascii="Euclid" w:hAnsi="Euclid"/>
      <w:kern w:val="0"/>
      <w:szCs w:val="18"/>
    </w:rPr>
  </w:style>
  <w:style w:type="paragraph" w:styleId="FootnoteText">
    <w:name w:val="footnote text"/>
    <w:basedOn w:val="Normal"/>
    <w:semiHidden/>
    <w:pPr>
      <w:snapToGrid w:val="0"/>
      <w:jc w:val="left"/>
    </w:pPr>
  </w:style>
  <w:style w:type="character" w:styleId="FootnoteReference">
    <w:name w:val="footnote reference"/>
    <w:semiHidden/>
    <w:rPr>
      <w:vertAlign w:val="superscript"/>
    </w:rPr>
  </w:style>
  <w:style w:type="paragraph" w:styleId="EndnoteText">
    <w:name w:val="endnote text"/>
    <w:basedOn w:val="Normal"/>
    <w:semiHidden/>
    <w:pPr>
      <w:snapToGrid w:val="0"/>
      <w:jc w:val="left"/>
    </w:pPr>
  </w:style>
  <w:style w:type="character" w:styleId="EndnoteReference">
    <w:name w:val="endnote reference"/>
    <w:semiHidden/>
    <w:rPr>
      <w:vertAlign w:val="superscript"/>
    </w:rPr>
  </w:style>
  <w:style w:type="paragraph" w:styleId="HTMLPreformatted">
    <w:name w:val="HTML Preformatted"/>
    <w:basedOn w:val="Normal"/>
    <w:link w:val="HTMLPreformattedChar"/>
    <w:uiPriority w:val="99"/>
    <w:unhideWhenUsed/>
    <w:rsid w:val="005C3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kern w:val="0"/>
      <w:sz w:val="20"/>
      <w:lang w:val="x-none" w:eastAsia="x-none"/>
    </w:rPr>
  </w:style>
  <w:style w:type="character" w:customStyle="1" w:styleId="HTMLPreformattedChar">
    <w:name w:val="HTML Preformatted Char"/>
    <w:link w:val="HTMLPreformatted"/>
    <w:uiPriority w:val="99"/>
    <w:rsid w:val="005C3238"/>
    <w:rPr>
      <w:rFonts w:ascii="Courier" w:hAnsi="Courier" w:cs="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970A17"/>
    <w:pPr>
      <w:widowControl w:val="0"/>
      <w:jc w:val="both"/>
    </w:pPr>
    <w:rPr>
      <w:kern w:val="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Arial" w:eastAsia="ＭＳ ゴシック" w:hAnsi="Arial"/>
    </w:rPr>
  </w:style>
  <w:style w:type="paragraph" w:styleId="Header">
    <w:name w:val="header"/>
    <w:basedOn w:val="Normal"/>
    <w:semiHidden/>
    <w:pPr>
      <w:tabs>
        <w:tab w:val="center" w:pos="4252"/>
        <w:tab w:val="right" w:pos="8504"/>
      </w:tabs>
      <w:snapToGrid w:val="0"/>
    </w:pPr>
  </w:style>
  <w:style w:type="character" w:styleId="PageNumber">
    <w:name w:val="page number"/>
    <w:basedOn w:val="DefaultParagraphFont"/>
    <w:semiHidden/>
  </w:style>
  <w:style w:type="paragraph" w:styleId="PlainText">
    <w:name w:val="Plain Text"/>
    <w:basedOn w:val="Normal"/>
    <w:semiHidden/>
    <w:rPr>
      <w:rFonts w:ascii="ＭＳ 明朝" w:hAnsi="Courier New"/>
      <w:sz w:val="21"/>
    </w:rPr>
  </w:style>
  <w:style w:type="paragraph" w:styleId="BodyText">
    <w:name w:val="Body Text"/>
    <w:basedOn w:val="Normal"/>
    <w:semiHidden/>
    <w:pPr>
      <w:adjustRightInd w:val="0"/>
      <w:spacing w:line="360" w:lineRule="atLeast"/>
      <w:ind w:right="-496"/>
      <w:textAlignment w:val="baseline"/>
    </w:pPr>
    <w:rPr>
      <w:rFonts w:ascii="Osaka" w:eastAsia="Osaka"/>
      <w:color w:val="000000"/>
      <w:kern w:val="0"/>
      <w:sz w:val="24"/>
      <w:lang w:eastAsia="x-none"/>
    </w:rPr>
  </w:style>
  <w:style w:type="paragraph" w:styleId="BodyTextIndent">
    <w:name w:val="Body Text Indent"/>
    <w:basedOn w:val="Normal"/>
    <w:semiHidden/>
    <w:pPr>
      <w:ind w:right="-496" w:firstLine="240"/>
    </w:pPr>
  </w:style>
  <w:style w:type="paragraph" w:styleId="Closing">
    <w:name w:val="Closing"/>
    <w:basedOn w:val="Normal"/>
    <w:next w:val="Normal"/>
    <w:semiHidden/>
    <w:pPr>
      <w:jc w:val="right"/>
    </w:pPr>
  </w:style>
  <w:style w:type="character" w:customStyle="1" w:styleId="tabooheader">
    <w:name w:val="tabooheader"/>
    <w:basedOn w:val="DefaultParagraphFont"/>
  </w:style>
  <w:style w:type="character" w:customStyle="1" w:styleId="eudoraheader">
    <w:name w:val="eudoraheader"/>
    <w:basedOn w:val="DefaultParagraphFont"/>
  </w:style>
  <w:style w:type="paragraph" w:styleId="Footer">
    <w:name w:val="footer"/>
    <w:basedOn w:val="Normal"/>
    <w:semiHidden/>
    <w:pPr>
      <w:tabs>
        <w:tab w:val="center" w:pos="4252"/>
        <w:tab w:val="right" w:pos="8504"/>
      </w:tabs>
      <w:snapToGrid w:val="0"/>
    </w:pPr>
  </w:style>
  <w:style w:type="paragraph" w:styleId="BodyTextIndent2">
    <w:name w:val="Body Text Indent 2"/>
    <w:basedOn w:val="Normal"/>
    <w:semiHidden/>
    <w:pPr>
      <w:widowControl/>
      <w:topLinePunct/>
      <w:ind w:firstLineChars="100" w:firstLine="180"/>
    </w:pPr>
    <w:rPr>
      <w:rFonts w:ascii="Euclid" w:hAnsi="Euclid"/>
      <w:kern w:val="0"/>
      <w:szCs w:val="18"/>
    </w:rPr>
  </w:style>
  <w:style w:type="paragraph" w:styleId="BodyTextIndent3">
    <w:name w:val="Body Text Indent 3"/>
    <w:basedOn w:val="Normal"/>
    <w:semiHidden/>
    <w:pPr>
      <w:widowControl/>
      <w:topLinePunct/>
      <w:ind w:left="180" w:hanging="180"/>
    </w:pPr>
    <w:rPr>
      <w:rFonts w:ascii="Euclid" w:hAnsi="Euclid"/>
      <w:kern w:val="0"/>
      <w:szCs w:val="18"/>
    </w:rPr>
  </w:style>
  <w:style w:type="paragraph" w:styleId="FootnoteText">
    <w:name w:val="footnote text"/>
    <w:basedOn w:val="Normal"/>
    <w:semiHidden/>
    <w:pPr>
      <w:snapToGrid w:val="0"/>
      <w:jc w:val="left"/>
    </w:pPr>
  </w:style>
  <w:style w:type="character" w:styleId="FootnoteReference">
    <w:name w:val="footnote reference"/>
    <w:semiHidden/>
    <w:rPr>
      <w:vertAlign w:val="superscript"/>
    </w:rPr>
  </w:style>
  <w:style w:type="paragraph" w:styleId="EndnoteText">
    <w:name w:val="endnote text"/>
    <w:basedOn w:val="Normal"/>
    <w:semiHidden/>
    <w:pPr>
      <w:snapToGrid w:val="0"/>
      <w:jc w:val="left"/>
    </w:pPr>
  </w:style>
  <w:style w:type="character" w:styleId="EndnoteReference">
    <w:name w:val="endnote reference"/>
    <w:semiHidden/>
    <w:rPr>
      <w:vertAlign w:val="superscript"/>
    </w:rPr>
  </w:style>
  <w:style w:type="paragraph" w:styleId="HTMLPreformatted">
    <w:name w:val="HTML Preformatted"/>
    <w:basedOn w:val="Normal"/>
    <w:link w:val="HTMLPreformattedChar"/>
    <w:uiPriority w:val="99"/>
    <w:unhideWhenUsed/>
    <w:rsid w:val="005C3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kern w:val="0"/>
      <w:sz w:val="20"/>
      <w:lang w:val="x-none" w:eastAsia="x-none"/>
    </w:rPr>
  </w:style>
  <w:style w:type="character" w:customStyle="1" w:styleId="HTMLPreformattedChar">
    <w:name w:val="HTML Preformatted Char"/>
    <w:link w:val="HTMLPreformatted"/>
    <w:uiPriority w:val="99"/>
    <w:rsid w:val="005C3238"/>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902963">
      <w:bodyDiv w:val="1"/>
      <w:marLeft w:val="0"/>
      <w:marRight w:val="0"/>
      <w:marTop w:val="0"/>
      <w:marBottom w:val="0"/>
      <w:divBdr>
        <w:top w:val="none" w:sz="0" w:space="0" w:color="auto"/>
        <w:left w:val="none" w:sz="0" w:space="0" w:color="auto"/>
        <w:bottom w:val="none" w:sz="0" w:space="0" w:color="auto"/>
        <w:right w:val="none" w:sz="0" w:space="0" w:color="auto"/>
      </w:divBdr>
    </w:div>
    <w:div w:id="906376150">
      <w:bodyDiv w:val="1"/>
      <w:marLeft w:val="0"/>
      <w:marRight w:val="0"/>
      <w:marTop w:val="0"/>
      <w:marBottom w:val="0"/>
      <w:divBdr>
        <w:top w:val="none" w:sz="0" w:space="0" w:color="auto"/>
        <w:left w:val="none" w:sz="0" w:space="0" w:color="auto"/>
        <w:bottom w:val="none" w:sz="0" w:space="0" w:color="auto"/>
        <w:right w:val="none" w:sz="0" w:space="0" w:color="auto"/>
      </w:divBdr>
      <w:divsChild>
        <w:div w:id="533807574">
          <w:marLeft w:val="0"/>
          <w:marRight w:val="0"/>
          <w:marTop w:val="0"/>
          <w:marBottom w:val="0"/>
          <w:divBdr>
            <w:top w:val="none" w:sz="0" w:space="0" w:color="auto"/>
            <w:left w:val="none" w:sz="0" w:space="0" w:color="auto"/>
            <w:bottom w:val="none" w:sz="0" w:space="0" w:color="auto"/>
            <w:right w:val="none" w:sz="0" w:space="0" w:color="auto"/>
          </w:divBdr>
        </w:div>
        <w:div w:id="567226696">
          <w:marLeft w:val="0"/>
          <w:marRight w:val="0"/>
          <w:marTop w:val="0"/>
          <w:marBottom w:val="0"/>
          <w:divBdr>
            <w:top w:val="none" w:sz="0" w:space="0" w:color="auto"/>
            <w:left w:val="none" w:sz="0" w:space="0" w:color="auto"/>
            <w:bottom w:val="none" w:sz="0" w:space="0" w:color="auto"/>
            <w:right w:val="none" w:sz="0" w:space="0" w:color="auto"/>
          </w:divBdr>
        </w:div>
        <w:div w:id="1134718514">
          <w:marLeft w:val="0"/>
          <w:marRight w:val="0"/>
          <w:marTop w:val="0"/>
          <w:marBottom w:val="0"/>
          <w:divBdr>
            <w:top w:val="none" w:sz="0" w:space="0" w:color="auto"/>
            <w:left w:val="none" w:sz="0" w:space="0" w:color="auto"/>
            <w:bottom w:val="none" w:sz="0" w:space="0" w:color="auto"/>
            <w:right w:val="none" w:sz="0" w:space="0" w:color="auto"/>
          </w:divBdr>
        </w:div>
      </w:divsChild>
    </w:div>
    <w:div w:id="1019117456">
      <w:bodyDiv w:val="1"/>
      <w:marLeft w:val="0"/>
      <w:marRight w:val="0"/>
      <w:marTop w:val="0"/>
      <w:marBottom w:val="0"/>
      <w:divBdr>
        <w:top w:val="none" w:sz="0" w:space="0" w:color="auto"/>
        <w:left w:val="none" w:sz="0" w:space="0" w:color="auto"/>
        <w:bottom w:val="none" w:sz="0" w:space="0" w:color="auto"/>
        <w:right w:val="none" w:sz="0" w:space="0" w:color="auto"/>
      </w:divBdr>
    </w:div>
    <w:div w:id="1037120175">
      <w:bodyDiv w:val="1"/>
      <w:marLeft w:val="0"/>
      <w:marRight w:val="0"/>
      <w:marTop w:val="0"/>
      <w:marBottom w:val="0"/>
      <w:divBdr>
        <w:top w:val="none" w:sz="0" w:space="0" w:color="auto"/>
        <w:left w:val="none" w:sz="0" w:space="0" w:color="auto"/>
        <w:bottom w:val="none" w:sz="0" w:space="0" w:color="auto"/>
        <w:right w:val="none" w:sz="0" w:space="0" w:color="auto"/>
      </w:divBdr>
      <w:divsChild>
        <w:div w:id="1055161861">
          <w:marLeft w:val="0"/>
          <w:marRight w:val="0"/>
          <w:marTop w:val="0"/>
          <w:marBottom w:val="0"/>
          <w:divBdr>
            <w:top w:val="none" w:sz="0" w:space="0" w:color="auto"/>
            <w:left w:val="none" w:sz="0" w:space="0" w:color="auto"/>
            <w:bottom w:val="none" w:sz="0" w:space="0" w:color="auto"/>
            <w:right w:val="none" w:sz="0" w:space="0" w:color="auto"/>
          </w:divBdr>
        </w:div>
        <w:div w:id="1146362610">
          <w:marLeft w:val="0"/>
          <w:marRight w:val="0"/>
          <w:marTop w:val="0"/>
          <w:marBottom w:val="0"/>
          <w:divBdr>
            <w:top w:val="none" w:sz="0" w:space="0" w:color="auto"/>
            <w:left w:val="none" w:sz="0" w:space="0" w:color="auto"/>
            <w:bottom w:val="none" w:sz="0" w:space="0" w:color="auto"/>
            <w:right w:val="none" w:sz="0" w:space="0" w:color="auto"/>
          </w:divBdr>
        </w:div>
        <w:div w:id="1188131920">
          <w:marLeft w:val="0"/>
          <w:marRight w:val="0"/>
          <w:marTop w:val="0"/>
          <w:marBottom w:val="0"/>
          <w:divBdr>
            <w:top w:val="none" w:sz="0" w:space="0" w:color="auto"/>
            <w:left w:val="none" w:sz="0" w:space="0" w:color="auto"/>
            <w:bottom w:val="none" w:sz="0" w:space="0" w:color="auto"/>
            <w:right w:val="none" w:sz="0" w:space="0" w:color="auto"/>
          </w:divBdr>
        </w:div>
      </w:divsChild>
    </w:div>
    <w:div w:id="110704204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874</Characters>
  <Application>Microsoft Macintosh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第１回のアジア加速器会議(The First Asian Particle Accelerator Conference: APAC98)は、１９９８年３月２３日から２７日の５日間、文部省高エネルギー加速器研究機構を会場として開催された</vt:lpstr>
    </vt:vector>
  </TitlesOfParts>
  <Company>acclab</Company>
  <LinksUpToDate>false</LinksUpToDate>
  <CharactersWithSpaces>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第１回のアジア加速器会議(The First Asian Particle Accelerator Conference: APAC98)は、１９９８年３月２３日から２７日の５日間、文部省高エネルギー加速器研究機構を会場として開催された</dc:title>
  <dc:subject/>
  <dc:creator>abe</dc:creator>
  <cp:keywords/>
  <cp:lastModifiedBy>:</cp:lastModifiedBy>
  <cp:revision>5</cp:revision>
  <cp:lastPrinted>2018-06-26T14:50:00Z</cp:lastPrinted>
  <dcterms:created xsi:type="dcterms:W3CDTF">2018-06-26T14:05:00Z</dcterms:created>
  <dcterms:modified xsi:type="dcterms:W3CDTF">2018-06-26T16:09:00Z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