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dgw388893y39" w:id="0"/>
      <w:bookmarkEnd w:id="0"/>
      <w:r w:rsidDel="00000000" w:rsidR="00000000" w:rsidRPr="00000000">
        <w:rPr>
          <w:rtl w:val="0"/>
        </w:rPr>
        <w:t xml:space="preserve">Every Kid Can Learn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Introductory video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Often, schools settle for kids who can’t read, because people just accept that many kids never will.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But sub-literate kids are not an inescapable fact of 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Script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“West Dunbartonshire” sounds like a place in T</w:t>
      </w:r>
      <w:r w:rsidDel="00000000" w:rsidR="00000000" w:rsidRPr="00000000">
        <w:rPr>
          <w:i w:val="1"/>
          <w:rtl w:val="0"/>
        </w:rPr>
        <w:t xml:space="preserve">he Hobbit</w:t>
      </w:r>
      <w:r w:rsidDel="00000000" w:rsidR="00000000" w:rsidRPr="00000000">
        <w:rPr>
          <w:rtl w:val="0"/>
        </w:rPr>
        <w:t xml:space="preserve"> movies.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/>
        <w:drawing>
          <wp:inline distB="114300" distT="114300" distL="114300" distR="114300">
            <wp:extent cx="419100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It’s actually a very real town in Scotland.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[Zoom in on globe]</w:t>
      </w:r>
      <w:r w:rsidDel="00000000" w:rsidR="00000000" w:rsidRPr="00000000">
        <w:rPr/>
        <w:drawing>
          <wp:inline distB="114300" distT="114300" distL="114300" distR="114300">
            <wp:extent cx="2790825" cy="1638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it’s where 60,000 kids were given the kind of reading support all kids should get.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[.]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most cities, it’s just taken for granted that many kids will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learn to read. Black kids. Brown kids. Poor kids. Dyslexic kids.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 the most optimistic experts regularly say that 3-5% of kids can’t learn to read well.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280038" cy="1262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038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West Dunbartonshire, they refused to accept this. They asked what would happen if every kid were given everything they needed to learn to read.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Sure enough, 59,994 out of 60,000 kids learned to read. Only .01%—one one hundredth of one percent didn’t.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019585" cy="682148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585" cy="682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That’s a big difference.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be sure, this is a unique study. It’s not been verified elsewhere.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we do know this: Science tells us far more kids can learn to read, and read better.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section, you’ll learn from some teens who did not get the basics they needed, and who are just discovering in high school exactly what they were never given.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you’ll learn some of the science that explains why all readers need to know these basics.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Teen Literacy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High School Remixed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  <w:sz w:val="12"/>
          <w:szCs w:val="12"/>
        </w:rPr>
      </w:pPr>
      <w:r w:rsidDel="00000000" w:rsidR="00000000" w:rsidRPr="00000000">
        <w:rPr>
          <w:color w:val="666666"/>
          <w:sz w:val="12"/>
          <w:szCs w:val="12"/>
          <w:rtl w:val="0"/>
        </w:rPr>
        <w:t xml:space="preserve">Icon made by Freepik from www.flaticon.com"</w:t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8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5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40" w:lineRule="auto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927667" cy="927667"/>
          <wp:effectExtent b="0" l="0" r="0" t="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667" cy="9276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970409" cy="970409"/>
          <wp:effectExtent b="0" l="0" r="0" t="0"/>
          <wp:docPr id="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0409" cy="9704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5.png"/>
          <a:graphic>
            <a:graphicData uri="http://schemas.openxmlformats.org/drawingml/2006/picture">
              <pic:pic>
                <pic:nvPicPr>
                  <pic:cNvPr descr="Corner graphic"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spacing w:line="240" w:lineRule="auto"/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