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6D" w:rsidRDefault="006F2A7C">
      <w:pPr>
        <w:rPr>
          <w:b/>
          <w:color w:val="8E7CC3"/>
          <w:sz w:val="36"/>
          <w:szCs w:val="36"/>
        </w:rPr>
      </w:pPr>
      <w:r>
        <w:rPr>
          <w:b/>
          <w:color w:val="8E7CC3"/>
          <w:sz w:val="36"/>
          <w:szCs w:val="36"/>
        </w:rPr>
        <w:t>HS Remixed Teen Literacy Team</w:t>
      </w:r>
    </w:p>
    <w:p w:rsidR="0080486D" w:rsidRDefault="0080486D">
      <w:pPr>
        <w:rPr>
          <w:b/>
          <w:color w:val="0B5394"/>
          <w:sz w:val="36"/>
          <w:szCs w:val="36"/>
        </w:rPr>
      </w:pPr>
    </w:p>
    <w:p w:rsidR="0080486D" w:rsidRDefault="0080486D">
      <w:pPr>
        <w:rPr>
          <w:b/>
          <w:color w:val="0B5394"/>
          <w:sz w:val="36"/>
          <w:szCs w:val="36"/>
        </w:rPr>
      </w:pPr>
    </w:p>
    <w:p w:rsidR="0080486D" w:rsidRDefault="0080486D">
      <w:pPr>
        <w:rPr>
          <w:b/>
          <w:color w:val="0B5394"/>
          <w:sz w:val="36"/>
          <w:szCs w:val="36"/>
        </w:rPr>
      </w:pPr>
    </w:p>
    <w:p w:rsidR="0080486D" w:rsidRDefault="0080486D">
      <w:pPr>
        <w:rPr>
          <w:b/>
          <w:color w:val="0B5394"/>
          <w:sz w:val="36"/>
          <w:szCs w:val="36"/>
        </w:rPr>
      </w:pPr>
    </w:p>
    <w:p w:rsidR="0080486D" w:rsidRDefault="0080486D">
      <w:pPr>
        <w:ind w:left="810" w:firstLine="360"/>
        <w:rPr>
          <w:rFonts w:ascii="Montserrat Light" w:eastAsia="Montserrat Light" w:hAnsi="Montserrat Light" w:cs="Montserrat Light"/>
          <w:sz w:val="26"/>
          <w:szCs w:val="26"/>
        </w:rPr>
      </w:pPr>
    </w:p>
    <w:p w:rsidR="0080486D" w:rsidRDefault="0080486D">
      <w:pPr>
        <w:ind w:left="810"/>
        <w:rPr>
          <w:rFonts w:ascii="Montserrat Light" w:eastAsia="Montserrat Light" w:hAnsi="Montserrat Light" w:cs="Montserrat Light"/>
          <w:sz w:val="26"/>
          <w:szCs w:val="26"/>
        </w:rPr>
        <w:sectPr w:rsidR="0080486D">
          <w:headerReference w:type="default" r:id="rId7"/>
          <w:pgSz w:w="12240" w:h="15840"/>
          <w:pgMar w:top="1440" w:right="1440" w:bottom="1440" w:left="0" w:header="270" w:footer="720" w:gutter="0"/>
          <w:pgNumType w:start="1"/>
          <w:cols w:space="720"/>
        </w:sectPr>
      </w:pPr>
    </w:p>
    <w:p w:rsidR="0080486D" w:rsidRDefault="006F2A7C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  <w:r>
        <w:rPr>
          <w:rFonts w:ascii="Montserrat Light" w:eastAsia="Montserrat Light" w:hAnsi="Montserrat Light" w:cs="Montserrat Light"/>
          <w:sz w:val="26"/>
          <w:szCs w:val="26"/>
        </w:rPr>
        <w:lastRenderedPageBreak/>
        <w:t>We can’t truly change high schools until we deal with this sad fact:</w:t>
      </w:r>
    </w:p>
    <w:p w:rsidR="0080486D" w:rsidRDefault="006F2A7C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  <w:r>
        <w:rPr>
          <w:rFonts w:ascii="Montserrat Light" w:eastAsia="Montserrat Light" w:hAnsi="Montserrat Light" w:cs="Montserrat Light"/>
          <w:sz w:val="26"/>
          <w:szCs w:val="26"/>
        </w:rPr>
        <w:t>☹</w:t>
      </w:r>
      <w:r>
        <w:rPr>
          <w:rFonts w:ascii="Montserrat Light" w:eastAsia="Montserrat Light" w:hAnsi="Montserrat Light" w:cs="Montserrat Light"/>
          <w:sz w:val="26"/>
          <w:szCs w:val="26"/>
        </w:rPr>
        <w:t xml:space="preserve">  </w:t>
      </w:r>
      <w:r w:rsidR="00540125">
        <w:rPr>
          <w:rFonts w:ascii="Montserrat Light" w:eastAsia="Montserrat Light" w:hAnsi="Montserrat Light" w:cs="Montserrat Light"/>
          <w:sz w:val="26"/>
          <w:szCs w:val="26"/>
        </w:rPr>
        <w:t xml:space="preserve">  </w:t>
      </w:r>
      <w:proofErr w:type="gramStart"/>
      <w:r>
        <w:rPr>
          <w:rFonts w:ascii="Montserrat Light" w:eastAsia="Montserrat Light" w:hAnsi="Montserrat Light" w:cs="Montserrat Light"/>
          <w:sz w:val="26"/>
          <w:szCs w:val="26"/>
        </w:rPr>
        <w:t>Far</w:t>
      </w:r>
      <w:proofErr w:type="gramEnd"/>
      <w:r>
        <w:rPr>
          <w:rFonts w:ascii="Montserrat Light" w:eastAsia="Montserrat Light" w:hAnsi="Montserrat Light" w:cs="Montserrat Light"/>
          <w:sz w:val="26"/>
          <w:szCs w:val="26"/>
        </w:rPr>
        <w:t xml:space="preserve"> too many teens cannot read, or read very poorly. </w:t>
      </w:r>
    </w:p>
    <w:p w:rsidR="0080486D" w:rsidRDefault="00540125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  <w:r>
        <w:rPr>
          <w:rFonts w:ascii="Montserrat Light" w:eastAsia="Montserrat Light" w:hAnsi="Montserrat Light" w:cs="Montserrat Light"/>
          <w:sz w:val="26"/>
          <w:szCs w:val="26"/>
        </w:rPr>
        <w:t xml:space="preserve">      </w:t>
      </w:r>
      <w:r w:rsidR="006F2A7C">
        <w:rPr>
          <w:rFonts w:ascii="Montserrat Light" w:eastAsia="Montserrat Light" w:hAnsi="Montserrat Light" w:cs="Montserrat Light"/>
          <w:sz w:val="26"/>
          <w:szCs w:val="26"/>
        </w:rPr>
        <w:t>It affects every effort to rethink how high schools work.</w:t>
      </w:r>
    </w:p>
    <w:p w:rsidR="0080486D" w:rsidRDefault="0080486D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</w:p>
    <w:p w:rsidR="0080486D" w:rsidRDefault="006F2A7C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  <w:proofErr w:type="spellStart"/>
      <w:r>
        <w:rPr>
          <w:rFonts w:ascii="Montserrat Light" w:eastAsia="Montserrat Light" w:hAnsi="Montserrat Light" w:cs="Montserrat Light"/>
          <w:sz w:val="26"/>
          <w:szCs w:val="26"/>
        </w:rPr>
        <w:t>HighSchoolRemixed</w:t>
      </w:r>
      <w:proofErr w:type="spellEnd"/>
      <w:r>
        <w:rPr>
          <w:rFonts w:ascii="Montserrat Light" w:eastAsia="Montserrat Light" w:hAnsi="Montserrat Light" w:cs="Montserrat Light"/>
          <w:sz w:val="26"/>
          <w:szCs w:val="26"/>
        </w:rPr>
        <w:t xml:space="preserve"> believes that today’s teens can help change that for the teens of tomorrow.</w:t>
      </w:r>
    </w:p>
    <w:p w:rsidR="0080486D" w:rsidRDefault="0080486D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</w:p>
    <w:p w:rsidR="0080486D" w:rsidRDefault="006F2A7C">
      <w:pPr>
        <w:ind w:left="1980"/>
        <w:rPr>
          <w:rFonts w:ascii="Montserrat Light" w:eastAsia="Montserrat Light" w:hAnsi="Montserrat Light" w:cs="Montserrat Light"/>
          <w:sz w:val="26"/>
          <w:szCs w:val="26"/>
        </w:rPr>
      </w:pPr>
      <w:r>
        <w:rPr>
          <w:rFonts w:ascii="Montserrat Light" w:eastAsia="Montserrat Light" w:hAnsi="Montserrat Light" w:cs="Montserrat Light"/>
          <w:sz w:val="26"/>
          <w:szCs w:val="26"/>
        </w:rPr>
        <w:t>Every child can learn to read. The scientific evidence shows us how to get there.</w:t>
      </w:r>
    </w:p>
    <w:p w:rsidR="00540125" w:rsidRDefault="006F2A7C">
      <w:pPr>
        <w:ind w:left="810"/>
        <w:jc w:val="center"/>
        <w:rPr>
          <w:sz w:val="26"/>
          <w:szCs w:val="26"/>
        </w:rPr>
      </w:pPr>
      <w:r>
        <w:rPr>
          <w:sz w:val="26"/>
          <w:szCs w:val="26"/>
        </w:rPr>
        <w:t>_______</w:t>
      </w:r>
    </w:p>
    <w:p w:rsidR="0080486D" w:rsidRDefault="0080486D">
      <w:pPr>
        <w:ind w:left="810"/>
        <w:jc w:val="center"/>
        <w:rPr>
          <w:sz w:val="26"/>
          <w:szCs w:val="26"/>
        </w:rPr>
      </w:pPr>
    </w:p>
    <w:p w:rsidR="0080486D" w:rsidRDefault="006F2A7C">
      <w:pPr>
        <w:ind w:left="810"/>
        <w:jc w:val="center"/>
        <w:rPr>
          <w:sz w:val="26"/>
          <w:szCs w:val="26"/>
        </w:rPr>
      </w:pPr>
      <w:r>
        <w:rPr>
          <w:noProof/>
          <w:lang w:val="en-US"/>
        </w:rPr>
        <w:drawing>
          <wp:anchor distT="57150" distB="57150" distL="57150" distR="57150" simplePos="0" relativeHeight="251658240" behindDoc="0" locked="0" layoutInCell="1" hidden="0" allowOverlap="1" wp14:anchorId="6F4856E3" wp14:editId="453A2479">
            <wp:simplePos x="0" y="0"/>
            <wp:positionH relativeFrom="column">
              <wp:posOffset>533400</wp:posOffset>
            </wp:positionH>
            <wp:positionV relativeFrom="paragraph">
              <wp:posOffset>23495</wp:posOffset>
            </wp:positionV>
            <wp:extent cx="504825" cy="381000"/>
            <wp:effectExtent l="0" t="0" r="0" b="0"/>
            <wp:wrapSquare wrapText="bothSides" distT="57150" distB="57150" distL="57150" distR="571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86D" w:rsidRPr="006D3C2E" w:rsidRDefault="00540125">
      <w:pPr>
        <w:ind w:left="810"/>
        <w:rPr>
          <w:b/>
          <w:color w:val="5F497A" w:themeColor="accent4" w:themeShade="BF"/>
          <w:sz w:val="28"/>
          <w:szCs w:val="28"/>
        </w:rPr>
      </w:pPr>
      <w:r w:rsidRPr="006D3C2E">
        <w:rPr>
          <w:noProof/>
          <w:color w:val="5F497A" w:themeColor="accent4" w:themeShade="BF"/>
          <w:sz w:val="28"/>
          <w:szCs w:val="28"/>
          <w:lang w:val="en-US"/>
        </w:rPr>
        <w:drawing>
          <wp:anchor distT="0" distB="0" distL="118872" distR="27432" simplePos="0" relativeHeight="251661312" behindDoc="0" locked="0" layoutInCell="1" hidden="0" allowOverlap="1" wp14:anchorId="092FA1C8" wp14:editId="035E1F65">
            <wp:simplePos x="0" y="0"/>
            <wp:positionH relativeFrom="column">
              <wp:posOffset>3800475</wp:posOffset>
            </wp:positionH>
            <wp:positionV relativeFrom="paragraph">
              <wp:posOffset>271780</wp:posOffset>
            </wp:positionV>
            <wp:extent cx="309245" cy="309245"/>
            <wp:effectExtent l="0" t="0" r="0" b="0"/>
            <wp:wrapSquare wrapText="bothSides" distT="0" distB="0" distL="118872" distR="27432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309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F2A7C" w:rsidRPr="006D3C2E">
        <w:rPr>
          <w:b/>
          <w:color w:val="5F497A" w:themeColor="accent4" w:themeShade="BF"/>
          <w:sz w:val="28"/>
          <w:szCs w:val="28"/>
        </w:rPr>
        <w:t>Products</w:t>
      </w:r>
    </w:p>
    <w:tbl>
      <w:tblPr>
        <w:tblStyle w:val="TableGrid"/>
        <w:tblpPr w:leftFromText="180" w:rightFromText="180" w:vertAnchor="text" w:horzAnchor="margin" w:tblpXSpec="center" w:tblpY="14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8028"/>
        <w:gridCol w:w="2582"/>
      </w:tblGrid>
      <w:tr w:rsidR="006D3C2E" w:rsidTr="006D3C2E">
        <w:trPr>
          <w:trHeight w:val="641"/>
        </w:trPr>
        <w:tc>
          <w:tcPr>
            <w:tcW w:w="8028" w:type="dxa"/>
          </w:tcPr>
          <w:p w:rsidR="00540125" w:rsidRDefault="00540125" w:rsidP="00540125">
            <w:pPr>
              <w:ind w:left="900"/>
              <w:rPr>
                <w:sz w:val="26"/>
                <w:szCs w:val="26"/>
              </w:rPr>
            </w:pPr>
            <w:hyperlink r:id="rId10">
              <w:r>
                <w:rPr>
                  <w:color w:val="6F0027"/>
                  <w:sz w:val="26"/>
                  <w:szCs w:val="26"/>
                  <w:u w:val="single"/>
                </w:rPr>
                <w:t>(Black) Teen Literacy Matters</w:t>
              </w:r>
            </w:hyperlink>
            <w:r>
              <w:rPr>
                <w:sz w:val="26"/>
                <w:szCs w:val="26"/>
              </w:rPr>
              <w:t xml:space="preserve"> high school industry credential.</w:t>
            </w:r>
          </w:p>
        </w:tc>
        <w:tc>
          <w:tcPr>
            <w:tcW w:w="2582" w:type="dxa"/>
          </w:tcPr>
          <w:p w:rsidR="00540125" w:rsidRDefault="00540125" w:rsidP="006D3C2E">
            <w:pPr>
              <w:rPr>
                <w:sz w:val="26"/>
                <w:szCs w:val="26"/>
              </w:rPr>
            </w:pPr>
            <w:hyperlink r:id="rId11">
              <w:r w:rsidRPr="00EE5F95">
                <w:rPr>
                  <w:color w:val="434343"/>
                  <w:sz w:val="18"/>
                  <w:szCs w:val="18"/>
                  <w:u w:val="single"/>
                </w:rPr>
                <w:t xml:space="preserve">View </w:t>
              </w:r>
              <w:r w:rsidR="006D3C2E" w:rsidRPr="00EE5F95">
                <w:rPr>
                  <w:color w:val="434343"/>
                  <w:sz w:val="18"/>
                  <w:szCs w:val="18"/>
                  <w:u w:val="single"/>
                </w:rPr>
                <w:t xml:space="preserve">this Open Source                 </w:t>
              </w:r>
              <w:r w:rsidRPr="00EE5F95">
                <w:rPr>
                  <w:color w:val="434343"/>
                  <w:sz w:val="18"/>
                  <w:szCs w:val="18"/>
                  <w:u w:val="single"/>
                </w:rPr>
                <w:t>project on GitH</w:t>
              </w:r>
              <w:r w:rsidRPr="00EE5F95">
                <w:rPr>
                  <w:color w:val="434343"/>
                  <w:sz w:val="18"/>
                  <w:szCs w:val="18"/>
                  <w:u w:val="single"/>
                </w:rPr>
                <w:t>ub</w:t>
              </w:r>
            </w:hyperlink>
          </w:p>
        </w:tc>
      </w:tr>
      <w:tr w:rsidR="006D3C2E" w:rsidTr="006D3C2E">
        <w:trPr>
          <w:trHeight w:val="305"/>
        </w:trPr>
        <w:tc>
          <w:tcPr>
            <w:tcW w:w="8028" w:type="dxa"/>
          </w:tcPr>
          <w:p w:rsidR="00540125" w:rsidRDefault="00540125" w:rsidP="00540125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582" w:type="dxa"/>
          </w:tcPr>
          <w:p w:rsidR="00540125" w:rsidRDefault="00540125" w:rsidP="00540125">
            <w:pPr>
              <w:jc w:val="center"/>
              <w:rPr>
                <w:sz w:val="26"/>
                <w:szCs w:val="26"/>
              </w:rPr>
            </w:pPr>
          </w:p>
        </w:tc>
      </w:tr>
    </w:tbl>
    <w:p w:rsidR="0080486D" w:rsidRDefault="0080486D">
      <w:pPr>
        <w:ind w:left="810"/>
        <w:rPr>
          <w:sz w:val="26"/>
          <w:szCs w:val="26"/>
        </w:rPr>
      </w:pPr>
    </w:p>
    <w:p w:rsidR="0080486D" w:rsidRPr="00540125" w:rsidRDefault="00540125" w:rsidP="00540125">
      <w:pPr>
        <w:pStyle w:val="Title"/>
        <w:spacing w:line="240" w:lineRule="auto"/>
        <w:rPr>
          <w:color w:val="434343"/>
          <w:sz w:val="18"/>
          <w:szCs w:val="18"/>
        </w:rPr>
      </w:pPr>
      <w:r>
        <w:rPr>
          <w:color w:val="FFFFFF"/>
          <w:sz w:val="18"/>
          <w:szCs w:val="18"/>
        </w:rPr>
        <w:t>,</w:t>
      </w:r>
      <w:r>
        <w:rPr>
          <w:color w:val="434343"/>
          <w:sz w:val="18"/>
          <w:szCs w:val="18"/>
        </w:rPr>
        <w:t xml:space="preserve">                                                                                                      </w:t>
      </w:r>
      <w:r>
        <w:rPr>
          <w:color w:val="434343"/>
          <w:sz w:val="18"/>
          <w:szCs w:val="18"/>
        </w:rPr>
        <w:t xml:space="preserve">                              </w:t>
      </w:r>
    </w:p>
    <w:p w:rsidR="0080486D" w:rsidRDefault="0080486D">
      <w:pPr>
        <w:ind w:left="4410"/>
        <w:rPr>
          <w:sz w:val="20"/>
          <w:szCs w:val="20"/>
        </w:rPr>
      </w:pPr>
    </w:p>
    <w:p w:rsidR="0080486D" w:rsidRPr="006D3C2E" w:rsidRDefault="006D3C2E">
      <w:pPr>
        <w:ind w:left="810"/>
        <w:rPr>
          <w:sz w:val="28"/>
          <w:szCs w:val="28"/>
        </w:rPr>
      </w:pPr>
      <w:r w:rsidRPr="006D3C2E">
        <w:rPr>
          <w:noProof/>
          <w:color w:val="453559"/>
          <w:lang w:val="en-US"/>
        </w:rPr>
        <w:drawing>
          <wp:anchor distT="27432" distB="27432" distL="114300" distR="114300" simplePos="0" relativeHeight="251659264" behindDoc="0" locked="0" layoutInCell="1" hidden="0" allowOverlap="1" wp14:anchorId="4578E644" wp14:editId="4A269731">
            <wp:simplePos x="0" y="0"/>
            <wp:positionH relativeFrom="column">
              <wp:posOffset>533400</wp:posOffset>
            </wp:positionH>
            <wp:positionV relativeFrom="paragraph">
              <wp:posOffset>214630</wp:posOffset>
            </wp:positionV>
            <wp:extent cx="571500" cy="466725"/>
            <wp:effectExtent l="0" t="0" r="0" b="9525"/>
            <wp:wrapSquare wrapText="bothSides" distT="27432" distB="27432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86D" w:rsidRPr="006D3C2E" w:rsidRDefault="006F2A7C">
      <w:pPr>
        <w:ind w:left="810"/>
        <w:rPr>
          <w:b/>
          <w:color w:val="453559"/>
          <w:sz w:val="26"/>
          <w:szCs w:val="26"/>
        </w:rPr>
      </w:pPr>
      <w:r w:rsidRPr="006D3C2E">
        <w:rPr>
          <w:sz w:val="28"/>
          <w:szCs w:val="28"/>
        </w:rPr>
        <w:br/>
      </w:r>
      <w:r w:rsidRPr="006D3C2E">
        <w:rPr>
          <w:b/>
          <w:color w:val="453559"/>
          <w:sz w:val="28"/>
          <w:szCs w:val="28"/>
        </w:rPr>
        <w:t>Team</w:t>
      </w:r>
      <w:bookmarkStart w:id="0" w:name="_GoBack"/>
      <w:bookmarkEnd w:id="0"/>
    </w:p>
    <w:sectPr w:rsidR="0080486D" w:rsidRPr="006D3C2E">
      <w:type w:val="continuous"/>
      <w:pgSz w:w="12240" w:h="15840"/>
      <w:pgMar w:top="1440" w:right="1440" w:bottom="1440" w:left="0" w:header="27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A7C" w:rsidRDefault="006F2A7C">
      <w:pPr>
        <w:spacing w:line="240" w:lineRule="auto"/>
      </w:pPr>
      <w:r>
        <w:separator/>
      </w:r>
    </w:p>
  </w:endnote>
  <w:endnote w:type="continuationSeparator" w:id="0">
    <w:p w:rsidR="006F2A7C" w:rsidRDefault="006F2A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A7C" w:rsidRDefault="006F2A7C">
      <w:pPr>
        <w:spacing w:line="240" w:lineRule="auto"/>
      </w:pPr>
      <w:r>
        <w:separator/>
      </w:r>
    </w:p>
  </w:footnote>
  <w:footnote w:type="continuationSeparator" w:id="0">
    <w:p w:rsidR="006F2A7C" w:rsidRDefault="006F2A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86D" w:rsidRDefault="006F2A7C"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905000" cy="1905000"/>
          <wp:effectExtent l="0" t="0" r="0" b="0"/>
          <wp:wrapSquare wrapText="bothSides" distT="114300" distB="114300" distL="114300" distR="114300"/>
          <wp:docPr id="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6305550</wp:posOffset>
          </wp:positionH>
          <wp:positionV relativeFrom="paragraph">
            <wp:posOffset>742950</wp:posOffset>
          </wp:positionV>
          <wp:extent cx="1347788" cy="1120410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7788" cy="11204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TcyNjU2NbSwMDMwMjFQ0lEKTi0uzszPAykwrAUAVBV9kywAAAA="/>
  </w:docVars>
  <w:rsids>
    <w:rsidRoot w:val="0080486D"/>
    <w:rsid w:val="00540125"/>
    <w:rsid w:val="006D3C2E"/>
    <w:rsid w:val="006F2A7C"/>
    <w:rsid w:val="0080486D"/>
    <w:rsid w:val="00E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540125"/>
    <w:rPr>
      <w:sz w:val="52"/>
      <w:szCs w:val="52"/>
    </w:rPr>
  </w:style>
  <w:style w:type="table" w:styleId="TableGrid">
    <w:name w:val="Table Grid"/>
    <w:basedOn w:val="TableNormal"/>
    <w:uiPriority w:val="59"/>
    <w:rsid w:val="005401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540125"/>
    <w:rPr>
      <w:sz w:val="52"/>
      <w:szCs w:val="52"/>
    </w:rPr>
  </w:style>
  <w:style w:type="table" w:styleId="TableGrid">
    <w:name w:val="Table Grid"/>
    <w:basedOn w:val="TableNormal"/>
    <w:uiPriority w:val="59"/>
    <w:rsid w:val="0054012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High-School-Remixed/teen-literacy-matter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cmw3UqX7Dio0qnjAAOIj53lcTPHESuryw6j9baSSr3I/edit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ed@edwincjones.com</cp:lastModifiedBy>
  <cp:revision>3</cp:revision>
  <dcterms:created xsi:type="dcterms:W3CDTF">2020-10-15T11:35:00Z</dcterms:created>
  <dcterms:modified xsi:type="dcterms:W3CDTF">2020-10-15T11:52:00Z</dcterms:modified>
</cp:coreProperties>
</file>