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B01F16" w:rsidP="0F7C438E" w:rsidRDefault="4DB01F16" w14:paraId="581E0289" w14:textId="0F1F9792">
      <w:pPr>
        <w:spacing w:before="24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F7C438E" w:rsidR="4DB01F1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Justification of the best choice alternative</w:t>
      </w:r>
    </w:p>
    <w:p w:rsidR="748738E9" w:rsidP="0F7C438E" w:rsidRDefault="748738E9" w14:paraId="2E6A4206" w14:textId="0A103011">
      <w:pPr>
        <w:suppressLineNumbers w:val="0"/>
        <w:bidi w:val="0"/>
        <w:spacing w:before="240" w:beforeAutospacing="off" w:after="240" w:afterAutospacing="off" w:line="279" w:lineRule="auto"/>
        <w:ind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7C438E" w:rsidR="1F331A5F">
        <w:rPr>
          <w:rFonts w:ascii="Aptos" w:hAnsi="Aptos" w:eastAsia="Aptos" w:cs="Aptos"/>
          <w:noProof w:val="0"/>
          <w:sz w:val="24"/>
          <w:szCs w:val="24"/>
          <w:lang w:val="en-US"/>
        </w:rPr>
        <w:t>Scientific literature shows a strong shift toward polymer-based pipeline materials due to their durability, cost-efficiency, and resistance to corrosion.</w:t>
      </w:r>
      <w:r w:rsidRPr="0F7C438E" w:rsidR="746688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7C438E" w:rsidR="74668895">
        <w:rPr>
          <w:rFonts w:ascii="Aptos" w:hAnsi="Aptos" w:eastAsia="Aptos" w:cs="Aptos"/>
          <w:noProof w:val="0"/>
          <w:sz w:val="24"/>
          <w:szCs w:val="24"/>
          <w:lang w:val="en-US"/>
        </w:rPr>
        <w:t>Industry best practices demonstrate a transition from traditional metallic materials to composite and plastic solutions to improve safety and reduce maintenance.</w:t>
      </w:r>
      <w:r w:rsidRPr="0F7C438E" w:rsidR="746688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Competitors and infrastructure experts recommend replacing metallic components with non-metallic alternatives to reduce their resale value and discourage theft.</w:t>
      </w:r>
      <w:r w:rsidRPr="0F7C438E" w:rsidR="3292E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Global trends </w:t>
      </w:r>
      <w:r w:rsidRPr="0F7C438E" w:rsidR="3292E187">
        <w:rPr>
          <w:rFonts w:ascii="Aptos" w:hAnsi="Aptos" w:eastAsia="Aptos" w:cs="Aptos"/>
          <w:noProof w:val="0"/>
          <w:sz w:val="24"/>
          <w:szCs w:val="24"/>
          <w:lang w:val="en-US"/>
        </w:rPr>
        <w:t>indicate</w:t>
      </w:r>
      <w:r w:rsidRPr="0F7C438E" w:rsidR="3292E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infrastructure vandalism is </w:t>
      </w:r>
      <w:r w:rsidRPr="0F7C438E" w:rsidR="3292E187">
        <w:rPr>
          <w:rFonts w:ascii="Aptos" w:hAnsi="Aptos" w:eastAsia="Aptos" w:cs="Aptos"/>
          <w:noProof w:val="0"/>
          <w:sz w:val="24"/>
          <w:szCs w:val="24"/>
          <w:lang w:val="en-US"/>
        </w:rPr>
        <w:t>largely driven</w:t>
      </w:r>
      <w:r w:rsidRPr="0F7C438E" w:rsidR="3292E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the resale value of materials, making material substitution a key preventive strategy</w:t>
      </w:r>
      <w:r w:rsidRPr="0F7C438E" w:rsidR="1D36F0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479D04A" w:rsidP="0F7C438E" w:rsidRDefault="2479D04A" w14:paraId="4E70A4A1" w14:textId="5EDCD6BA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7C438E" w:rsidR="2479D0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Table 1. </w:t>
      </w:r>
      <w:r w:rsidRPr="0F7C438E" w:rsidR="159E24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Failure Factors, Impacts, and Control Measures of </w:t>
      </w:r>
      <w:r w:rsidRPr="0F7C438E" w:rsidR="3DAB9A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Current Materials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33"/>
        <w:gridCol w:w="2947"/>
        <w:gridCol w:w="2257"/>
        <w:gridCol w:w="2218"/>
      </w:tblGrid>
      <w:tr w:rsidR="748738E9" w:rsidTr="748738E9" w14:paraId="3EE5B9DC">
        <w:trPr>
          <w:trHeight w:val="300"/>
        </w:trPr>
        <w:tc>
          <w:tcPr>
            <w:tcW w:w="2033" w:type="dxa"/>
            <w:tcMar/>
            <w:vAlign w:val="center"/>
          </w:tcPr>
          <w:p w:rsidR="748738E9" w:rsidP="748738E9" w:rsidRDefault="748738E9" w14:paraId="28B3C0F7" w14:textId="61C4BCF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Failure Factor</w:t>
            </w:r>
          </w:p>
        </w:tc>
        <w:tc>
          <w:tcPr>
            <w:tcW w:w="2947" w:type="dxa"/>
            <w:tcMar/>
            <w:vAlign w:val="center"/>
          </w:tcPr>
          <w:p w:rsidR="748738E9" w:rsidP="748738E9" w:rsidRDefault="748738E9" w14:paraId="71D0B578" w14:textId="4EF30DE7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Mechanism</w:t>
            </w:r>
          </w:p>
        </w:tc>
        <w:tc>
          <w:tcPr>
            <w:tcW w:w="2257" w:type="dxa"/>
            <w:tcMar/>
            <w:vAlign w:val="center"/>
          </w:tcPr>
          <w:p w:rsidR="748738E9" w:rsidP="748738E9" w:rsidRDefault="748738E9" w14:paraId="0C590260" w14:textId="6B195CC5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Impact</w:t>
            </w:r>
          </w:p>
        </w:tc>
        <w:tc>
          <w:tcPr>
            <w:tcW w:w="2218" w:type="dxa"/>
            <w:tcMar/>
            <w:vAlign w:val="center"/>
          </w:tcPr>
          <w:p w:rsidR="748738E9" w:rsidP="748738E9" w:rsidRDefault="748738E9" w14:paraId="3DBB1FC9" w14:textId="5575E987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Control Measure</w:t>
            </w:r>
          </w:p>
        </w:tc>
      </w:tr>
      <w:tr w:rsidR="748738E9" w:rsidTr="748738E9" w14:paraId="73EA95E2">
        <w:trPr>
          <w:trHeight w:val="300"/>
        </w:trPr>
        <w:tc>
          <w:tcPr>
            <w:tcW w:w="2033" w:type="dxa"/>
            <w:tcMar/>
            <w:vAlign w:val="center"/>
          </w:tcPr>
          <w:p w:rsidR="748738E9" w:rsidP="748738E9" w:rsidRDefault="748738E9" w14:paraId="3F227CAA" w14:textId="5072A56C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Mechanical load</w:t>
            </w:r>
          </w:p>
        </w:tc>
        <w:tc>
          <w:tcPr>
            <w:tcW w:w="2947" w:type="dxa"/>
            <w:tcMar/>
            <w:vAlign w:val="center"/>
          </w:tcPr>
          <w:p w:rsidR="748738E9" w:rsidP="748738E9" w:rsidRDefault="748738E9" w14:paraId="6C5FEC7D" w14:textId="4F3666E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Soil/traffic pressure</w:t>
            </w:r>
          </w:p>
        </w:tc>
        <w:tc>
          <w:tcPr>
            <w:tcW w:w="2257" w:type="dxa"/>
            <w:tcMar/>
            <w:vAlign w:val="center"/>
          </w:tcPr>
          <w:p w:rsidR="748738E9" w:rsidP="748738E9" w:rsidRDefault="748738E9" w14:paraId="49BEDF79" w14:textId="642340E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Deformation, cracks</w:t>
            </w:r>
          </w:p>
        </w:tc>
        <w:tc>
          <w:tcPr>
            <w:tcW w:w="2218" w:type="dxa"/>
            <w:tcMar/>
            <w:vAlign w:val="center"/>
          </w:tcPr>
          <w:p w:rsidR="748738E9" w:rsidP="748738E9" w:rsidRDefault="748738E9" w14:paraId="7AC1235A" w14:textId="67F98137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Proper installation</w:t>
            </w:r>
          </w:p>
        </w:tc>
      </w:tr>
      <w:tr w:rsidR="748738E9" w:rsidTr="748738E9" w14:paraId="0EB7118C">
        <w:trPr>
          <w:trHeight w:val="300"/>
        </w:trPr>
        <w:tc>
          <w:tcPr>
            <w:tcW w:w="2033" w:type="dxa"/>
            <w:tcMar/>
            <w:vAlign w:val="center"/>
          </w:tcPr>
          <w:p w:rsidR="748738E9" w:rsidP="748738E9" w:rsidRDefault="748738E9" w14:paraId="24A8F40F" w14:textId="5C34813F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Temperature/UV</w:t>
            </w:r>
          </w:p>
        </w:tc>
        <w:tc>
          <w:tcPr>
            <w:tcW w:w="2947" w:type="dxa"/>
            <w:tcMar/>
            <w:vAlign w:val="center"/>
          </w:tcPr>
          <w:p w:rsidR="748738E9" w:rsidP="748738E9" w:rsidRDefault="748738E9" w14:paraId="0841DC32" w14:textId="184BFDC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Environmental degradation</w:t>
            </w:r>
          </w:p>
        </w:tc>
        <w:tc>
          <w:tcPr>
            <w:tcW w:w="2257" w:type="dxa"/>
            <w:tcMar/>
            <w:vAlign w:val="center"/>
          </w:tcPr>
          <w:p w:rsidR="748738E9" w:rsidP="748738E9" w:rsidRDefault="748738E9" w14:paraId="45E01249" w14:textId="5BB7E6B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Strength loss</w:t>
            </w:r>
          </w:p>
        </w:tc>
        <w:tc>
          <w:tcPr>
            <w:tcW w:w="2218" w:type="dxa"/>
            <w:tcMar/>
            <w:vAlign w:val="center"/>
          </w:tcPr>
          <w:p w:rsidR="748738E9" w:rsidP="748738E9" w:rsidRDefault="748738E9" w14:paraId="7248BD98" w14:textId="097FFA3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Protective layers</w:t>
            </w:r>
          </w:p>
        </w:tc>
      </w:tr>
      <w:tr w:rsidR="748738E9" w:rsidTr="748738E9" w14:paraId="14729E54">
        <w:trPr>
          <w:trHeight w:val="300"/>
        </w:trPr>
        <w:tc>
          <w:tcPr>
            <w:tcW w:w="2033" w:type="dxa"/>
            <w:tcMar/>
            <w:vAlign w:val="center"/>
          </w:tcPr>
          <w:p w:rsidR="748738E9" w:rsidP="748738E9" w:rsidRDefault="748738E9" w14:paraId="50ABDC89" w14:textId="24B09BD9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Creep</w:t>
            </w:r>
          </w:p>
        </w:tc>
        <w:tc>
          <w:tcPr>
            <w:tcW w:w="2947" w:type="dxa"/>
            <w:tcMar/>
            <w:vAlign w:val="center"/>
          </w:tcPr>
          <w:p w:rsidR="748738E9" w:rsidP="748738E9" w:rsidRDefault="748738E9" w14:paraId="2AED4F49" w14:textId="728A9D52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Long-term stress</w:t>
            </w:r>
          </w:p>
        </w:tc>
        <w:tc>
          <w:tcPr>
            <w:tcW w:w="2257" w:type="dxa"/>
            <w:tcMar/>
            <w:vAlign w:val="center"/>
          </w:tcPr>
          <w:p w:rsidR="748738E9" w:rsidP="748738E9" w:rsidRDefault="748738E9" w14:paraId="5A64565B" w14:textId="1F2E80B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Gradual deformation</w:t>
            </w:r>
          </w:p>
        </w:tc>
        <w:tc>
          <w:tcPr>
            <w:tcW w:w="2218" w:type="dxa"/>
            <w:tcMar/>
            <w:vAlign w:val="center"/>
          </w:tcPr>
          <w:p w:rsidR="748738E9" w:rsidP="748738E9" w:rsidRDefault="748738E9" w14:paraId="6A0ECDDA" w14:textId="503D0F6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Correct design limits</w:t>
            </w:r>
          </w:p>
        </w:tc>
      </w:tr>
      <w:tr w:rsidR="748738E9" w:rsidTr="748738E9" w14:paraId="685A444C">
        <w:trPr>
          <w:trHeight w:val="300"/>
        </w:trPr>
        <w:tc>
          <w:tcPr>
            <w:tcW w:w="2033" w:type="dxa"/>
            <w:tcMar/>
            <w:vAlign w:val="center"/>
          </w:tcPr>
          <w:p w:rsidR="748738E9" w:rsidP="748738E9" w:rsidRDefault="748738E9" w14:paraId="4676F23C" w14:textId="798A18B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Joint failure</w:t>
            </w:r>
          </w:p>
        </w:tc>
        <w:tc>
          <w:tcPr>
            <w:tcW w:w="2947" w:type="dxa"/>
            <w:tcMar/>
            <w:vAlign w:val="center"/>
          </w:tcPr>
          <w:p w:rsidR="748738E9" w:rsidP="748738E9" w:rsidRDefault="748738E9" w14:paraId="5C713694" w14:textId="2F124BFD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Weak connections</w:t>
            </w:r>
          </w:p>
        </w:tc>
        <w:tc>
          <w:tcPr>
            <w:tcW w:w="2257" w:type="dxa"/>
            <w:tcMar/>
            <w:vAlign w:val="center"/>
          </w:tcPr>
          <w:p w:rsidR="748738E9" w:rsidP="748738E9" w:rsidRDefault="748738E9" w14:paraId="6F9D6010" w14:textId="2154992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Leakage</w:t>
            </w:r>
          </w:p>
        </w:tc>
        <w:tc>
          <w:tcPr>
            <w:tcW w:w="2218" w:type="dxa"/>
            <w:tcMar/>
            <w:vAlign w:val="center"/>
          </w:tcPr>
          <w:p w:rsidR="748738E9" w:rsidP="748738E9" w:rsidRDefault="748738E9" w14:paraId="11C516F5" w14:textId="1E91224D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Quality installation</w:t>
            </w:r>
          </w:p>
        </w:tc>
      </w:tr>
      <w:tr w:rsidR="748738E9" w:rsidTr="748738E9" w14:paraId="07A1B93B">
        <w:trPr>
          <w:trHeight w:val="300"/>
        </w:trPr>
        <w:tc>
          <w:tcPr>
            <w:tcW w:w="2033" w:type="dxa"/>
            <w:tcMar/>
            <w:vAlign w:val="center"/>
          </w:tcPr>
          <w:p w:rsidR="748738E9" w:rsidP="748738E9" w:rsidRDefault="748738E9" w14:paraId="17FDFD16" w14:textId="180B3A41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Chemical exposure</w:t>
            </w:r>
          </w:p>
        </w:tc>
        <w:tc>
          <w:tcPr>
            <w:tcW w:w="2947" w:type="dxa"/>
            <w:tcMar/>
            <w:vAlign w:val="center"/>
          </w:tcPr>
          <w:p w:rsidR="748738E9" w:rsidP="748738E9" w:rsidRDefault="748738E9" w14:paraId="193978A5" w14:textId="73086695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Material interaction</w:t>
            </w:r>
          </w:p>
        </w:tc>
        <w:tc>
          <w:tcPr>
            <w:tcW w:w="2257" w:type="dxa"/>
            <w:tcMar/>
            <w:vAlign w:val="center"/>
          </w:tcPr>
          <w:p w:rsidR="748738E9" w:rsidP="748738E9" w:rsidRDefault="748738E9" w14:paraId="2C83DB12" w14:textId="6F93D441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Aging, damage</w:t>
            </w:r>
          </w:p>
        </w:tc>
        <w:tc>
          <w:tcPr>
            <w:tcW w:w="2218" w:type="dxa"/>
            <w:tcMar/>
            <w:vAlign w:val="center"/>
          </w:tcPr>
          <w:p w:rsidR="748738E9" w:rsidP="748738E9" w:rsidRDefault="748738E9" w14:paraId="6DEB9B6E" w14:textId="26309979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 xml:space="preserve">Material </w:t>
            </w:r>
            <w:r w:rsidRPr="748738E9" w:rsidR="748738E9">
              <w:rPr>
                <w:rFonts w:ascii="Aptos" w:hAnsi="Aptos" w:eastAsia="Aptos" w:cs="Aptos" w:asciiTheme="minorAscii" w:hAnsiTheme="minorAscii" w:eastAsiaTheme="minorAscii" w:cstheme="minorAscii"/>
              </w:rPr>
              <w:t>selection</w:t>
            </w:r>
          </w:p>
        </w:tc>
      </w:tr>
    </w:tbl>
    <w:p w:rsidR="748738E9" w:rsidP="748738E9" w:rsidRDefault="748738E9" w14:paraId="03599C3C" w14:textId="72B070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0DD707D6" w:rsidP="0F7C438E" w:rsidRDefault="0DD707D6" w14:paraId="6D7D020B" w14:textId="53F85CF2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7C438E" w:rsidR="38720C6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</w:t>
      </w:r>
      <w:r w:rsidRPr="0F7C438E" w:rsidR="38720C6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ore recent research also highlights that the choice of materials directly affects the durability and reliability of infrastructure. </w:t>
      </w:r>
      <w:r w:rsidRPr="0F7C438E" w:rsidR="79D5D79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Modern practice shows that plastics and composites are replacing older materials (</w:t>
      </w:r>
      <w:r w:rsidRPr="0F7C438E" w:rsidR="79D5D79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e.g.</w:t>
      </w:r>
      <w:r w:rsidRPr="0F7C438E" w:rsidR="79D5D79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iron, unprotected steel) due to safety and durability. Old materials are considered "high risk" and are being replaced.</w:t>
      </w:r>
    </w:p>
    <w:p w:rsidR="68B0DD6F" w:rsidP="0F7C438E" w:rsidRDefault="68B0DD6F" w14:paraId="15AC6CC1" w14:textId="0591E207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7C438E" w:rsidR="68B0DD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Table 2. Comparison of </w:t>
      </w:r>
      <w:r w:rsidRPr="0F7C438E" w:rsidR="398286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Metal and Plastic/Composite on different aspects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89"/>
        <w:gridCol w:w="2386"/>
        <w:gridCol w:w="4177"/>
      </w:tblGrid>
      <w:tr w:rsidR="748738E9" w:rsidTr="748738E9" w14:paraId="39158917">
        <w:trPr>
          <w:trHeight w:val="300"/>
        </w:trPr>
        <w:tc>
          <w:tcPr>
            <w:tcW w:w="2389" w:type="dxa"/>
            <w:tcMar/>
            <w:vAlign w:val="center"/>
          </w:tcPr>
          <w:p w:rsidR="748738E9" w:rsidP="748738E9" w:rsidRDefault="748738E9" w14:paraId="0091AEE1" w14:textId="7BAA2CB5">
            <w:pPr>
              <w:spacing w:before="0" w:beforeAutospacing="off" w:after="0" w:afterAutospacing="off"/>
              <w:jc w:val="center"/>
            </w:pPr>
            <w:r w:rsidRPr="748738E9" w:rsidR="748738E9">
              <w:rPr>
                <w:b w:val="1"/>
                <w:bCs w:val="1"/>
              </w:rPr>
              <w:t>Aspect</w:t>
            </w:r>
          </w:p>
        </w:tc>
        <w:tc>
          <w:tcPr>
            <w:tcW w:w="2386" w:type="dxa"/>
            <w:tcMar/>
            <w:vAlign w:val="center"/>
          </w:tcPr>
          <w:p w:rsidR="748738E9" w:rsidP="748738E9" w:rsidRDefault="748738E9" w14:paraId="25EF867B" w14:textId="713BFF59">
            <w:pPr>
              <w:spacing w:before="0" w:beforeAutospacing="off" w:after="0" w:afterAutospacing="off"/>
              <w:jc w:val="center"/>
            </w:pPr>
            <w:r w:rsidRPr="748738E9" w:rsidR="748738E9">
              <w:rPr>
                <w:b w:val="1"/>
                <w:bCs w:val="1"/>
              </w:rPr>
              <w:t>Old Materials (Metal)</w:t>
            </w:r>
          </w:p>
        </w:tc>
        <w:tc>
          <w:tcPr>
            <w:tcW w:w="4177" w:type="dxa"/>
            <w:tcMar/>
            <w:vAlign w:val="center"/>
          </w:tcPr>
          <w:p w:rsidR="748738E9" w:rsidP="748738E9" w:rsidRDefault="748738E9" w14:paraId="6647DB04" w14:textId="57DD25D8">
            <w:pPr>
              <w:spacing w:before="0" w:beforeAutospacing="off" w:after="0" w:afterAutospacing="off"/>
              <w:jc w:val="center"/>
            </w:pPr>
            <w:r w:rsidRPr="748738E9" w:rsidR="748738E9">
              <w:rPr>
                <w:b w:val="1"/>
                <w:bCs w:val="1"/>
              </w:rPr>
              <w:t>Modern Materials (Plastic/Composite)</w:t>
            </w:r>
          </w:p>
        </w:tc>
      </w:tr>
      <w:tr w:rsidR="748738E9" w:rsidTr="748738E9" w14:paraId="2E10472F">
        <w:trPr>
          <w:trHeight w:val="300"/>
        </w:trPr>
        <w:tc>
          <w:tcPr>
            <w:tcW w:w="2389" w:type="dxa"/>
            <w:tcMar/>
            <w:vAlign w:val="center"/>
          </w:tcPr>
          <w:p w:rsidR="748738E9" w:rsidP="748738E9" w:rsidRDefault="748738E9" w14:paraId="318D5543" w14:textId="7E0936E9">
            <w:pPr>
              <w:spacing w:before="0" w:beforeAutospacing="off" w:after="0" w:afterAutospacing="off"/>
              <w:jc w:val="center"/>
            </w:pPr>
            <w:r w:rsidR="748738E9">
              <w:rPr/>
              <w:t>Failure risk</w:t>
            </w:r>
          </w:p>
        </w:tc>
        <w:tc>
          <w:tcPr>
            <w:tcW w:w="2386" w:type="dxa"/>
            <w:tcMar/>
            <w:vAlign w:val="center"/>
          </w:tcPr>
          <w:p w:rsidR="748738E9" w:rsidP="748738E9" w:rsidRDefault="748738E9" w14:paraId="53AAB5C3" w14:textId="257C811E">
            <w:pPr>
              <w:spacing w:before="0" w:beforeAutospacing="off" w:after="0" w:afterAutospacing="off"/>
              <w:jc w:val="center"/>
            </w:pPr>
            <w:r w:rsidR="748738E9">
              <w:rPr/>
              <w:t>High</w:t>
            </w:r>
          </w:p>
        </w:tc>
        <w:tc>
          <w:tcPr>
            <w:tcW w:w="4177" w:type="dxa"/>
            <w:tcMar/>
            <w:vAlign w:val="center"/>
          </w:tcPr>
          <w:p w:rsidR="748738E9" w:rsidP="748738E9" w:rsidRDefault="748738E9" w14:paraId="09187A15" w14:textId="3E1C313D">
            <w:pPr>
              <w:spacing w:before="0" w:beforeAutospacing="off" w:after="0" w:afterAutospacing="off"/>
              <w:jc w:val="center"/>
            </w:pPr>
            <w:r w:rsidR="748738E9">
              <w:rPr/>
              <w:t>Low</w:t>
            </w:r>
          </w:p>
        </w:tc>
      </w:tr>
      <w:tr w:rsidR="748738E9" w:rsidTr="748738E9" w14:paraId="09B858CF">
        <w:trPr>
          <w:trHeight w:val="300"/>
        </w:trPr>
        <w:tc>
          <w:tcPr>
            <w:tcW w:w="2389" w:type="dxa"/>
            <w:tcMar/>
            <w:vAlign w:val="center"/>
          </w:tcPr>
          <w:p w:rsidR="748738E9" w:rsidP="748738E9" w:rsidRDefault="748738E9" w14:paraId="47005879" w14:textId="6F2F13D4">
            <w:pPr>
              <w:spacing w:before="0" w:beforeAutospacing="off" w:after="0" w:afterAutospacing="off"/>
              <w:jc w:val="center"/>
            </w:pPr>
            <w:r w:rsidR="748738E9">
              <w:rPr/>
              <w:t>Corrosion</w:t>
            </w:r>
          </w:p>
        </w:tc>
        <w:tc>
          <w:tcPr>
            <w:tcW w:w="2386" w:type="dxa"/>
            <w:tcMar/>
            <w:vAlign w:val="center"/>
          </w:tcPr>
          <w:p w:rsidR="748738E9" w:rsidP="748738E9" w:rsidRDefault="748738E9" w14:paraId="253F330D" w14:textId="1E8930C4">
            <w:pPr>
              <w:spacing w:before="0" w:beforeAutospacing="off" w:after="0" w:afterAutospacing="off"/>
              <w:jc w:val="center"/>
            </w:pPr>
            <w:r w:rsidR="748738E9">
              <w:rPr/>
              <w:t>Severe issue</w:t>
            </w:r>
          </w:p>
        </w:tc>
        <w:tc>
          <w:tcPr>
            <w:tcW w:w="4177" w:type="dxa"/>
            <w:tcMar/>
            <w:vAlign w:val="center"/>
          </w:tcPr>
          <w:p w:rsidR="748738E9" w:rsidP="748738E9" w:rsidRDefault="748738E9" w14:paraId="096A340D" w14:textId="331CDC13">
            <w:pPr>
              <w:spacing w:before="0" w:beforeAutospacing="off" w:after="0" w:afterAutospacing="off"/>
              <w:jc w:val="center"/>
            </w:pPr>
            <w:r w:rsidR="748738E9">
              <w:rPr/>
              <w:t>Resistant</w:t>
            </w:r>
          </w:p>
        </w:tc>
      </w:tr>
      <w:tr w:rsidR="748738E9" w:rsidTr="748738E9" w14:paraId="48AD25DD">
        <w:trPr>
          <w:trHeight w:val="300"/>
        </w:trPr>
        <w:tc>
          <w:tcPr>
            <w:tcW w:w="2389" w:type="dxa"/>
            <w:tcMar/>
            <w:vAlign w:val="center"/>
          </w:tcPr>
          <w:p w:rsidR="748738E9" w:rsidP="748738E9" w:rsidRDefault="748738E9" w14:paraId="68BEFBEA" w14:textId="0F2CE1F5">
            <w:pPr>
              <w:spacing w:before="0" w:beforeAutospacing="off" w:after="0" w:afterAutospacing="off"/>
              <w:jc w:val="center"/>
            </w:pPr>
            <w:r w:rsidR="748738E9">
              <w:rPr/>
              <w:t>Maintenance</w:t>
            </w:r>
          </w:p>
        </w:tc>
        <w:tc>
          <w:tcPr>
            <w:tcW w:w="2386" w:type="dxa"/>
            <w:tcMar/>
            <w:vAlign w:val="center"/>
          </w:tcPr>
          <w:p w:rsidR="748738E9" w:rsidP="748738E9" w:rsidRDefault="748738E9" w14:paraId="39DC58FD" w14:textId="4862A71F">
            <w:pPr>
              <w:spacing w:before="0" w:beforeAutospacing="off" w:after="0" w:afterAutospacing="off"/>
              <w:jc w:val="center"/>
            </w:pPr>
            <w:r w:rsidR="748738E9">
              <w:rPr/>
              <w:t>Frequent</w:t>
            </w:r>
          </w:p>
        </w:tc>
        <w:tc>
          <w:tcPr>
            <w:tcW w:w="4177" w:type="dxa"/>
            <w:tcMar/>
            <w:vAlign w:val="center"/>
          </w:tcPr>
          <w:p w:rsidR="748738E9" w:rsidP="748738E9" w:rsidRDefault="748738E9" w14:paraId="5AB6AD12" w14:textId="51029C59">
            <w:pPr>
              <w:spacing w:before="0" w:beforeAutospacing="off" w:after="0" w:afterAutospacing="off"/>
              <w:jc w:val="center"/>
            </w:pPr>
            <w:r w:rsidR="748738E9">
              <w:rPr/>
              <w:t>Reduced</w:t>
            </w:r>
          </w:p>
        </w:tc>
      </w:tr>
      <w:tr w:rsidR="748738E9" w:rsidTr="748738E9" w14:paraId="7AFD3B77">
        <w:trPr>
          <w:trHeight w:val="300"/>
        </w:trPr>
        <w:tc>
          <w:tcPr>
            <w:tcW w:w="2389" w:type="dxa"/>
            <w:tcMar/>
            <w:vAlign w:val="center"/>
          </w:tcPr>
          <w:p w:rsidR="748738E9" w:rsidP="748738E9" w:rsidRDefault="748738E9" w14:paraId="03C30E23" w14:textId="25FF73E3">
            <w:pPr>
              <w:spacing w:before="0" w:beforeAutospacing="off" w:after="0" w:afterAutospacing="off"/>
              <w:jc w:val="center"/>
            </w:pPr>
            <w:r w:rsidR="748738E9">
              <w:rPr/>
              <w:t>System reliability</w:t>
            </w:r>
          </w:p>
        </w:tc>
        <w:tc>
          <w:tcPr>
            <w:tcW w:w="2386" w:type="dxa"/>
            <w:tcMar/>
            <w:vAlign w:val="center"/>
          </w:tcPr>
          <w:p w:rsidR="748738E9" w:rsidP="748738E9" w:rsidRDefault="748738E9" w14:paraId="034591E2" w14:textId="24FF799F">
            <w:pPr>
              <w:spacing w:before="0" w:beforeAutospacing="off" w:after="0" w:afterAutospacing="off"/>
              <w:jc w:val="center"/>
            </w:pPr>
            <w:r w:rsidR="748738E9">
              <w:rPr/>
              <w:t>Lower</w:t>
            </w:r>
          </w:p>
        </w:tc>
        <w:tc>
          <w:tcPr>
            <w:tcW w:w="4177" w:type="dxa"/>
            <w:tcMar/>
            <w:vAlign w:val="center"/>
          </w:tcPr>
          <w:p w:rsidR="748738E9" w:rsidP="748738E9" w:rsidRDefault="748738E9" w14:paraId="703E9FA4" w14:textId="650ADB28">
            <w:pPr>
              <w:spacing w:before="0" w:beforeAutospacing="off" w:after="0" w:afterAutospacing="off"/>
              <w:jc w:val="center"/>
            </w:pPr>
            <w:r w:rsidR="748738E9">
              <w:rPr/>
              <w:t>Higher</w:t>
            </w:r>
          </w:p>
        </w:tc>
      </w:tr>
      <w:tr w:rsidR="748738E9" w:rsidTr="748738E9" w14:paraId="31B54501">
        <w:trPr>
          <w:trHeight w:val="300"/>
        </w:trPr>
        <w:tc>
          <w:tcPr>
            <w:tcW w:w="2389" w:type="dxa"/>
            <w:tcMar/>
            <w:vAlign w:val="center"/>
          </w:tcPr>
          <w:p w:rsidR="748738E9" w:rsidP="748738E9" w:rsidRDefault="748738E9" w14:paraId="4873C194" w14:textId="7A9E2E41">
            <w:pPr>
              <w:spacing w:before="0" w:beforeAutospacing="off" w:after="0" w:afterAutospacing="off"/>
              <w:jc w:val="center"/>
            </w:pPr>
            <w:r w:rsidR="748738E9">
              <w:rPr/>
              <w:t>Infrastructure strategy</w:t>
            </w:r>
          </w:p>
        </w:tc>
        <w:tc>
          <w:tcPr>
            <w:tcW w:w="2386" w:type="dxa"/>
            <w:tcMar/>
            <w:vAlign w:val="center"/>
          </w:tcPr>
          <w:p w:rsidR="748738E9" w:rsidP="748738E9" w:rsidRDefault="748738E9" w14:paraId="2F88413C" w14:textId="058F1916">
            <w:pPr>
              <w:spacing w:before="0" w:beforeAutospacing="off" w:after="0" w:afterAutospacing="off"/>
              <w:jc w:val="center"/>
            </w:pPr>
            <w:r w:rsidR="748738E9">
              <w:rPr/>
              <w:t>Reactive</w:t>
            </w:r>
          </w:p>
        </w:tc>
        <w:tc>
          <w:tcPr>
            <w:tcW w:w="4177" w:type="dxa"/>
            <w:tcMar/>
            <w:vAlign w:val="center"/>
          </w:tcPr>
          <w:p w:rsidR="748738E9" w:rsidP="748738E9" w:rsidRDefault="748738E9" w14:paraId="197E4237" w14:textId="10F43C76">
            <w:pPr>
              <w:spacing w:before="0" w:beforeAutospacing="off" w:after="0" w:afterAutospacing="off"/>
              <w:jc w:val="center"/>
            </w:pPr>
            <w:r w:rsidR="748738E9">
              <w:rPr/>
              <w:t>Preventive</w:t>
            </w:r>
          </w:p>
        </w:tc>
      </w:tr>
      <w:tr w:rsidR="748738E9" w:rsidTr="748738E9" w14:paraId="486E6E15">
        <w:trPr>
          <w:trHeight w:val="300"/>
        </w:trPr>
        <w:tc>
          <w:tcPr>
            <w:tcW w:w="2389" w:type="dxa"/>
            <w:tcMar/>
            <w:vAlign w:val="center"/>
          </w:tcPr>
          <w:p w:rsidR="748738E9" w:rsidP="748738E9" w:rsidRDefault="748738E9" w14:paraId="66A7E7DD" w14:textId="24B4E890">
            <w:pPr>
              <w:spacing w:before="0" w:beforeAutospacing="off" w:after="0" w:afterAutospacing="off"/>
              <w:jc w:val="center"/>
            </w:pPr>
            <w:r w:rsidR="748738E9">
              <w:rPr/>
              <w:t>Safety</w:t>
            </w:r>
          </w:p>
        </w:tc>
        <w:tc>
          <w:tcPr>
            <w:tcW w:w="2386" w:type="dxa"/>
            <w:tcMar/>
            <w:vAlign w:val="center"/>
          </w:tcPr>
          <w:p w:rsidR="748738E9" w:rsidP="748738E9" w:rsidRDefault="748738E9" w14:paraId="7C4EE858" w14:textId="076E736B">
            <w:pPr>
              <w:spacing w:before="0" w:beforeAutospacing="off" w:after="0" w:afterAutospacing="off"/>
              <w:jc w:val="center"/>
            </w:pPr>
            <w:r w:rsidR="748738E9">
              <w:rPr/>
              <w:t>Lower</w:t>
            </w:r>
          </w:p>
        </w:tc>
        <w:tc>
          <w:tcPr>
            <w:tcW w:w="4177" w:type="dxa"/>
            <w:tcMar/>
            <w:vAlign w:val="center"/>
          </w:tcPr>
          <w:p w:rsidR="748738E9" w:rsidP="748738E9" w:rsidRDefault="748738E9" w14:paraId="4F8C574F" w14:textId="7DD73539">
            <w:pPr>
              <w:spacing w:before="0" w:beforeAutospacing="off" w:after="0" w:afterAutospacing="off"/>
              <w:jc w:val="center"/>
            </w:pPr>
            <w:r w:rsidR="748738E9">
              <w:rPr/>
              <w:t>Higher</w:t>
            </w:r>
            <w:r w:rsidR="74952CB2">
              <w:rPr/>
              <w:t>*</w:t>
            </w:r>
          </w:p>
        </w:tc>
      </w:tr>
    </w:tbl>
    <w:p w:rsidR="748738E9" w:rsidP="0F7C438E" w:rsidRDefault="748738E9" w14:paraId="720A3CCD" w14:textId="5D4B6D23">
      <w:pPr>
        <w:pStyle w:val="Normal"/>
        <w:ind w:left="0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0F7C438E" w:rsidR="6963E8B0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*Table why</w:t>
      </w:r>
      <w:r w:rsidRPr="0F7C438E" w:rsidR="355CC31B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modern materials have</w:t>
      </w:r>
      <w:r w:rsidRPr="0F7C438E" w:rsidR="6963E8B0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0F7C438E" w:rsidR="6963E8B0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higher safety</w:t>
      </w:r>
      <w:r w:rsidRPr="0F7C438E" w:rsidR="484CD972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below</w:t>
      </w:r>
    </w:p>
    <w:p w:rsidR="0ABDA900" w:rsidP="0F7C438E" w:rsidRDefault="0ABDA900" w14:paraId="2F197D90" w14:textId="0A371E77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7C438E" w:rsidR="0ABDA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Table 3. Criteria </w:t>
      </w:r>
      <w:r w:rsidRPr="0F7C438E" w:rsidR="0ABDA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where</w:t>
      </w:r>
      <w:r w:rsidRPr="0F7C438E" w:rsidR="0ABDA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Plastic/Composite material are safer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467"/>
        <w:gridCol w:w="2586"/>
        <w:gridCol w:w="3610"/>
      </w:tblGrid>
      <w:tr w:rsidR="748738E9" w:rsidTr="0F7C438E" w14:paraId="15ED212A">
        <w:trPr>
          <w:trHeight w:val="300"/>
        </w:trPr>
        <w:tc>
          <w:tcPr>
            <w:tcW w:w="2467" w:type="dxa"/>
            <w:tcMar/>
            <w:vAlign w:val="center"/>
          </w:tcPr>
          <w:p w:rsidR="748738E9" w:rsidP="748738E9" w:rsidRDefault="748738E9" w14:paraId="35DBC94B" w14:textId="7ECEE56D">
            <w:pPr>
              <w:spacing w:before="0" w:beforeAutospacing="off" w:after="0" w:afterAutospacing="off"/>
              <w:jc w:val="center"/>
            </w:pPr>
            <w:r w:rsidRPr="748738E9" w:rsidR="748738E9">
              <w:rPr>
                <w:b w:val="1"/>
                <w:bCs w:val="1"/>
              </w:rPr>
              <w:t>Criterion</w:t>
            </w:r>
          </w:p>
        </w:tc>
        <w:tc>
          <w:tcPr>
            <w:tcW w:w="2586" w:type="dxa"/>
            <w:tcMar/>
            <w:vAlign w:val="center"/>
          </w:tcPr>
          <w:p w:rsidR="748738E9" w:rsidP="748738E9" w:rsidRDefault="748738E9" w14:paraId="35B6537E" w14:textId="116D5322">
            <w:pPr>
              <w:spacing w:before="0" w:beforeAutospacing="off" w:after="0" w:afterAutospacing="off"/>
              <w:jc w:val="center"/>
            </w:pPr>
            <w:r w:rsidRPr="748738E9" w:rsidR="748738E9">
              <w:rPr>
                <w:b w:val="1"/>
                <w:bCs w:val="1"/>
              </w:rPr>
              <w:t>Composite Materials</w:t>
            </w:r>
          </w:p>
        </w:tc>
        <w:tc>
          <w:tcPr>
            <w:tcW w:w="3610" w:type="dxa"/>
            <w:tcMar/>
            <w:vAlign w:val="center"/>
          </w:tcPr>
          <w:p w:rsidR="748738E9" w:rsidP="748738E9" w:rsidRDefault="748738E9" w14:paraId="13C8774D" w14:textId="0708C787">
            <w:pPr>
              <w:spacing w:before="0" w:beforeAutospacing="off" w:after="0" w:afterAutospacing="off"/>
              <w:jc w:val="center"/>
            </w:pPr>
            <w:r w:rsidRPr="748738E9" w:rsidR="748738E9">
              <w:rPr>
                <w:b w:val="1"/>
                <w:bCs w:val="1"/>
              </w:rPr>
              <w:t>Engineering Value</w:t>
            </w:r>
          </w:p>
        </w:tc>
      </w:tr>
      <w:tr w:rsidR="748738E9" w:rsidTr="0F7C438E" w14:paraId="0D253431">
        <w:trPr>
          <w:trHeight w:val="300"/>
        </w:trPr>
        <w:tc>
          <w:tcPr>
            <w:tcW w:w="2467" w:type="dxa"/>
            <w:tcMar/>
            <w:vAlign w:val="center"/>
          </w:tcPr>
          <w:p w:rsidR="748738E9" w:rsidP="748738E9" w:rsidRDefault="748738E9" w14:paraId="76FEDC29" w14:textId="1B2DE0BD">
            <w:pPr>
              <w:spacing w:before="0" w:beforeAutospacing="off" w:after="0" w:afterAutospacing="off"/>
              <w:jc w:val="center"/>
            </w:pPr>
            <w:r w:rsidR="748738E9">
              <w:rPr/>
              <w:t>Structural strength</w:t>
            </w:r>
          </w:p>
        </w:tc>
        <w:tc>
          <w:tcPr>
            <w:tcW w:w="2586" w:type="dxa"/>
            <w:tcMar/>
            <w:vAlign w:val="center"/>
          </w:tcPr>
          <w:p w:rsidR="748738E9" w:rsidP="748738E9" w:rsidRDefault="748738E9" w14:paraId="0B85AE01" w14:textId="75BD40E7">
            <w:pPr>
              <w:spacing w:before="0" w:beforeAutospacing="off" w:after="0" w:afterAutospacing="off"/>
              <w:jc w:val="center"/>
            </w:pPr>
            <w:r w:rsidR="748738E9">
              <w:rPr/>
              <w:t>High</w:t>
            </w:r>
          </w:p>
        </w:tc>
        <w:tc>
          <w:tcPr>
            <w:tcW w:w="3610" w:type="dxa"/>
            <w:tcMar/>
            <w:vAlign w:val="center"/>
          </w:tcPr>
          <w:p w:rsidR="748738E9" w:rsidP="748738E9" w:rsidRDefault="748738E9" w14:paraId="482C8BED" w14:textId="1D7ADC89">
            <w:pPr>
              <w:spacing w:before="0" w:beforeAutospacing="off" w:after="0" w:afterAutospacing="off"/>
              <w:jc w:val="center"/>
            </w:pPr>
            <w:r w:rsidR="748738E9">
              <w:rPr/>
              <w:t>Reinforces pipelines</w:t>
            </w:r>
          </w:p>
        </w:tc>
      </w:tr>
      <w:tr w:rsidR="748738E9" w:rsidTr="0F7C438E" w14:paraId="03285218">
        <w:trPr>
          <w:trHeight w:val="300"/>
        </w:trPr>
        <w:tc>
          <w:tcPr>
            <w:tcW w:w="2467" w:type="dxa"/>
            <w:tcMar/>
            <w:vAlign w:val="center"/>
          </w:tcPr>
          <w:p w:rsidR="748738E9" w:rsidP="748738E9" w:rsidRDefault="748738E9" w14:paraId="58A32E30" w14:textId="36947B41">
            <w:pPr>
              <w:spacing w:before="0" w:beforeAutospacing="off" w:after="0" w:afterAutospacing="off"/>
              <w:jc w:val="center"/>
            </w:pPr>
            <w:r w:rsidR="748738E9">
              <w:rPr/>
              <w:t>Corrosion resistance</w:t>
            </w:r>
          </w:p>
        </w:tc>
        <w:tc>
          <w:tcPr>
            <w:tcW w:w="2586" w:type="dxa"/>
            <w:tcMar/>
            <w:vAlign w:val="center"/>
          </w:tcPr>
          <w:p w:rsidR="748738E9" w:rsidP="748738E9" w:rsidRDefault="748738E9" w14:paraId="2CEED939" w14:textId="46D3D784">
            <w:pPr>
              <w:spacing w:before="0" w:beforeAutospacing="off" w:after="0" w:afterAutospacing="off"/>
              <w:jc w:val="center"/>
            </w:pPr>
            <w:r w:rsidR="748738E9">
              <w:rPr/>
              <w:t>Excellent</w:t>
            </w:r>
          </w:p>
        </w:tc>
        <w:tc>
          <w:tcPr>
            <w:tcW w:w="3610" w:type="dxa"/>
            <w:tcMar/>
            <w:vAlign w:val="center"/>
          </w:tcPr>
          <w:p w:rsidR="748738E9" w:rsidP="748738E9" w:rsidRDefault="748738E9" w14:paraId="7AE85C1B" w14:textId="51359E61">
            <w:pPr>
              <w:spacing w:before="0" w:beforeAutospacing="off" w:after="0" w:afterAutospacing="off"/>
              <w:jc w:val="center"/>
            </w:pPr>
            <w:r w:rsidR="748738E9">
              <w:rPr/>
              <w:t>Long lifespan</w:t>
            </w:r>
          </w:p>
        </w:tc>
      </w:tr>
      <w:tr w:rsidR="748738E9" w:rsidTr="0F7C438E" w14:paraId="58FCBD58">
        <w:trPr>
          <w:trHeight w:val="300"/>
        </w:trPr>
        <w:tc>
          <w:tcPr>
            <w:tcW w:w="2467" w:type="dxa"/>
            <w:tcMar/>
            <w:vAlign w:val="center"/>
          </w:tcPr>
          <w:p w:rsidR="748738E9" w:rsidP="748738E9" w:rsidRDefault="748738E9" w14:paraId="7DC1AB5F" w14:textId="7F9BF7B4">
            <w:pPr>
              <w:spacing w:before="0" w:beforeAutospacing="off" w:after="0" w:afterAutospacing="off"/>
              <w:jc w:val="center"/>
            </w:pPr>
            <w:r w:rsidR="748738E9">
              <w:rPr/>
              <w:t>Lifespan extension</w:t>
            </w:r>
          </w:p>
        </w:tc>
        <w:tc>
          <w:tcPr>
            <w:tcW w:w="2586" w:type="dxa"/>
            <w:tcMar/>
            <w:vAlign w:val="center"/>
          </w:tcPr>
          <w:p w:rsidR="748738E9" w:rsidP="748738E9" w:rsidRDefault="748738E9" w14:paraId="082FCBA6" w14:textId="2859D859">
            <w:pPr>
              <w:spacing w:before="0" w:beforeAutospacing="off" w:after="0" w:afterAutospacing="off"/>
              <w:jc w:val="center"/>
            </w:pPr>
            <w:r w:rsidR="748738E9">
              <w:rPr/>
              <w:t>Yes</w:t>
            </w:r>
          </w:p>
        </w:tc>
        <w:tc>
          <w:tcPr>
            <w:tcW w:w="3610" w:type="dxa"/>
            <w:tcMar/>
            <w:vAlign w:val="center"/>
          </w:tcPr>
          <w:p w:rsidR="748738E9" w:rsidP="748738E9" w:rsidRDefault="748738E9" w14:paraId="0AC48173" w14:textId="78A50494">
            <w:pPr>
              <w:spacing w:before="0" w:beforeAutospacing="off" w:after="0" w:afterAutospacing="off"/>
              <w:jc w:val="center"/>
            </w:pPr>
            <w:r w:rsidR="748738E9">
              <w:rPr/>
              <w:t>Cost-efficient</w:t>
            </w:r>
          </w:p>
        </w:tc>
      </w:tr>
    </w:tbl>
    <w:p w:rsidR="2AB414F2" w:rsidP="0F7C438E" w:rsidRDefault="2AB414F2" w14:paraId="3C2B73F0" w14:textId="6372379D">
      <w:pPr>
        <w:pStyle w:val="Normal"/>
        <w:spacing w:before="0" w:beforeAutospacing="off" w:after="0" w:afterAutospacing="off" w:line="480" w:lineRule="auto"/>
        <w:ind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29912042" w:rsidP="0F7C438E" w:rsidRDefault="29912042" w14:paraId="3CD02DBB" w14:textId="52EC9AA8">
      <w:pPr>
        <w:pStyle w:val="Normal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F7C438E" w:rsidR="67B5E14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 South Africa, the use of non-metallic materials is already being proposed as a solution to reduce vandalism. </w:t>
      </w:r>
      <w:r w:rsidRPr="0F7C438E" w:rsidR="4643C92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This is becoming a systemic problem in water infrastructure.</w:t>
      </w:r>
      <w:r w:rsidRPr="0F7C438E" w:rsidR="581287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F7C438E" w:rsidR="581287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This means that this solution is already recognized locally as a relevant one.</w:t>
      </w:r>
      <w:r w:rsidRPr="0F7C438E" w:rsidR="7902593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F7C438E" w:rsidR="5C31A71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Vandalism is often associated with metal theft and resale.</w:t>
      </w:r>
      <w:r w:rsidRPr="0F7C438E" w:rsidR="0670539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F7C438E" w:rsidR="43FFACD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So, if that material has no resale value, then vandalism percentage drops.</w:t>
      </w:r>
      <w:r w:rsidRPr="0F7C438E" w:rsidR="61430B1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F7C438E" w:rsidR="7A99F27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 Africa, many incidents occur precisely due to intentional damage to pipelines (theft, vandalism).</w:t>
      </w:r>
    </w:p>
    <w:p w:rsidR="64BDA418" w:rsidP="0F7C438E" w:rsidRDefault="64BDA418" w14:paraId="30042BA5" w14:textId="36DE3AA5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7C438E" w:rsidR="64BDA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Table 4. </w:t>
      </w:r>
      <w:r w:rsidRPr="0F7C438E" w:rsidR="12789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Infrastructure Theft Overview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561"/>
        <w:gridCol w:w="2281"/>
        <w:gridCol w:w="4102"/>
      </w:tblGrid>
      <w:tr w:rsidR="748738E9" w:rsidTr="0F7C438E" w14:paraId="158D5162">
        <w:trPr>
          <w:trHeight w:val="300"/>
        </w:trPr>
        <w:tc>
          <w:tcPr>
            <w:tcW w:w="2561" w:type="dxa"/>
            <w:tcMar/>
            <w:vAlign w:val="center"/>
          </w:tcPr>
          <w:p w:rsidR="748738E9" w:rsidP="748738E9" w:rsidRDefault="748738E9" w14:paraId="7DC35230" w14:textId="14FE0EEA">
            <w:pPr>
              <w:spacing w:before="0" w:beforeAutospacing="off" w:after="0" w:afterAutospacing="off"/>
              <w:jc w:val="center"/>
            </w:pPr>
            <w:r w:rsidRPr="748738E9" w:rsidR="748738E9">
              <w:rPr>
                <w:b w:val="1"/>
                <w:bCs w:val="1"/>
              </w:rPr>
              <w:t>Aspect</w:t>
            </w:r>
          </w:p>
        </w:tc>
        <w:tc>
          <w:tcPr>
            <w:tcW w:w="2281" w:type="dxa"/>
            <w:tcMar/>
            <w:vAlign w:val="center"/>
          </w:tcPr>
          <w:p w:rsidR="748738E9" w:rsidP="748738E9" w:rsidRDefault="748738E9" w14:paraId="4B69C9E8" w14:textId="1F441C24">
            <w:pPr>
              <w:spacing w:before="0" w:beforeAutospacing="off" w:after="0" w:afterAutospacing="off"/>
              <w:jc w:val="center"/>
            </w:pPr>
            <w:r w:rsidRPr="748738E9" w:rsidR="748738E9">
              <w:rPr>
                <w:b w:val="1"/>
                <w:bCs w:val="1"/>
              </w:rPr>
              <w:t>Insight</w:t>
            </w:r>
          </w:p>
        </w:tc>
        <w:tc>
          <w:tcPr>
            <w:tcW w:w="4102" w:type="dxa"/>
            <w:tcMar/>
            <w:vAlign w:val="center"/>
          </w:tcPr>
          <w:p w:rsidR="748738E9" w:rsidP="748738E9" w:rsidRDefault="748738E9" w14:paraId="48A790FC" w14:textId="44B112AF">
            <w:pPr>
              <w:spacing w:before="0" w:beforeAutospacing="off" w:after="0" w:afterAutospacing="off"/>
              <w:jc w:val="center"/>
            </w:pPr>
            <w:r w:rsidRPr="748738E9" w:rsidR="748738E9">
              <w:rPr>
                <w:b w:val="1"/>
                <w:bCs w:val="1"/>
              </w:rPr>
              <w:t>Why it matters</w:t>
            </w:r>
          </w:p>
        </w:tc>
      </w:tr>
      <w:tr w:rsidR="748738E9" w:rsidTr="0F7C438E" w14:paraId="3B1B0333">
        <w:trPr>
          <w:trHeight w:val="300"/>
        </w:trPr>
        <w:tc>
          <w:tcPr>
            <w:tcW w:w="2561" w:type="dxa"/>
            <w:tcMar/>
            <w:vAlign w:val="center"/>
          </w:tcPr>
          <w:p w:rsidR="748738E9" w:rsidP="748738E9" w:rsidRDefault="748738E9" w14:paraId="30E35085" w14:textId="78DF8A12">
            <w:pPr>
              <w:spacing w:before="0" w:beforeAutospacing="off" w:after="0" w:afterAutospacing="off"/>
              <w:jc w:val="center"/>
            </w:pPr>
            <w:r w:rsidR="748738E9">
              <w:rPr/>
              <w:t>Type of damage</w:t>
            </w:r>
          </w:p>
        </w:tc>
        <w:tc>
          <w:tcPr>
            <w:tcW w:w="2281" w:type="dxa"/>
            <w:tcMar/>
            <w:vAlign w:val="center"/>
          </w:tcPr>
          <w:p w:rsidR="748738E9" w:rsidP="748738E9" w:rsidRDefault="748738E9" w14:paraId="7CD34F50" w14:textId="16987F89">
            <w:pPr>
              <w:spacing w:before="0" w:beforeAutospacing="off" w:after="0" w:afterAutospacing="off"/>
              <w:jc w:val="center"/>
            </w:pPr>
            <w:r w:rsidR="748738E9">
              <w:rPr/>
              <w:t>Intentional</w:t>
            </w:r>
          </w:p>
        </w:tc>
        <w:tc>
          <w:tcPr>
            <w:tcW w:w="4102" w:type="dxa"/>
            <w:tcMar/>
            <w:vAlign w:val="center"/>
          </w:tcPr>
          <w:p w:rsidR="748738E9" w:rsidP="748738E9" w:rsidRDefault="748738E9" w14:paraId="654F9B9E" w14:textId="7B3258AB">
            <w:pPr>
              <w:spacing w:before="0" w:beforeAutospacing="off" w:after="0" w:afterAutospacing="off"/>
              <w:jc w:val="center"/>
            </w:pPr>
            <w:r w:rsidR="748738E9">
              <w:rPr/>
              <w:t>Not random → must remove incentive</w:t>
            </w:r>
          </w:p>
        </w:tc>
      </w:tr>
      <w:tr w:rsidR="748738E9" w:rsidTr="0F7C438E" w14:paraId="5655B8A2">
        <w:trPr>
          <w:trHeight w:val="300"/>
        </w:trPr>
        <w:tc>
          <w:tcPr>
            <w:tcW w:w="2561" w:type="dxa"/>
            <w:tcMar/>
            <w:vAlign w:val="center"/>
          </w:tcPr>
          <w:p w:rsidR="748738E9" w:rsidP="748738E9" w:rsidRDefault="748738E9" w14:paraId="304F14DA" w14:textId="6917F764">
            <w:pPr>
              <w:spacing w:before="0" w:beforeAutospacing="off" w:after="0" w:afterAutospacing="off"/>
              <w:jc w:val="center"/>
            </w:pPr>
            <w:r w:rsidR="748738E9">
              <w:rPr/>
              <w:t>Motivation</w:t>
            </w:r>
          </w:p>
        </w:tc>
        <w:tc>
          <w:tcPr>
            <w:tcW w:w="2281" w:type="dxa"/>
            <w:tcMar/>
            <w:vAlign w:val="center"/>
          </w:tcPr>
          <w:p w:rsidR="748738E9" w:rsidP="748738E9" w:rsidRDefault="748738E9" w14:paraId="6B839DAF" w14:textId="0AD1234B">
            <w:pPr>
              <w:spacing w:before="0" w:beforeAutospacing="off" w:after="0" w:afterAutospacing="off"/>
              <w:jc w:val="center"/>
            </w:pPr>
            <w:r w:rsidR="748738E9">
              <w:rPr/>
              <w:t>Economic (theft)</w:t>
            </w:r>
          </w:p>
        </w:tc>
        <w:tc>
          <w:tcPr>
            <w:tcW w:w="4102" w:type="dxa"/>
            <w:tcMar/>
            <w:vAlign w:val="center"/>
          </w:tcPr>
          <w:p w:rsidR="748738E9" w:rsidP="748738E9" w:rsidRDefault="748738E9" w14:paraId="5B3ADC3C" w14:textId="1CC94991">
            <w:pPr>
              <w:spacing w:before="0" w:beforeAutospacing="off" w:after="0" w:afterAutospacing="off"/>
              <w:jc w:val="center"/>
            </w:pPr>
            <w:r w:rsidR="748738E9">
              <w:rPr/>
              <w:t>Linked to material value</w:t>
            </w:r>
          </w:p>
        </w:tc>
      </w:tr>
      <w:tr w:rsidR="748738E9" w:rsidTr="0F7C438E" w14:paraId="12821F0F">
        <w:trPr>
          <w:trHeight w:val="300"/>
        </w:trPr>
        <w:tc>
          <w:tcPr>
            <w:tcW w:w="2561" w:type="dxa"/>
            <w:tcMar/>
            <w:vAlign w:val="center"/>
          </w:tcPr>
          <w:p w:rsidR="748738E9" w:rsidP="748738E9" w:rsidRDefault="748738E9" w14:paraId="5CB338EF" w14:textId="0C320F14">
            <w:pPr>
              <w:spacing w:before="0" w:beforeAutospacing="off" w:after="0" w:afterAutospacing="off"/>
              <w:jc w:val="center"/>
            </w:pPr>
            <w:r w:rsidR="748738E9">
              <w:rPr/>
              <w:t>Consequences</w:t>
            </w:r>
          </w:p>
        </w:tc>
        <w:tc>
          <w:tcPr>
            <w:tcW w:w="2281" w:type="dxa"/>
            <w:tcMar/>
            <w:vAlign w:val="center"/>
          </w:tcPr>
          <w:p w:rsidR="748738E9" w:rsidP="748738E9" w:rsidRDefault="748738E9" w14:paraId="0B66DAC3" w14:textId="741CCC31">
            <w:pPr>
              <w:spacing w:before="0" w:beforeAutospacing="off" w:after="0" w:afterAutospacing="off"/>
              <w:jc w:val="center"/>
            </w:pPr>
            <w:r w:rsidR="748738E9">
              <w:rPr/>
              <w:t>Explosions, injuries</w:t>
            </w:r>
          </w:p>
        </w:tc>
        <w:tc>
          <w:tcPr>
            <w:tcW w:w="4102" w:type="dxa"/>
            <w:tcMar/>
            <w:vAlign w:val="center"/>
          </w:tcPr>
          <w:p w:rsidR="748738E9" w:rsidP="748738E9" w:rsidRDefault="748738E9" w14:paraId="656E74DE" w14:textId="0787CE32">
            <w:pPr>
              <w:spacing w:before="0" w:beforeAutospacing="off" w:after="0" w:afterAutospacing="off"/>
              <w:jc w:val="center"/>
            </w:pPr>
            <w:r w:rsidR="748738E9">
              <w:rPr/>
              <w:t>High safety risk</w:t>
            </w:r>
          </w:p>
        </w:tc>
      </w:tr>
      <w:tr w:rsidR="748738E9" w:rsidTr="0F7C438E" w14:paraId="2AF5426E">
        <w:trPr>
          <w:trHeight w:val="300"/>
        </w:trPr>
        <w:tc>
          <w:tcPr>
            <w:tcW w:w="2561" w:type="dxa"/>
            <w:tcMar/>
            <w:vAlign w:val="center"/>
          </w:tcPr>
          <w:p w:rsidR="748738E9" w:rsidP="748738E9" w:rsidRDefault="748738E9" w14:paraId="36AEB788" w14:textId="0601A826">
            <w:pPr>
              <w:spacing w:before="0" w:beforeAutospacing="off" w:after="0" w:afterAutospacing="off"/>
              <w:jc w:val="center"/>
            </w:pPr>
            <w:r w:rsidR="748738E9">
              <w:rPr/>
              <w:t>Pattern</w:t>
            </w:r>
          </w:p>
        </w:tc>
        <w:tc>
          <w:tcPr>
            <w:tcW w:w="2281" w:type="dxa"/>
            <w:tcMar/>
            <w:vAlign w:val="center"/>
          </w:tcPr>
          <w:p w:rsidR="748738E9" w:rsidP="748738E9" w:rsidRDefault="748738E9" w14:paraId="480C0227" w14:textId="2DA9EA75">
            <w:pPr>
              <w:spacing w:before="0" w:beforeAutospacing="off" w:after="0" w:afterAutospacing="off"/>
              <w:jc w:val="center"/>
            </w:pPr>
            <w:r w:rsidR="748738E9">
              <w:rPr/>
              <w:t>Widespread in Africa</w:t>
            </w:r>
          </w:p>
        </w:tc>
        <w:tc>
          <w:tcPr>
            <w:tcW w:w="4102" w:type="dxa"/>
            <w:tcMar/>
            <w:vAlign w:val="center"/>
          </w:tcPr>
          <w:p w:rsidR="748738E9" w:rsidP="748738E9" w:rsidRDefault="748738E9" w14:paraId="39D3D65F" w14:textId="77545364">
            <w:pPr>
              <w:spacing w:before="0" w:beforeAutospacing="off" w:after="0" w:afterAutospacing="off"/>
              <w:jc w:val="center"/>
            </w:pPr>
            <w:r w:rsidR="748738E9">
              <w:rPr/>
              <w:t>Systemic issue</w:t>
            </w:r>
          </w:p>
        </w:tc>
      </w:tr>
      <w:tr w:rsidR="748738E9" w:rsidTr="0F7C438E" w14:paraId="25FDB80D">
        <w:trPr>
          <w:trHeight w:val="300"/>
        </w:trPr>
        <w:tc>
          <w:tcPr>
            <w:tcW w:w="2561" w:type="dxa"/>
            <w:tcMar/>
            <w:vAlign w:val="center"/>
          </w:tcPr>
          <w:p w:rsidR="748738E9" w:rsidP="748738E9" w:rsidRDefault="748738E9" w14:paraId="25FD7D46" w14:textId="1AFD2CFC">
            <w:pPr>
              <w:spacing w:before="0" w:beforeAutospacing="off" w:after="0" w:afterAutospacing="off"/>
              <w:jc w:val="center"/>
            </w:pPr>
            <w:r w:rsidR="748738E9">
              <w:rPr/>
              <w:t>Infrastructure weakness</w:t>
            </w:r>
          </w:p>
        </w:tc>
        <w:tc>
          <w:tcPr>
            <w:tcW w:w="2281" w:type="dxa"/>
            <w:tcMar/>
            <w:vAlign w:val="center"/>
          </w:tcPr>
          <w:p w:rsidR="748738E9" w:rsidP="748738E9" w:rsidRDefault="748738E9" w14:paraId="18A5311B" w14:textId="53D43903">
            <w:pPr>
              <w:spacing w:before="0" w:beforeAutospacing="off" w:after="0" w:afterAutospacing="off"/>
              <w:jc w:val="center"/>
            </w:pPr>
            <w:r w:rsidR="748738E9">
              <w:rPr/>
              <w:t>Repeated incidents</w:t>
            </w:r>
          </w:p>
        </w:tc>
        <w:tc>
          <w:tcPr>
            <w:tcW w:w="4102" w:type="dxa"/>
            <w:tcMar/>
            <w:vAlign w:val="center"/>
          </w:tcPr>
          <w:p w:rsidR="748738E9" w:rsidP="748738E9" w:rsidRDefault="748738E9" w14:paraId="109FA7A5" w14:textId="699BBA6D">
            <w:pPr>
              <w:spacing w:before="0" w:beforeAutospacing="off" w:after="0" w:afterAutospacing="off"/>
              <w:jc w:val="center"/>
            </w:pPr>
            <w:r w:rsidR="748738E9">
              <w:rPr/>
              <w:t>Current solutions ineffective</w:t>
            </w:r>
          </w:p>
        </w:tc>
      </w:tr>
    </w:tbl>
    <w:p w:rsidR="0F7C438E" w:rsidP="0F7C438E" w:rsidRDefault="0F7C438E" w14:paraId="6A89368A" w14:textId="6D7925E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F9D80C5" w:rsidP="0F7C438E" w:rsidRDefault="1F9D80C5" w14:paraId="63464987" w14:textId="3411652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7C438E" w:rsidR="1F9D80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Source</w:t>
      </w:r>
      <w:r w:rsidRPr="0F7C438E" w:rsidR="54A42C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</w:t>
      </w:r>
      <w:r w:rsidRPr="0F7C438E" w:rsidR="1F9D80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4010D651" w:rsidP="0F7C438E" w:rsidRDefault="4010D651" w14:paraId="53E2D3A1" w14:textId="203480AC">
      <w:pPr>
        <w:pStyle w:val="ListParagraph"/>
        <w:numPr>
          <w:ilvl w:val="0"/>
          <w:numId w:val="4"/>
        </w:numPr>
        <w:spacing w:before="0" w:beforeAutospacing="off" w:after="0" w:afterAutospacing="off" w:line="48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7C438E" w:rsidR="4010D6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Gillespie, C. (2025, April 9). Vandalism: An Overlooked Factor in South Africa's Water Crisis | Infrastructure news. </w:t>
      </w:r>
      <w:r w:rsidRPr="0F7C438E" w:rsidR="4010D65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Infrastructure news</w:t>
      </w:r>
      <w:r w:rsidRPr="0F7C438E" w:rsidR="4010D6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hyperlink r:id="R870520344df046fd">
        <w:r w:rsidRPr="0F7C438E" w:rsidR="4010D651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https://infrastructurenews.co.za/2025/04/09/vandalism-an-overlooked-factor-in-south-africas-water-crisis/</w:t>
        </w:r>
      </w:hyperlink>
    </w:p>
    <w:p w:rsidR="1F9D80C5" w:rsidP="0F7C438E" w:rsidRDefault="1F9D80C5" w14:paraId="21497DA0" w14:textId="5C7AD7E4">
      <w:pPr>
        <w:pStyle w:val="ListParagraph"/>
        <w:numPr>
          <w:ilvl w:val="0"/>
          <w:numId w:val="4"/>
        </w:numPr>
        <w:spacing w:before="0" w:beforeAutospacing="off" w:after="0" w:afterAutospacing="off" w:line="48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7C438E" w:rsidR="1F9D80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Hocine, A., Achira, F. S. K., </w:t>
      </w:r>
      <w:r w:rsidRPr="0F7C438E" w:rsidR="1F9D80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Habbar</w:t>
      </w:r>
      <w:r w:rsidRPr="0F7C438E" w:rsidR="1F9D80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G., Levent, A., Medjdoub, S. M., </w:t>
      </w:r>
      <w:r w:rsidRPr="0F7C438E" w:rsidR="1F9D80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Maizia</w:t>
      </w:r>
      <w:r w:rsidRPr="0F7C438E" w:rsidR="1F9D80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A., </w:t>
      </w:r>
      <w:r w:rsidRPr="0F7C438E" w:rsidR="1F9D80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Dhaou</w:t>
      </w:r>
      <w:r w:rsidRPr="0F7C438E" w:rsidR="1F9D80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M. H., &amp; </w:t>
      </w:r>
      <w:r w:rsidRPr="0F7C438E" w:rsidR="1F9D80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Bezazi</w:t>
      </w:r>
      <w:r w:rsidRPr="0F7C438E" w:rsidR="1F9D80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A. (2024). Structural integrity assessment of corroded pipelines repaired with composite materials – Literature review. </w:t>
      </w:r>
      <w:r w:rsidRPr="0F7C438E" w:rsidR="1F9D80C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International Journal of Pressure Vessels and Piping</w:t>
      </w:r>
      <w:r w:rsidRPr="0F7C438E" w:rsidR="1F9D80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7C438E" w:rsidR="1F9D80C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210</w:t>
      </w:r>
      <w:r w:rsidRPr="0F7C438E" w:rsidR="1F9D80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105253. </w:t>
      </w:r>
      <w:hyperlink r:id="Rc6b1c7f5be404d9d">
        <w:r w:rsidRPr="0F7C438E" w:rsidR="1F9D80C5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https://doi.org/10.1016/j.ijpvp.2024.105253</w:t>
        </w:r>
      </w:hyperlink>
    </w:p>
    <w:p w:rsidR="1F9D80C5" w:rsidP="0F7C438E" w:rsidRDefault="1F9D80C5" w14:paraId="5F45C2D7" w14:textId="0DB37A8C">
      <w:pPr>
        <w:pStyle w:val="ListParagraph"/>
        <w:numPr>
          <w:ilvl w:val="0"/>
          <w:numId w:val="4"/>
        </w:numPr>
        <w:spacing w:before="0" w:beforeAutospacing="off" w:after="0" w:afterAutospacing="off" w:line="480" w:lineRule="auto"/>
        <w:ind w:right="0"/>
        <w:rPr>
          <w:sz w:val="24"/>
          <w:szCs w:val="24"/>
        </w:rPr>
      </w:pPr>
      <w:r w:rsidRPr="0F7C438E" w:rsidR="1F9D80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Silva, A., Evangelista, L., Ferreira, C., Valença, J., &amp; Mendes, M. P. (2024). Towards resilient pipeline infrastructure: lessons learned from failure analysis. </w:t>
      </w:r>
      <w:r w:rsidRPr="0F7C438E" w:rsidR="1F9D80C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Discover Applied Sciences</w:t>
      </w:r>
      <w:r w:rsidRPr="0F7C438E" w:rsidR="1F9D80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7C438E" w:rsidR="1F9D80C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6</w:t>
      </w:r>
      <w:r w:rsidRPr="0F7C438E" w:rsidR="1F9D80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(11). </w:t>
      </w:r>
      <w:hyperlink r:id="Re16ad6f83a63444c">
        <w:r w:rsidRPr="0F7C438E" w:rsidR="1F9D80C5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https://doi.org/10.1007/s42452-024-06273-7</w:t>
        </w:r>
      </w:hyperlink>
    </w:p>
    <w:p w:rsidR="42CB4607" w:rsidP="0F7C438E" w:rsidRDefault="42CB4607" w14:paraId="61903F0D" w14:textId="588209A3">
      <w:pPr>
        <w:pStyle w:val="ListParagraph"/>
        <w:numPr>
          <w:ilvl w:val="0"/>
          <w:numId w:val="4"/>
        </w:numPr>
        <w:spacing w:before="0" w:beforeAutospacing="off" w:after="0" w:afterAutospacing="off" w:line="480" w:lineRule="auto"/>
        <w:ind w:right="0"/>
        <w:rPr>
          <w:sz w:val="24"/>
          <w:szCs w:val="24"/>
        </w:rPr>
      </w:pPr>
      <w:r w:rsidRPr="0F7C438E" w:rsidR="42CB460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South African Government</w:t>
      </w:r>
      <w:r w:rsidRPr="0F7C438E" w:rsidR="42CB460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0F7C438E" w:rsidR="42CB46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(2020, August 4). </w:t>
      </w:r>
      <w:r w:rsidRPr="0F7C438E" w:rsidR="42CB460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Water and Sanitation on destruction of water infrastructure.</w:t>
      </w:r>
      <w:r w:rsidRPr="0F7C438E" w:rsidR="42CB46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b081b9e7780745fa">
        <w:r w:rsidRPr="0F7C438E" w:rsidR="42CB460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https://www.gov.za/news/media-statements/water-and-sanitation-destruction-water-infrastructure-04-aug-2020</w:t>
        </w:r>
      </w:hyperlink>
    </w:p>
    <w:p w:rsidR="0F7C438E" w:rsidP="0F7C438E" w:rsidRDefault="0F7C438E" w14:paraId="5E9D0097" w14:textId="747FAF90">
      <w:pPr>
        <w:pStyle w:val="ListParagraph"/>
        <w:spacing w:before="0" w:beforeAutospacing="off" w:after="0" w:afterAutospacing="off" w:line="480" w:lineRule="auto"/>
        <w:ind w:left="720" w:right="0"/>
        <w:rPr>
          <w:sz w:val="24"/>
          <w:szCs w:val="24"/>
        </w:rPr>
      </w:pPr>
    </w:p>
    <w:p w:rsidR="0F7C438E" w:rsidP="0F7C438E" w:rsidRDefault="0F7C438E" w14:paraId="31A0AA99" w14:textId="6576DEB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d3c8630a17d4890"/>
      <w:footerReference w:type="default" r:id="R5a870179ccb84f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7C438E" w:rsidTr="0F7C438E" w14:paraId="591D3339">
      <w:trPr>
        <w:trHeight w:val="300"/>
      </w:trPr>
      <w:tc>
        <w:tcPr>
          <w:tcW w:w="3120" w:type="dxa"/>
          <w:tcMar/>
        </w:tcPr>
        <w:p w:rsidR="0F7C438E" w:rsidP="0F7C438E" w:rsidRDefault="0F7C438E" w14:paraId="0E3E23B8" w14:textId="457B6C1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7C438E" w:rsidP="0F7C438E" w:rsidRDefault="0F7C438E" w14:paraId="355A9E33" w14:textId="274219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7C438E" w:rsidP="0F7C438E" w:rsidRDefault="0F7C438E" w14:paraId="7E4BF536" w14:textId="3EE85E05">
          <w:pPr>
            <w:pStyle w:val="Header"/>
            <w:bidi w:val="0"/>
            <w:ind w:right="-115"/>
            <w:jc w:val="right"/>
          </w:pPr>
        </w:p>
      </w:tc>
    </w:tr>
  </w:tbl>
  <w:p w:rsidR="0F7C438E" w:rsidP="0F7C438E" w:rsidRDefault="0F7C438E" w14:paraId="7485552C" w14:textId="7F6CF8A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7C438E" w:rsidTr="0F7C438E" w14:paraId="0A7C68AE">
      <w:trPr>
        <w:trHeight w:val="300"/>
      </w:trPr>
      <w:tc>
        <w:tcPr>
          <w:tcW w:w="3120" w:type="dxa"/>
          <w:tcMar/>
        </w:tcPr>
        <w:p w:rsidR="0F7C438E" w:rsidP="0F7C438E" w:rsidRDefault="0F7C438E" w14:paraId="4C9351FD" w14:textId="265FE06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7C438E" w:rsidP="0F7C438E" w:rsidRDefault="0F7C438E" w14:paraId="0405305A" w14:textId="5B37D3C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7C438E" w:rsidP="0F7C438E" w:rsidRDefault="0F7C438E" w14:paraId="700C48DB" w14:textId="6012EE61">
          <w:pPr>
            <w:pStyle w:val="Header"/>
            <w:bidi w:val="0"/>
            <w:ind w:right="-115"/>
            <w:jc w:val="right"/>
          </w:pPr>
        </w:p>
      </w:tc>
    </w:tr>
  </w:tbl>
  <w:p w:rsidR="0F7C438E" w:rsidP="0F7C438E" w:rsidRDefault="0F7C438E" w14:paraId="1275DBDE" w14:textId="2984156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44f15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e98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5cb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6ae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031CD5"/>
    <w:rsid w:val="01031CD5"/>
    <w:rsid w:val="02E71E19"/>
    <w:rsid w:val="037D9CA6"/>
    <w:rsid w:val="03E15DCF"/>
    <w:rsid w:val="04079966"/>
    <w:rsid w:val="06705394"/>
    <w:rsid w:val="06F00039"/>
    <w:rsid w:val="0785E85F"/>
    <w:rsid w:val="08F1038E"/>
    <w:rsid w:val="0960B846"/>
    <w:rsid w:val="0ABDA900"/>
    <w:rsid w:val="0AD9B06E"/>
    <w:rsid w:val="0DD707D6"/>
    <w:rsid w:val="0E175196"/>
    <w:rsid w:val="0F7C438E"/>
    <w:rsid w:val="1031E27B"/>
    <w:rsid w:val="11C60B2B"/>
    <w:rsid w:val="12789BAE"/>
    <w:rsid w:val="159E24F5"/>
    <w:rsid w:val="15A17E7B"/>
    <w:rsid w:val="18C77CC3"/>
    <w:rsid w:val="19E8591B"/>
    <w:rsid w:val="1AC04AF6"/>
    <w:rsid w:val="1AC04AF6"/>
    <w:rsid w:val="1BCC58E2"/>
    <w:rsid w:val="1D233F48"/>
    <w:rsid w:val="1D36F087"/>
    <w:rsid w:val="1F331A5F"/>
    <w:rsid w:val="1F873D74"/>
    <w:rsid w:val="1F9D80C5"/>
    <w:rsid w:val="1FDB6EEF"/>
    <w:rsid w:val="2479D04A"/>
    <w:rsid w:val="24BC477A"/>
    <w:rsid w:val="252BDA73"/>
    <w:rsid w:val="263C0FE0"/>
    <w:rsid w:val="263E37B4"/>
    <w:rsid w:val="269591B8"/>
    <w:rsid w:val="2921A85E"/>
    <w:rsid w:val="29912042"/>
    <w:rsid w:val="2A2529F4"/>
    <w:rsid w:val="2AB414F2"/>
    <w:rsid w:val="2DB22C88"/>
    <w:rsid w:val="2E09974C"/>
    <w:rsid w:val="3014444A"/>
    <w:rsid w:val="3292E187"/>
    <w:rsid w:val="33DA314B"/>
    <w:rsid w:val="355CC31B"/>
    <w:rsid w:val="35F23503"/>
    <w:rsid w:val="367CC3F1"/>
    <w:rsid w:val="36F78389"/>
    <w:rsid w:val="373EA615"/>
    <w:rsid w:val="38720C6E"/>
    <w:rsid w:val="39828611"/>
    <w:rsid w:val="3B6EE744"/>
    <w:rsid w:val="3B7719B2"/>
    <w:rsid w:val="3DA230F7"/>
    <w:rsid w:val="3DAB9A96"/>
    <w:rsid w:val="3DD0518B"/>
    <w:rsid w:val="3F5D06A8"/>
    <w:rsid w:val="4010D651"/>
    <w:rsid w:val="40C98D5C"/>
    <w:rsid w:val="4102A101"/>
    <w:rsid w:val="42CB4607"/>
    <w:rsid w:val="42D12189"/>
    <w:rsid w:val="43062C52"/>
    <w:rsid w:val="43FFACD0"/>
    <w:rsid w:val="4461EF8E"/>
    <w:rsid w:val="44B98D21"/>
    <w:rsid w:val="450BE3A7"/>
    <w:rsid w:val="451667BC"/>
    <w:rsid w:val="4546443C"/>
    <w:rsid w:val="463E01C7"/>
    <w:rsid w:val="4643C920"/>
    <w:rsid w:val="484CD972"/>
    <w:rsid w:val="4B056D62"/>
    <w:rsid w:val="4CDC3F04"/>
    <w:rsid w:val="4D8EDCEA"/>
    <w:rsid w:val="4DB01F16"/>
    <w:rsid w:val="4E06825E"/>
    <w:rsid w:val="4F0F7017"/>
    <w:rsid w:val="500F7E71"/>
    <w:rsid w:val="5048A32E"/>
    <w:rsid w:val="521D8673"/>
    <w:rsid w:val="53E06B54"/>
    <w:rsid w:val="5413228D"/>
    <w:rsid w:val="54A42CA2"/>
    <w:rsid w:val="55924C8A"/>
    <w:rsid w:val="55FABE0E"/>
    <w:rsid w:val="581287A1"/>
    <w:rsid w:val="58573FC7"/>
    <w:rsid w:val="58D761B5"/>
    <w:rsid w:val="590B7114"/>
    <w:rsid w:val="59152731"/>
    <w:rsid w:val="5922314D"/>
    <w:rsid w:val="5954CB29"/>
    <w:rsid w:val="59EC0313"/>
    <w:rsid w:val="5C31A712"/>
    <w:rsid w:val="5D325C13"/>
    <w:rsid w:val="5F16D9E6"/>
    <w:rsid w:val="5F73A477"/>
    <w:rsid w:val="61430B1E"/>
    <w:rsid w:val="63887DD7"/>
    <w:rsid w:val="64116760"/>
    <w:rsid w:val="64BDA418"/>
    <w:rsid w:val="651F65F0"/>
    <w:rsid w:val="65AEC74C"/>
    <w:rsid w:val="67116844"/>
    <w:rsid w:val="67158609"/>
    <w:rsid w:val="679D0018"/>
    <w:rsid w:val="67B5E146"/>
    <w:rsid w:val="68B0DD6F"/>
    <w:rsid w:val="6963E8B0"/>
    <w:rsid w:val="69FDAA80"/>
    <w:rsid w:val="6B22F9E8"/>
    <w:rsid w:val="6EC44167"/>
    <w:rsid w:val="70DE63AB"/>
    <w:rsid w:val="70F6B8AB"/>
    <w:rsid w:val="7261BAB7"/>
    <w:rsid w:val="74668895"/>
    <w:rsid w:val="748738E9"/>
    <w:rsid w:val="74952CB2"/>
    <w:rsid w:val="762F8D74"/>
    <w:rsid w:val="764D302F"/>
    <w:rsid w:val="767247C3"/>
    <w:rsid w:val="77B1FE3A"/>
    <w:rsid w:val="78617005"/>
    <w:rsid w:val="78617005"/>
    <w:rsid w:val="78751F5B"/>
    <w:rsid w:val="79025934"/>
    <w:rsid w:val="793E7924"/>
    <w:rsid w:val="79D5D793"/>
    <w:rsid w:val="7A99F274"/>
    <w:rsid w:val="7EECAEB4"/>
    <w:rsid w:val="7F21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1CD5"/>
  <w15:chartTrackingRefBased/>
  <w15:docId w15:val="{031F4C63-12CE-459A-BD29-16CA857942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7B1FE3A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48738E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0F7C438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F7C438E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b827d0e33ba496d" /><Relationship Type="http://schemas.openxmlformats.org/officeDocument/2006/relationships/hyperlink" Target="https://infrastructurenews.co.za/2025/04/09/vandalism-an-overlooked-factor-in-south-africas-water-crisis/" TargetMode="External" Id="R870520344df046fd" /><Relationship Type="http://schemas.openxmlformats.org/officeDocument/2006/relationships/hyperlink" Target="https://doi.org/10.1016/j.ijpvp.2024.105253" TargetMode="External" Id="Rc6b1c7f5be404d9d" /><Relationship Type="http://schemas.openxmlformats.org/officeDocument/2006/relationships/hyperlink" Target="https://doi.org/10.1007/s42452-024-06273-7" TargetMode="External" Id="Re16ad6f83a63444c" /><Relationship Type="http://schemas.openxmlformats.org/officeDocument/2006/relationships/hyperlink" Target="https://www.gov.za/news/media-statements/water-and-sanitation-destruction-water-infrastructure-04-aug-2020" TargetMode="External" Id="Rb081b9e7780745fa" /><Relationship Type="http://schemas.openxmlformats.org/officeDocument/2006/relationships/header" Target="header.xml" Id="Rad3c8630a17d4890" /><Relationship Type="http://schemas.openxmlformats.org/officeDocument/2006/relationships/footer" Target="footer.xml" Id="R5a870179ccb84f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2026-04-01T12:21:29.6290536Z</dcterms:created>
  <dcterms:modified xsi:type="dcterms:W3CDTF">2026-05-13T15:50:29.2292452Z</dcterms:modified>
  <dc:creator>Greta Stundžytė</dc:creator>
  <lastModifiedBy>Mantė Vėželytė</lastModifiedBy>
</coreProperties>
</file>