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HEROES' VERITAS</w:t>
      </w:r>
    </w:p>
    <w:p>
      <w:pPr>
        <w:pStyle w:val="Title"/>
        <w:jc w:val="center"/>
      </w:pPr>
      <w:r>
        <w:t>Heroes Spatial</w:t>
        <w:br/>
        <w:t>Technical Spike</w:t>
      </w:r>
    </w:p>
    <w:p>
      <w:pPr>
        <w:jc w:val="center"/>
      </w:pPr>
      <w:r>
        <w:rPr>
          <w:i/>
        </w:rPr>
        <w:t>Niantic NSDK 4.x / VPS2 Integration Path</w:t>
      </w:r>
    </w:p>
    <w:p/>
    <w:tbl>
      <w:tblPr>
        <w:tblStyle w:val="TableGrid"/>
        <w:tblW w:type="auto" w:w="0"/>
        <w:jc w:val="center"/>
        <w:tblLook w:firstColumn="1" w:firstRow="1" w:lastColumn="0" w:lastRow="0" w:noHBand="0" w:noVBand="1" w:val="04A0"/>
      </w:tblPr>
      <w:tblGrid>
        <w:gridCol w:w="5040"/>
        <w:gridCol w:w="5040"/>
      </w:tblGrid>
      <w:tr>
        <w:tc>
          <w:tcPr>
            <w:tcW w:type="dxa" w:w="5040"/>
            <w:shd w:fill="DCE6EA"/>
          </w:tcPr>
          <w:p>
            <w:r/>
            <w:r>
              <w:rPr>
                <w:rFonts w:ascii="Aptos" w:hAnsi="Aptos"/>
                <w:b/>
                <w:sz w:val="17"/>
              </w:rPr>
              <w:t>Spike Goal</w:t>
            </w:r>
          </w:p>
        </w:tc>
        <w:tc>
          <w:tcPr>
            <w:tcW w:type="dxa" w:w="5040"/>
          </w:tcPr>
          <w:p>
            <w:r/>
            <w:r>
              <w:rPr>
                <w:rFonts w:ascii="Aptos" w:hAnsi="Aptos"/>
                <w:b w:val="0"/>
                <w:sz w:val="17"/>
              </w:rPr>
              <w:t>Prove that a Heroes-owned spatial abstraction can localize and persist one Heroes object in a real physical room.</w:t>
            </w:r>
          </w:p>
        </w:tc>
      </w:tr>
      <w:tr>
        <w:tc>
          <w:tcPr>
            <w:tcW w:type="dxa" w:w="5040"/>
            <w:shd w:fill="DCE6EA"/>
          </w:tcPr>
          <w:p>
            <w:r/>
            <w:r>
              <w:rPr>
                <w:rFonts w:ascii="Aptos" w:hAnsi="Aptos"/>
                <w:b/>
                <w:sz w:val="17"/>
              </w:rPr>
              <w:t>Primary Provider</w:t>
            </w:r>
          </w:p>
        </w:tc>
        <w:tc>
          <w:tcPr>
            <w:tcW w:type="dxa" w:w="5040"/>
          </w:tcPr>
          <w:p>
            <w:r/>
            <w:r>
              <w:rPr>
                <w:rFonts w:ascii="Aptos" w:hAnsi="Aptos"/>
                <w:b w:val="0"/>
                <w:sz w:val="17"/>
              </w:rPr>
              <w:t>Niantic Spatial SDK (NSDK) 4.x using VPS2.</w:t>
            </w:r>
          </w:p>
        </w:tc>
      </w:tr>
      <w:tr>
        <w:tc>
          <w:tcPr>
            <w:tcW w:type="dxa" w:w="5040"/>
            <w:shd w:fill="DCE6EA"/>
          </w:tcPr>
          <w:p>
            <w:r/>
            <w:r>
              <w:rPr>
                <w:rFonts w:ascii="Aptos" w:hAnsi="Aptos"/>
                <w:b/>
                <w:sz w:val="17"/>
              </w:rPr>
              <w:t>Primary Client</w:t>
            </w:r>
          </w:p>
        </w:tc>
        <w:tc>
          <w:tcPr>
            <w:tcW w:type="dxa" w:w="5040"/>
          </w:tcPr>
          <w:p>
            <w:r/>
            <w:r>
              <w:rPr>
                <w:rFonts w:ascii="Aptos" w:hAnsi="Aptos"/>
                <w:b w:val="0"/>
                <w:sz w:val="17"/>
              </w:rPr>
              <w:t>Unity mobile AR; choose one target device first.</w:t>
            </w:r>
          </w:p>
        </w:tc>
      </w:tr>
      <w:tr>
        <w:tc>
          <w:tcPr>
            <w:tcW w:type="dxa" w:w="5040"/>
            <w:shd w:fill="DCE6EA"/>
          </w:tcPr>
          <w:p>
            <w:r/>
            <w:r>
              <w:rPr>
                <w:rFonts w:ascii="Aptos" w:hAnsi="Aptos"/>
                <w:b/>
                <w:sz w:val="17"/>
              </w:rPr>
              <w:t>Success Demonstration</w:t>
            </w:r>
          </w:p>
        </w:tc>
        <w:tc>
          <w:tcPr>
            <w:tcW w:type="dxa" w:w="5040"/>
          </w:tcPr>
          <w:p>
            <w:r/>
            <w:r>
              <w:rPr>
                <w:rFonts w:ascii="Aptos" w:hAnsi="Aptos"/>
                <w:b w:val="0"/>
                <w:sz w:val="17"/>
              </w:rPr>
              <w:t>Leave room, terminate app, return, relaunch, localize, and recover the Fate Fox at the intended physical location.</w:t>
            </w:r>
          </w:p>
        </w:tc>
      </w:tr>
      <w:tr>
        <w:tc>
          <w:tcPr>
            <w:tcW w:type="dxa" w:w="5040"/>
            <w:shd w:fill="DCE6EA"/>
          </w:tcPr>
          <w:p>
            <w:r/>
            <w:r>
              <w:rPr>
                <w:rFonts w:ascii="Aptos" w:hAnsi="Aptos"/>
                <w:b/>
                <w:sz w:val="17"/>
              </w:rPr>
              <w:t>Non-Goal</w:t>
            </w:r>
          </w:p>
        </w:tc>
        <w:tc>
          <w:tcPr>
            <w:tcW w:type="dxa" w:w="5040"/>
          </w:tcPr>
          <w:p>
            <w:r/>
            <w:r>
              <w:rPr>
                <w:rFonts w:ascii="Aptos" w:hAnsi="Aptos"/>
                <w:b w:val="0"/>
                <w:sz w:val="17"/>
              </w:rPr>
              <w:t>Do not build Heroes Studio, multiplayer, partner portal, or a production mapping pipeline during this spike.</w:t>
            </w:r>
          </w:p>
        </w:tc>
      </w:tr>
    </w:tbl>
    <w:p>
      <w:r>
        <w:br w:type="page"/>
      </w:r>
    </w:p>
    <w:p>
      <w:pPr>
        <w:pStyle w:val="Heading1"/>
      </w:pPr>
      <w:r>
        <w:t>1. Why This Spike Exists</w:t>
      </w:r>
    </w:p>
    <w:p>
      <w:r>
        <w:t>This spike validates the external spatial dependency before Heroes invests in the larger authoring and partner-deployment platform. The question is not whether Unity can display an AR model. The question is whether Heroes can own a stable venue/anchor/object model while Niantic provides localization underneath it.</w:t>
      </w:r>
    </w:p>
    <w:p>
      <w:pPr>
        <w:pStyle w:val="ListBullet"/>
        <w:spacing w:after="40"/>
      </w:pPr>
      <w:r>
        <w:t>Prove current NSDK 4.x integration on physical hardware.</w:t>
      </w:r>
    </w:p>
    <w:p>
      <w:pPr>
        <w:pStyle w:val="ListBullet"/>
        <w:spacing w:after="40"/>
      </w:pPr>
      <w:r>
        <w:t>Prove VPS2 localization and anchor persistence across sessions.</w:t>
      </w:r>
    </w:p>
    <w:p>
      <w:pPr>
        <w:pStyle w:val="ListBullet"/>
        <w:spacing w:after="40"/>
      </w:pPr>
      <w:r>
        <w:t>Prove Heroes content can reference a HeroesAnchor rather than a Niantic-specific object.</w:t>
      </w:r>
    </w:p>
    <w:p>
      <w:pPr>
        <w:pStyle w:val="ListBullet"/>
        <w:spacing w:after="40"/>
      </w:pPr>
      <w:r>
        <w:t>Measure localization time, positional stability, drift, recovery, and failure behavior.</w:t>
      </w:r>
    </w:p>
    <w:p>
      <w:pPr>
        <w:pStyle w:val="ListBullet"/>
        <w:spacing w:after="40"/>
      </w:pPr>
      <w:r>
        <w:t>Produce reusable code that becomes the first implementation of HeroesSpatialProvider.</w:t>
      </w:r>
    </w:p>
    <w:p>
      <w:pPr>
        <w:pStyle w:val="Heading1"/>
      </w:pPr>
      <w:r>
        <w:t>2. Current Platform Baseline</w:t>
      </w:r>
    </w:p>
    <w:p>
      <w:r>
        <w:t>Niantic's current Unity setup uses NSDK 4.x and AR Foundation. NSDK supports Android, iOS and Meta Quest 3. For Unity 6000.0.x, Niantic currently requires AR Foundation 6.3.0 minimum and recommends 6.4.1; its setup documentation specifically supports Unity 6000.0.74f1. NSDK 4.x consolidates prior VPS/WPS workflows into VPS2 through ARVps2Manager.</w:t>
      </w:r>
    </w:p>
    <w:p>
      <w:r>
        <w:t>Engineering rule: do not begin this spike from legacy Lightship/ARDK 3.x or SharedAR tutorials.</w:t>
      </w:r>
    </w:p>
    <w:p>
      <w:pPr>
        <w:pStyle w:val="Heading1"/>
      </w:pPr>
      <w:r>
        <w:t>3. Spike Architecture</w:t>
      </w:r>
    </w:p>
    <w:p>
      <w:pPr>
        <w:ind w:left="360"/>
      </w:pPr>
      <w:r>
        <w:rPr>
          <w:rFonts w:ascii="Liberation Mono" w:hAnsi="Liberation Mono"/>
          <w:sz w:val="16"/>
        </w:rPr>
        <w:t>Heroes Test App</w:t>
        <w:br/>
        <w:t xml:space="preserve">    |</w:t>
        <w:br/>
        <w:t xml:space="preserve">    +-- HeroesSpatialManager</w:t>
        <w:br/>
        <w:t xml:space="preserve">    |       |</w:t>
        <w:br/>
        <w:t xml:space="preserve">    |       +-- IHeroesSpatialProvider</w:t>
        <w:br/>
        <w:t xml:space="preserve">    |               |</w:t>
        <w:br/>
        <w:t xml:space="preserve">    |               +-- NianticSpatialProvider</w:t>
        <w:br/>
        <w:t xml:space="preserve">    |                       |</w:t>
        <w:br/>
        <w:t xml:space="preserve">    |                       +-- NSDK / AR Foundation</w:t>
        <w:br/>
        <w:t xml:space="preserve">    |                       +-- ARVps2Manager</w:t>
        <w:br/>
        <w:t xml:space="preserve">    |</w:t>
        <w:br/>
        <w:t xml:space="preserve">    +-- HeroesVenue</w:t>
        <w:br/>
        <w:t xml:space="preserve">    +-- HeroesAnchor</w:t>
        <w:br/>
        <w:t xml:space="preserve">    +-- HeroesSpatialObject</w:t>
        <w:br/>
        <w:t xml:space="preserve">            |</w:t>
        <w:br/>
        <w:t xml:space="preserve">            +-- FateFox_Test.prefab</w:t>
      </w:r>
    </w:p>
    <w:p>
      <w:r>
        <w:t>The provider adapter is mandatory even for the first experiment. Direct Niantic calls should remain inside NianticSpatialProvider wherever practical. This keeps the proof aligned with the future multi-provider architecture.</w:t>
      </w:r>
    </w:p>
    <w:p>
      <w:pPr>
        <w:pStyle w:val="Heading1"/>
      </w:pPr>
      <w:r>
        <w:t>4. Accounts and Environment</w:t>
      </w:r>
    </w:p>
    <w:p>
      <w:pPr>
        <w:pStyle w:val="ListNumber"/>
        <w:spacing w:after="40"/>
      </w:pPr>
      <w:r>
        <w:t>Create/use a Scaniverse business account. Niantic currently states that a Scaniverse business account is required for NSDK.</w:t>
      </w:r>
    </w:p>
    <w:p>
      <w:pPr>
        <w:pStyle w:val="ListNumber"/>
        <w:spacing w:after="40"/>
      </w:pPr>
      <w:r>
        <w:t>Install a Niantic-supported Unity LTS / Unity 6000 configuration. Prefer the exact currently documented supported version rather than an arbitrary Unity patch.</w:t>
      </w:r>
    </w:p>
    <w:p>
      <w:pPr>
        <w:pStyle w:val="ListNumber"/>
        <w:spacing w:after="40"/>
      </w:pPr>
      <w:r>
        <w:t>Create a new 3D or Universal 3D project. For the fastest spike, Built-In Render Pipeline is acceptable unless Heroes already standardizes on URP.</w:t>
      </w:r>
    </w:p>
    <w:p>
      <w:pPr>
        <w:pStyle w:val="ListNumber"/>
        <w:spacing w:after="40"/>
      </w:pPr>
      <w:r>
        <w:t>Install/update AR Foundation to the NSDK-supported version.</w:t>
      </w:r>
    </w:p>
    <w:p>
      <w:pPr>
        <w:pStyle w:val="ListNumber"/>
        <w:spacing w:after="40"/>
      </w:pPr>
      <w:r>
        <w:t>Install NSDK through Unity Package Manager using Niantic's official NSDK package repository.</w:t>
      </w:r>
    </w:p>
    <w:p>
      <w:pPr>
        <w:pStyle w:val="ListNumber"/>
        <w:spacing w:after="40"/>
      </w:pPr>
      <w:r>
        <w:t>Authenticate NSDK. Use a developer token for the spike; production must move token issuance to a Heroes backend.</w:t>
      </w:r>
    </w:p>
    <w:p>
      <w:pPr>
        <w:pStyle w:val="ListNumber"/>
        <w:spacing w:after="40"/>
      </w:pPr>
      <w:r>
        <w:t>Enable the Niantic + platform XR loader for the selected mobile target.</w:t>
      </w:r>
    </w:p>
    <w:p>
      <w:pPr>
        <w:pStyle w:val="ListNumber"/>
        <w:spacing w:after="40"/>
      </w:pPr>
      <w:r>
        <w:t>Create a physical-device development build and verify a basic ARSession/XR Origin before adding Heroes abstractions.</w:t>
      </w:r>
    </w:p>
    <w:p>
      <w:pPr>
        <w:pStyle w:val="Heading1"/>
      </w:pPr>
      <w:r>
        <w:t>5. Authentication Boundary</w:t>
      </w:r>
    </w:p>
    <w:p>
      <w:r>
        <w:t>For development/internal testing, Niantic supports developer tokens. For production, Heroes should never ship a durable secret in the client. Niantic's production authorization model uses a backend to obtain/return short-lived access tokens; its documentation states those access tokens expire after one hour.</w:t>
      </w:r>
    </w:p>
    <w:p>
      <w:pPr>
        <w:ind w:left="360"/>
      </w:pPr>
      <w:r>
        <w:rPr>
          <w:rFonts w:ascii="Liberation Mono" w:hAnsi="Liberation Mono"/>
          <w:sz w:val="16"/>
        </w:rPr>
        <w:t>SPIKE</w:t>
        <w:br/>
        <w:t>Unity Client -&gt; Developer Token -&gt; NSDK</w:t>
        <w:br/>
        <w:br/>
        <w:t>PRODUCTION</w:t>
        <w:br/>
        <w:t>Heroes Client -&gt; Heroes Backend -&gt; Niantic Auth</w:t>
        <w:br/>
        <w:t xml:space="preserve">                               &lt;- short-lived access token</w:t>
        <w:br/>
        <w:t>Heroes Client &lt;- access token</w:t>
        <w:br/>
        <w:t>Heroes Client -&gt; NSDK</w:t>
      </w:r>
    </w:p>
    <w:p>
      <w:r>
        <w:t>Deliverable: isolate credential injection so replacing the development token flow does not require changes to spatial gameplay code.</w:t>
      </w:r>
    </w:p>
    <w:p>
      <w:pPr>
        <w:pStyle w:val="Heading1"/>
      </w:pPr>
      <w:r>
        <w:t>6. Minimum Heroes Data Model</w:t>
      </w:r>
    </w:p>
    <w:p>
      <w:pPr>
        <w:pStyle w:val="Heading2"/>
      </w:pPr>
      <w:r>
        <w:t>6.1 HeroesVenue</w:t>
      </w:r>
    </w:p>
    <w:p>
      <w:pPr>
        <w:ind w:left="360"/>
      </w:pPr>
      <w:r>
        <w:rPr>
          <w:rFonts w:ascii="Liberation Mono" w:hAnsi="Liberation Mono"/>
          <w:sz w:val="16"/>
        </w:rPr>
        <w:t>HeroesVenue</w:t>
        <w:br/>
        <w:t>{</w:t>
        <w:br/>
        <w:t xml:space="preserve">    venueId</w:t>
        <w:br/>
        <w:t xml:space="preserve">    venueVersion</w:t>
        <w:br/>
        <w:t xml:space="preserve">    displayName</w:t>
        <w:br/>
        <w:t xml:space="preserve">    spatialProvider</w:t>
        <w:br/>
        <w:t xml:space="preserve">    providerSiteReference</w:t>
        <w:br/>
        <w:t xml:space="preserve">    coordinateConvention</w:t>
        <w:br/>
        <w:t>}</w:t>
      </w:r>
    </w:p>
    <w:p>
      <w:pPr>
        <w:pStyle w:val="Heading2"/>
      </w:pPr>
      <w:r>
        <w:t>6.2 HeroesAnchor</w:t>
      </w:r>
    </w:p>
    <w:p>
      <w:pPr>
        <w:ind w:left="360"/>
      </w:pPr>
      <w:r>
        <w:rPr>
          <w:rFonts w:ascii="Liberation Mono" w:hAnsi="Liberation Mono"/>
          <w:sz w:val="16"/>
        </w:rPr>
        <w:t>HeroesAnchor</w:t>
        <w:br/>
        <w:t>{</w:t>
        <w:br/>
        <w:t xml:space="preserve">    anchorId</w:t>
        <w:br/>
        <w:t xml:space="preserve">    venueId</w:t>
        <w:br/>
        <w:t xml:space="preserve">    localPosition</w:t>
        <w:br/>
        <w:t xml:space="preserve">    localRotation</w:t>
        <w:br/>
        <w:t xml:space="preserve">    persistenceMode</w:t>
        <w:br/>
        <w:t xml:space="preserve">    providerReference</w:t>
        <w:br/>
        <w:t xml:space="preserve">    status</w:t>
        <w:br/>
        <w:t>}</w:t>
      </w:r>
    </w:p>
    <w:p>
      <w:pPr>
        <w:pStyle w:val="Heading2"/>
      </w:pPr>
      <w:r>
        <w:t>6.3 HeroesSpatialObject</w:t>
      </w:r>
    </w:p>
    <w:p>
      <w:pPr>
        <w:ind w:left="360"/>
      </w:pPr>
      <w:r>
        <w:rPr>
          <w:rFonts w:ascii="Liberation Mono" w:hAnsi="Liberation Mono"/>
          <w:sz w:val="16"/>
        </w:rPr>
        <w:t>HeroesSpatialObject</w:t>
        <w:br/>
        <w:t>{</w:t>
        <w:br/>
        <w:t xml:space="preserve">    objectId</w:t>
        <w:br/>
        <w:t xml:space="preserve">    anchorId</w:t>
        <w:br/>
        <w:t xml:space="preserve">    prefabId</w:t>
        <w:br/>
        <w:t xml:space="preserve">    localOffset</w:t>
        <w:br/>
        <w:t xml:space="preserve">    localRotation</w:t>
        <w:br/>
        <w:t xml:space="preserve">    enabled</w:t>
        <w:br/>
        <w:t>}</w:t>
      </w:r>
    </w:p>
    <w:p>
      <w:r>
        <w:t>The Fate Fox belongs to HeroesSpatialObject. The provider reference is localization plumbing, not the object's identity.</w:t>
      </w:r>
    </w:p>
    <w:p>
      <w:pPr>
        <w:pStyle w:val="Heading1"/>
      </w:pPr>
      <w:r>
        <w:t>7. Provider Interface</w:t>
      </w:r>
    </w:p>
    <w:p>
      <w:pPr>
        <w:ind w:left="360"/>
      </w:pPr>
      <w:r>
        <w:rPr>
          <w:rFonts w:ascii="Liberation Mono" w:hAnsi="Liberation Mono"/>
          <w:sz w:val="16"/>
        </w:rPr>
        <w:t>public interface IHeroesSpatialProvider</w:t>
        <w:br/>
        <w:t>{</w:t>
        <w:br/>
        <w:t xml:space="preserve">    Task InitializeAsync();</w:t>
        <w:br/>
        <w:t xml:space="preserve">    Task&lt;HeroesLocalizationResult&gt; LocalizeAsync(HeroesVenue venue);</w:t>
        <w:br/>
        <w:t xml:space="preserve">    TrackingState GetTrackingState();</w:t>
        <w:br/>
        <w:t xml:space="preserve">    Task&lt;HeroesResolvedAnchor&gt; ResolveAnchorAsync(HeroesAnchor anchor);</w:t>
        <w:br/>
        <w:t xml:space="preserve">    Pose GetCurrentPose();</w:t>
        <w:br/>
        <w:t xml:space="preserve">    Task ShutdownAsync();</w:t>
        <w:br/>
        <w:t>}</w:t>
      </w:r>
    </w:p>
    <w:p>
      <w:r>
        <w:t>Exact signatures can change. The architectural constraint is that gameplay code talks to Heroes abstractions, not directly to ARVps2Manager.</w:t>
      </w:r>
    </w:p>
    <w:p>
      <w:pPr>
        <w:pStyle w:val="Heading1"/>
      </w:pPr>
      <w:r>
        <w:t>8. Niantic Implementation</w:t>
      </w:r>
    </w:p>
    <w:p>
      <w:pPr>
        <w:pStyle w:val="ListBullet"/>
        <w:spacing w:after="40"/>
      </w:pPr>
      <w:r>
        <w:t>Create NianticSpatialProvider implementing IHeroesSpatialProvider.</w:t>
      </w:r>
    </w:p>
    <w:p>
      <w:pPr>
        <w:pStyle w:val="ListBullet"/>
        <w:spacing w:after="40"/>
      </w:pPr>
      <w:r>
        <w:t>Initialize NSDK and AR Foundation through the supported XR configuration.</w:t>
      </w:r>
    </w:p>
    <w:p>
      <w:pPr>
        <w:pStyle w:val="ListBullet"/>
        <w:spacing w:after="40"/>
      </w:pPr>
      <w:r>
        <w:t>Use VPS2 / ARVps2Manager for localization and georeferenced anchor management.</w:t>
      </w:r>
    </w:p>
    <w:p>
      <w:pPr>
        <w:pStyle w:val="ListBullet"/>
        <w:spacing w:after="40"/>
      </w:pPr>
      <w:r>
        <w:t>Translate successful provider localization into a HeroesLocalizationResult.</w:t>
      </w:r>
    </w:p>
    <w:p>
      <w:pPr>
        <w:pStyle w:val="ListBullet"/>
        <w:spacing w:after="40"/>
      </w:pPr>
      <w:r>
        <w:t>Resolve the test HeroesAnchor into a Unity world pose.</w:t>
      </w:r>
    </w:p>
    <w:p>
      <w:pPr>
        <w:pStyle w:val="ListBullet"/>
        <w:spacing w:after="40"/>
      </w:pPr>
      <w:r>
        <w:t>Instantiate FateFox_Test only after localization and anchor resolution meet the spike's confidence/validity criteria.</w:t>
      </w:r>
    </w:p>
    <w:p>
      <w:pPr>
        <w:pStyle w:val="ListBullet"/>
        <w:spacing w:after="40"/>
      </w:pPr>
      <w:r>
        <w:t>Expose tracking/localization status to a developer HUD.</w:t>
      </w:r>
    </w:p>
    <w:p>
      <w:pPr>
        <w:pStyle w:val="ListBullet"/>
        <w:spacing w:after="40"/>
      </w:pPr>
      <w:r>
        <w:t>Log provider errors and state transitions; do not silently retry indefinitely.</w:t>
      </w:r>
    </w:p>
    <w:p>
      <w:r>
        <w:t>Niantic documents that VPS2 anchors can persist and be shared across AR sessions, and that ARVps2Manager manages georeferenced anchors. That is the capability this spike is specifically intended to validate in Heroes' deployment pattern.</w:t>
      </w:r>
    </w:p>
    <w:p>
      <w:pPr>
        <w:pStyle w:val="Heading1"/>
      </w:pPr>
      <w:r>
        <w:t>9. Test Scene</w:t>
      </w:r>
    </w:p>
    <w:p>
      <w:pPr>
        <w:pStyle w:val="ListNumber"/>
        <w:spacing w:after="40"/>
      </w:pPr>
      <w:r>
        <w:t>Create ARSession.</w:t>
      </w:r>
    </w:p>
    <w:p>
      <w:pPr>
        <w:pStyle w:val="ListNumber"/>
        <w:spacing w:after="40"/>
      </w:pPr>
      <w:r>
        <w:t>Create XR Origin (Mobile AR).</w:t>
      </w:r>
    </w:p>
    <w:p>
      <w:pPr>
        <w:pStyle w:val="ListNumber"/>
        <w:spacing w:after="40"/>
      </w:pPr>
      <w:r>
        <w:t>Add required NSDK/VPS2 manager components.</w:t>
      </w:r>
    </w:p>
    <w:p>
      <w:pPr>
        <w:pStyle w:val="ListNumber"/>
        <w:spacing w:after="40"/>
      </w:pPr>
      <w:r>
        <w:t>Add HeroesSpatialManager.</w:t>
      </w:r>
    </w:p>
    <w:p>
      <w:pPr>
        <w:pStyle w:val="ListNumber"/>
        <w:spacing w:after="40"/>
      </w:pPr>
      <w:r>
        <w:t>Create one HeroesVenue test definition.</w:t>
      </w:r>
    </w:p>
    <w:p>
      <w:pPr>
        <w:pStyle w:val="ListNumber"/>
        <w:spacing w:after="40"/>
      </w:pPr>
      <w:r>
        <w:t>Create one HeroesAnchor: HV_ANCHOR_TEST_001.</w:t>
      </w:r>
    </w:p>
    <w:p>
      <w:pPr>
        <w:pStyle w:val="ListNumber"/>
        <w:spacing w:after="40"/>
      </w:pPr>
      <w:r>
        <w:t>Create one lightweight FateFox_Test prefab with a clear orientation marker.</w:t>
      </w:r>
    </w:p>
    <w:p>
      <w:pPr>
        <w:pStyle w:val="ListNumber"/>
        <w:spacing w:after="40"/>
      </w:pPr>
      <w:r>
        <w:t>Add developer HUD showing initialization, localization, tracking, anchor resolution, elapsed localization time, and errors.</w:t>
      </w:r>
    </w:p>
    <w:p>
      <w:pPr>
        <w:pStyle w:val="ListNumber"/>
        <w:spacing w:after="40"/>
      </w:pPr>
      <w:r>
        <w:t>Add a manual Reset Session control for field testing.</w:t>
      </w:r>
    </w:p>
    <w:p>
      <w:pPr>
        <w:pStyle w:val="Heading1"/>
      </w:pPr>
      <w:r>
        <w:t>10. Physical Test Protocol</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CE6EA"/>
          </w:tcPr>
          <w:p>
            <w:r/>
            <w:r>
              <w:rPr>
                <w:rFonts w:ascii="Aptos" w:hAnsi="Aptos"/>
                <w:b/>
                <w:sz w:val="17"/>
              </w:rPr>
              <w:t>Test</w:t>
            </w:r>
          </w:p>
        </w:tc>
        <w:tc>
          <w:tcPr>
            <w:tcW w:type="dxa" w:w="2520"/>
            <w:shd w:fill="DCE6EA"/>
          </w:tcPr>
          <w:p>
            <w:r/>
            <w:r>
              <w:rPr>
                <w:rFonts w:ascii="Aptos" w:hAnsi="Aptos"/>
                <w:b/>
                <w:sz w:val="17"/>
              </w:rPr>
              <w:t>Procedure</w:t>
            </w:r>
          </w:p>
        </w:tc>
        <w:tc>
          <w:tcPr>
            <w:tcW w:type="dxa" w:w="2520"/>
            <w:shd w:fill="DCE6EA"/>
          </w:tcPr>
          <w:p>
            <w:r/>
            <w:r>
              <w:rPr>
                <w:rFonts w:ascii="Aptos" w:hAnsi="Aptos"/>
                <w:b/>
                <w:sz w:val="17"/>
              </w:rPr>
              <w:t>Pass Condition</w:t>
            </w:r>
          </w:p>
        </w:tc>
        <w:tc>
          <w:tcPr>
            <w:tcW w:type="dxa" w:w="2520"/>
            <w:shd w:fill="DCE6EA"/>
          </w:tcPr>
          <w:p>
            <w:r/>
            <w:r>
              <w:rPr>
                <w:rFonts w:ascii="Aptos" w:hAnsi="Aptos"/>
                <w:b/>
                <w:sz w:val="17"/>
              </w:rPr>
              <w:t>Record</w:t>
            </w:r>
          </w:p>
        </w:tc>
      </w:tr>
      <w:tr>
        <w:tc>
          <w:tcPr>
            <w:tcW w:type="dxa" w:w="2520"/>
          </w:tcPr>
          <w:p>
            <w:r/>
            <w:r>
              <w:rPr>
                <w:rFonts w:ascii="Aptos" w:hAnsi="Aptos"/>
                <w:b w:val="0"/>
                <w:sz w:val="17"/>
              </w:rPr>
              <w:t>Initial localization</w:t>
            </w:r>
          </w:p>
        </w:tc>
        <w:tc>
          <w:tcPr>
            <w:tcW w:type="dxa" w:w="2520"/>
          </w:tcPr>
          <w:p>
            <w:r/>
            <w:r>
              <w:rPr>
                <w:rFonts w:ascii="Aptos" w:hAnsi="Aptos"/>
                <w:b w:val="0"/>
                <w:sz w:val="17"/>
              </w:rPr>
              <w:t>Launch at venue and localize.</w:t>
            </w:r>
          </w:p>
        </w:tc>
        <w:tc>
          <w:tcPr>
            <w:tcW w:type="dxa" w:w="2520"/>
          </w:tcPr>
          <w:p>
            <w:r/>
            <w:r>
              <w:rPr>
                <w:rFonts w:ascii="Aptos" w:hAnsi="Aptos"/>
                <w:b w:val="0"/>
                <w:sz w:val="17"/>
              </w:rPr>
              <w:t>Correct venue/frame resolves.</w:t>
            </w:r>
          </w:p>
        </w:tc>
        <w:tc>
          <w:tcPr>
            <w:tcW w:type="dxa" w:w="2520"/>
          </w:tcPr>
          <w:p>
            <w:r/>
            <w:r>
              <w:rPr>
                <w:rFonts w:ascii="Aptos" w:hAnsi="Aptos"/>
                <w:b w:val="0"/>
                <w:sz w:val="17"/>
              </w:rPr>
              <w:t>seconds + failures</w:t>
            </w:r>
          </w:p>
        </w:tc>
      </w:tr>
      <w:tr>
        <w:tc>
          <w:tcPr>
            <w:tcW w:type="dxa" w:w="2520"/>
          </w:tcPr>
          <w:p>
            <w:r/>
            <w:r>
              <w:rPr>
                <w:rFonts w:ascii="Aptos" w:hAnsi="Aptos"/>
                <w:b w:val="0"/>
                <w:sz w:val="17"/>
              </w:rPr>
              <w:t>Anchor placement</w:t>
            </w:r>
          </w:p>
        </w:tc>
        <w:tc>
          <w:tcPr>
            <w:tcW w:type="dxa" w:w="2520"/>
          </w:tcPr>
          <w:p>
            <w:r/>
            <w:r>
              <w:rPr>
                <w:rFonts w:ascii="Aptos" w:hAnsi="Aptos"/>
                <w:b w:val="0"/>
                <w:sz w:val="17"/>
              </w:rPr>
              <w:t>Resolve Fate Fox anchor.</w:t>
            </w:r>
          </w:p>
        </w:tc>
        <w:tc>
          <w:tcPr>
            <w:tcW w:type="dxa" w:w="2520"/>
          </w:tcPr>
          <w:p>
            <w:r/>
            <w:r>
              <w:rPr>
                <w:rFonts w:ascii="Aptos" w:hAnsi="Aptos"/>
                <w:b w:val="0"/>
                <w:sz w:val="17"/>
              </w:rPr>
              <w:t>Fox aligns with selected physical landmark.</w:t>
            </w:r>
          </w:p>
        </w:tc>
        <w:tc>
          <w:tcPr>
            <w:tcW w:type="dxa" w:w="2520"/>
          </w:tcPr>
          <w:p>
            <w:r/>
            <w:r>
              <w:rPr>
                <w:rFonts w:ascii="Aptos" w:hAnsi="Aptos"/>
                <w:b w:val="0"/>
                <w:sz w:val="17"/>
              </w:rPr>
              <w:t>visual offset</w:t>
            </w:r>
          </w:p>
        </w:tc>
      </w:tr>
      <w:tr>
        <w:tc>
          <w:tcPr>
            <w:tcW w:type="dxa" w:w="2520"/>
          </w:tcPr>
          <w:p>
            <w:r/>
            <w:r>
              <w:rPr>
                <w:rFonts w:ascii="Aptos" w:hAnsi="Aptos"/>
                <w:b w:val="0"/>
                <w:sz w:val="17"/>
              </w:rPr>
              <w:t>Walk-around</w:t>
            </w:r>
          </w:p>
        </w:tc>
        <w:tc>
          <w:tcPr>
            <w:tcW w:type="dxa" w:w="2520"/>
          </w:tcPr>
          <w:p>
            <w:r/>
            <w:r>
              <w:rPr>
                <w:rFonts w:ascii="Aptos" w:hAnsi="Aptos"/>
                <w:b w:val="0"/>
                <w:sz w:val="17"/>
              </w:rPr>
              <w:t>Move 360° around landmark.</w:t>
            </w:r>
          </w:p>
        </w:tc>
        <w:tc>
          <w:tcPr>
            <w:tcW w:type="dxa" w:w="2520"/>
          </w:tcPr>
          <w:p>
            <w:r/>
            <w:r>
              <w:rPr>
                <w:rFonts w:ascii="Aptos" w:hAnsi="Aptos"/>
                <w:b w:val="0"/>
                <w:sz w:val="17"/>
              </w:rPr>
              <w:t>Object remains stable and oriented.</w:t>
            </w:r>
          </w:p>
        </w:tc>
        <w:tc>
          <w:tcPr>
            <w:tcW w:type="dxa" w:w="2520"/>
          </w:tcPr>
          <w:p>
            <w:r/>
            <w:r>
              <w:rPr>
                <w:rFonts w:ascii="Aptos" w:hAnsi="Aptos"/>
                <w:b w:val="0"/>
                <w:sz w:val="17"/>
              </w:rPr>
              <w:t>drift/jitter</w:t>
            </w:r>
          </w:p>
        </w:tc>
      </w:tr>
      <w:tr>
        <w:tc>
          <w:tcPr>
            <w:tcW w:type="dxa" w:w="2520"/>
          </w:tcPr>
          <w:p>
            <w:r/>
            <w:r>
              <w:rPr>
                <w:rFonts w:ascii="Aptos" w:hAnsi="Aptos"/>
                <w:b w:val="0"/>
                <w:sz w:val="17"/>
              </w:rPr>
              <w:t>Tracking interruption</w:t>
            </w:r>
          </w:p>
        </w:tc>
        <w:tc>
          <w:tcPr>
            <w:tcW w:type="dxa" w:w="2520"/>
          </w:tcPr>
          <w:p>
            <w:r/>
            <w:r>
              <w:rPr>
                <w:rFonts w:ascii="Aptos" w:hAnsi="Aptos"/>
                <w:b w:val="0"/>
                <w:sz w:val="17"/>
              </w:rPr>
              <w:t>Obscure camera / move through weak tracking.</w:t>
            </w:r>
          </w:p>
        </w:tc>
        <w:tc>
          <w:tcPr>
            <w:tcW w:type="dxa" w:w="2520"/>
          </w:tcPr>
          <w:p>
            <w:r/>
            <w:r>
              <w:rPr>
                <w:rFonts w:ascii="Aptos" w:hAnsi="Aptos"/>
                <w:b w:val="0"/>
                <w:sz w:val="17"/>
              </w:rPr>
              <w:t>Runtime reports degradation and recovers.</w:t>
            </w:r>
          </w:p>
        </w:tc>
        <w:tc>
          <w:tcPr>
            <w:tcW w:type="dxa" w:w="2520"/>
          </w:tcPr>
          <w:p>
            <w:r/>
            <w:r>
              <w:rPr>
                <w:rFonts w:ascii="Aptos" w:hAnsi="Aptos"/>
                <w:b w:val="0"/>
                <w:sz w:val="17"/>
              </w:rPr>
              <w:t>recovery time</w:t>
            </w:r>
          </w:p>
        </w:tc>
      </w:tr>
      <w:tr>
        <w:tc>
          <w:tcPr>
            <w:tcW w:type="dxa" w:w="2520"/>
          </w:tcPr>
          <w:p>
            <w:r/>
            <w:r>
              <w:rPr>
                <w:rFonts w:ascii="Aptos" w:hAnsi="Aptos"/>
                <w:b w:val="0"/>
                <w:sz w:val="17"/>
              </w:rPr>
              <w:t>Warm relaunch</w:t>
            </w:r>
          </w:p>
        </w:tc>
        <w:tc>
          <w:tcPr>
            <w:tcW w:type="dxa" w:w="2520"/>
          </w:tcPr>
          <w:p>
            <w:r/>
            <w:r>
              <w:rPr>
                <w:rFonts w:ascii="Aptos" w:hAnsi="Aptos"/>
                <w:b w:val="0"/>
                <w:sz w:val="17"/>
              </w:rPr>
              <w:t>Terminate and immediately relaunch.</w:t>
            </w:r>
          </w:p>
        </w:tc>
        <w:tc>
          <w:tcPr>
            <w:tcW w:type="dxa" w:w="2520"/>
          </w:tcPr>
          <w:p>
            <w:r/>
            <w:r>
              <w:rPr>
                <w:rFonts w:ascii="Aptos" w:hAnsi="Aptos"/>
                <w:b w:val="0"/>
                <w:sz w:val="17"/>
              </w:rPr>
              <w:t>Same anchor resolves without manual replacement.</w:t>
            </w:r>
          </w:p>
        </w:tc>
        <w:tc>
          <w:tcPr>
            <w:tcW w:type="dxa" w:w="2520"/>
          </w:tcPr>
          <w:p>
            <w:r/>
            <w:r>
              <w:rPr>
                <w:rFonts w:ascii="Aptos" w:hAnsi="Aptos"/>
                <w:b w:val="0"/>
                <w:sz w:val="17"/>
              </w:rPr>
              <w:t>time/offset</w:t>
            </w:r>
          </w:p>
        </w:tc>
      </w:tr>
      <w:tr>
        <w:tc>
          <w:tcPr>
            <w:tcW w:type="dxa" w:w="2520"/>
          </w:tcPr>
          <w:p>
            <w:r/>
            <w:r>
              <w:rPr>
                <w:rFonts w:ascii="Aptos" w:hAnsi="Aptos"/>
                <w:b w:val="0"/>
                <w:sz w:val="17"/>
              </w:rPr>
              <w:t>Cold return</w:t>
            </w:r>
          </w:p>
        </w:tc>
        <w:tc>
          <w:tcPr>
            <w:tcW w:type="dxa" w:w="2520"/>
          </w:tcPr>
          <w:p>
            <w:r/>
            <w:r>
              <w:rPr>
                <w:rFonts w:ascii="Aptos" w:hAnsi="Aptos"/>
                <w:b w:val="0"/>
                <w:sz w:val="17"/>
              </w:rPr>
              <w:t>Leave area, return later, relaunch.</w:t>
            </w:r>
          </w:p>
        </w:tc>
        <w:tc>
          <w:tcPr>
            <w:tcW w:type="dxa" w:w="2520"/>
          </w:tcPr>
          <w:p>
            <w:r/>
            <w:r>
              <w:rPr>
                <w:rFonts w:ascii="Aptos" w:hAnsi="Aptos"/>
                <w:b w:val="0"/>
                <w:sz w:val="17"/>
              </w:rPr>
              <w:t>Fox returns to intended physical location.</w:t>
            </w:r>
          </w:p>
        </w:tc>
        <w:tc>
          <w:tcPr>
            <w:tcW w:type="dxa" w:w="2520"/>
          </w:tcPr>
          <w:p>
            <w:r/>
            <w:r>
              <w:rPr>
                <w:rFonts w:ascii="Aptos" w:hAnsi="Aptos"/>
                <w:b w:val="0"/>
                <w:sz w:val="17"/>
              </w:rPr>
              <w:t>time/offset</w:t>
            </w:r>
          </w:p>
        </w:tc>
      </w:tr>
      <w:tr>
        <w:tc>
          <w:tcPr>
            <w:tcW w:type="dxa" w:w="2520"/>
          </w:tcPr>
          <w:p>
            <w:r/>
            <w:r>
              <w:rPr>
                <w:rFonts w:ascii="Aptos" w:hAnsi="Aptos"/>
                <w:b w:val="0"/>
                <w:sz w:val="17"/>
              </w:rPr>
              <w:t>Repeated sessions</w:t>
            </w:r>
          </w:p>
        </w:tc>
        <w:tc>
          <w:tcPr>
            <w:tcW w:type="dxa" w:w="2520"/>
          </w:tcPr>
          <w:p>
            <w:r/>
            <w:r>
              <w:rPr>
                <w:rFonts w:ascii="Aptos" w:hAnsi="Aptos"/>
                <w:b w:val="0"/>
                <w:sz w:val="17"/>
              </w:rPr>
              <w:t>Repeat 10+ sessions.</w:t>
            </w:r>
          </w:p>
        </w:tc>
        <w:tc>
          <w:tcPr>
            <w:tcW w:type="dxa" w:w="2520"/>
          </w:tcPr>
          <w:p>
            <w:r/>
            <w:r>
              <w:rPr>
                <w:rFonts w:ascii="Aptos" w:hAnsi="Aptos"/>
                <w:b w:val="0"/>
                <w:sz w:val="17"/>
              </w:rPr>
              <w:t>No systematic placement degradation.</w:t>
            </w:r>
          </w:p>
        </w:tc>
        <w:tc>
          <w:tcPr>
            <w:tcW w:type="dxa" w:w="2520"/>
          </w:tcPr>
          <w:p>
            <w:r/>
            <w:r>
              <w:rPr>
                <w:rFonts w:ascii="Aptos" w:hAnsi="Aptos"/>
                <w:b w:val="0"/>
                <w:sz w:val="17"/>
              </w:rPr>
              <w:t>pass rate</w:t>
            </w:r>
          </w:p>
        </w:tc>
      </w:tr>
      <w:tr>
        <w:tc>
          <w:tcPr>
            <w:tcW w:type="dxa" w:w="2520"/>
          </w:tcPr>
          <w:p>
            <w:r/>
            <w:r>
              <w:rPr>
                <w:rFonts w:ascii="Aptos" w:hAnsi="Aptos"/>
                <w:b w:val="0"/>
                <w:sz w:val="17"/>
              </w:rPr>
              <w:t>Different approach</w:t>
            </w:r>
          </w:p>
        </w:tc>
        <w:tc>
          <w:tcPr>
            <w:tcW w:type="dxa" w:w="2520"/>
          </w:tcPr>
          <w:p>
            <w:r/>
            <w:r>
              <w:rPr>
                <w:rFonts w:ascii="Aptos" w:hAnsi="Aptos"/>
                <w:b w:val="0"/>
                <w:sz w:val="17"/>
              </w:rPr>
              <w:t>Enter room from different direction.</w:t>
            </w:r>
          </w:p>
        </w:tc>
        <w:tc>
          <w:tcPr>
            <w:tcW w:type="dxa" w:w="2520"/>
          </w:tcPr>
          <w:p>
            <w:r/>
            <w:r>
              <w:rPr>
                <w:rFonts w:ascii="Aptos" w:hAnsi="Aptos"/>
                <w:b w:val="0"/>
                <w:sz w:val="17"/>
              </w:rPr>
              <w:t>Localization is not dependent on one approach path.</w:t>
            </w:r>
          </w:p>
        </w:tc>
        <w:tc>
          <w:tcPr>
            <w:tcW w:type="dxa" w:w="2520"/>
          </w:tcPr>
          <w:p>
            <w:r/>
            <w:r>
              <w:rPr>
                <w:rFonts w:ascii="Aptos" w:hAnsi="Aptos"/>
                <w:b w:val="0"/>
                <w:sz w:val="17"/>
              </w:rPr>
              <w:t>pass rate</w:t>
            </w:r>
          </w:p>
        </w:tc>
      </w:tr>
    </w:tbl>
    <w:p>
      <w:pPr>
        <w:pStyle w:val="Heading1"/>
      </w:pPr>
      <w:r>
        <w:t>11. Required Instrumentation</w:t>
      </w:r>
    </w:p>
    <w:p>
      <w:pPr>
        <w:pStyle w:val="ListBullet"/>
        <w:spacing w:after="40"/>
      </w:pPr>
      <w:r>
        <w:t>Timestamp: app launch.</w:t>
      </w:r>
    </w:p>
    <w:p>
      <w:pPr>
        <w:pStyle w:val="ListBullet"/>
        <w:spacing w:after="40"/>
      </w:pPr>
      <w:r>
        <w:t>Timestamp: NSDK initialized.</w:t>
      </w:r>
    </w:p>
    <w:p>
      <w:pPr>
        <w:pStyle w:val="ListBullet"/>
        <w:spacing w:after="40"/>
      </w:pPr>
      <w:r>
        <w:t>Timestamp: localization requested.</w:t>
      </w:r>
    </w:p>
    <w:p>
      <w:pPr>
        <w:pStyle w:val="ListBullet"/>
        <w:spacing w:after="40"/>
      </w:pPr>
      <w:r>
        <w:t>Timestamp: localization successful/failed.</w:t>
      </w:r>
    </w:p>
    <w:p>
      <w:pPr>
        <w:pStyle w:val="ListBullet"/>
        <w:spacing w:after="40"/>
      </w:pPr>
      <w:r>
        <w:t>Tracking state changes.</w:t>
      </w:r>
    </w:p>
    <w:p>
      <w:pPr>
        <w:pStyle w:val="ListBullet"/>
        <w:spacing w:after="40"/>
      </w:pPr>
      <w:r>
        <w:t>Anchor resolution success/failure.</w:t>
      </w:r>
    </w:p>
    <w:p>
      <w:pPr>
        <w:pStyle w:val="ListBullet"/>
        <w:spacing w:after="40"/>
      </w:pPr>
      <w:r>
        <w:t>Provider/site/anchor identifiers used.</w:t>
      </w:r>
    </w:p>
    <w:p>
      <w:pPr>
        <w:pStyle w:val="ListBullet"/>
        <w:spacing w:after="40"/>
      </w:pPr>
      <w:r>
        <w:t>Estimated or observable placement error against chosen landmark.</w:t>
      </w:r>
    </w:p>
    <w:p>
      <w:pPr>
        <w:pStyle w:val="ListBullet"/>
        <w:spacing w:after="40"/>
      </w:pPr>
      <w:r>
        <w:t>Number of retries.</w:t>
      </w:r>
    </w:p>
    <w:p>
      <w:pPr>
        <w:pStyle w:val="ListBullet"/>
        <w:spacing w:after="40"/>
      </w:pPr>
      <w:r>
        <w:t>Network status.</w:t>
      </w:r>
    </w:p>
    <w:p>
      <w:pPr>
        <w:pStyle w:val="ListBullet"/>
        <w:spacing w:after="40"/>
      </w:pPr>
      <w:r>
        <w:t>Device model / OS / build version.</w:t>
      </w:r>
    </w:p>
    <w:p>
      <w:pPr>
        <w:pStyle w:val="ListBullet"/>
        <w:spacing w:after="40"/>
      </w:pPr>
      <w:r>
        <w:t>Session UUID for grouping logs.</w:t>
      </w:r>
    </w:p>
    <w:p>
      <w:pPr>
        <w:pStyle w:val="Heading1"/>
      </w:pPr>
      <w:r>
        <w:t>12. Acceptance Criteria</w:t>
      </w:r>
    </w:p>
    <w:p>
      <w:pPr>
        <w:pStyle w:val="ListBullet"/>
        <w:spacing w:after="40"/>
      </w:pPr>
      <w:r>
        <w:t>One supported physical device completes the end-to-end flow.</w:t>
      </w:r>
    </w:p>
    <w:p>
      <w:pPr>
        <w:pStyle w:val="ListBullet"/>
        <w:spacing w:after="40"/>
      </w:pPr>
      <w:r>
        <w:t>App can localize at the selected test venue.</w:t>
      </w:r>
    </w:p>
    <w:p>
      <w:pPr>
        <w:pStyle w:val="ListBullet"/>
        <w:spacing w:after="40"/>
      </w:pPr>
      <w:r>
        <w:t>HV_ANCHOR_TEST_001 resolves after a new app session.</w:t>
      </w:r>
    </w:p>
    <w:p>
      <w:pPr>
        <w:pStyle w:val="ListBullet"/>
        <w:spacing w:after="40"/>
      </w:pPr>
      <w:r>
        <w:t>Fate Fox appears at the intended real-world feature without manually replacing it each session.</w:t>
      </w:r>
    </w:p>
    <w:p>
      <w:pPr>
        <w:pStyle w:val="ListBullet"/>
        <w:spacing w:after="40"/>
      </w:pPr>
      <w:r>
        <w:t>10 repeated relaunch tests produce a documented success rate and localization-time distribution.</w:t>
      </w:r>
    </w:p>
    <w:p>
      <w:pPr>
        <w:pStyle w:val="ListBullet"/>
        <w:spacing w:after="40"/>
      </w:pPr>
      <w:r>
        <w:t>Tracking loss is visible to the application and produces deterministic behavior.</w:t>
      </w:r>
    </w:p>
    <w:p>
      <w:pPr>
        <w:pStyle w:val="ListBullet"/>
        <w:spacing w:after="40"/>
      </w:pPr>
      <w:r>
        <w:t>No gameplay class outside the Niantic adapter requires a Niantic-specific anchor type.</w:t>
      </w:r>
    </w:p>
    <w:p>
      <w:pPr>
        <w:pStyle w:val="ListBullet"/>
        <w:spacing w:after="40"/>
      </w:pPr>
      <w:r>
        <w:t>Developer can replace FateFox_Test with another prefab without changing localization code.</w:t>
      </w:r>
    </w:p>
    <w:p>
      <w:pPr>
        <w:pStyle w:val="ListBullet"/>
        <w:spacing w:after="40"/>
      </w:pPr>
      <w:r>
        <w:t>Results are sufficient to decide whether to proceed to the one-room Heroes encounter POC.</w:t>
      </w:r>
    </w:p>
    <w:p>
      <w:pPr>
        <w:pStyle w:val="Heading1"/>
      </w:pPr>
      <w:r>
        <w:t>13. Failure Criteria / Stop Conditions</w:t>
      </w:r>
    </w:p>
    <w:p>
      <w:pPr>
        <w:pStyle w:val="ListBullet"/>
        <w:spacing w:after="40"/>
      </w:pPr>
      <w:r>
        <w:t>Selected venue cannot be mapped/localized using the intended Niantic workflow.</w:t>
      </w:r>
    </w:p>
    <w:p>
      <w:pPr>
        <w:pStyle w:val="ListBullet"/>
        <w:spacing w:after="40"/>
      </w:pPr>
      <w:r>
        <w:t>Persistent anchor behavior is too unstable for required interaction precision.</w:t>
      </w:r>
    </w:p>
    <w:p>
      <w:pPr>
        <w:pStyle w:val="ListBullet"/>
        <w:spacing w:after="40"/>
      </w:pPr>
      <w:r>
        <w:t>Localization latency is operationally unacceptable and cannot be hidden by experience design.</w:t>
      </w:r>
    </w:p>
    <w:p>
      <w:pPr>
        <w:pStyle w:val="ListBullet"/>
        <w:spacing w:after="40"/>
      </w:pPr>
      <w:r>
        <w:t>Provider integration leaks so deeply into gameplay code that the abstraction cannot be maintained.</w:t>
      </w:r>
    </w:p>
    <w:p>
      <w:pPr>
        <w:pStyle w:val="ListBullet"/>
        <w:spacing w:after="40"/>
      </w:pPr>
      <w:r>
        <w:t>Required commercial/account access cannot be obtained on acceptable terms.</w:t>
      </w:r>
    </w:p>
    <w:p>
      <w:pPr>
        <w:pStyle w:val="ListBullet"/>
        <w:spacing w:after="40"/>
      </w:pPr>
      <w:r>
        <w:t>Repeated field tests reveal unacceptable dependence on lighting, approach direction, network, or physical scene conditions.</w:t>
      </w:r>
    </w:p>
    <w:p>
      <w:pPr>
        <w:pStyle w:val="Heading1"/>
      </w:pPr>
      <w:r>
        <w:t>14. Explicitly Out of Scope</w:t>
      </w:r>
    </w:p>
    <w:p>
      <w:pPr>
        <w:pStyle w:val="ListBullet"/>
        <w:spacing w:after="40"/>
      </w:pPr>
      <w:r>
        <w:t>Heroes Studio / drag-and-drop authoring.</w:t>
      </w:r>
    </w:p>
    <w:p>
      <w:pPr>
        <w:pStyle w:val="ListBullet"/>
        <w:spacing w:after="40"/>
      </w:pPr>
      <w:r>
        <w:t>Partner Portal.</w:t>
      </w:r>
    </w:p>
    <w:p>
      <w:pPr>
        <w:pStyle w:val="ListBullet"/>
        <w:spacing w:after="40"/>
      </w:pPr>
      <w:r>
        <w:t>Google provider implementation.</w:t>
      </w:r>
    </w:p>
    <w:p>
      <w:pPr>
        <w:pStyle w:val="ListBullet"/>
        <w:spacing w:after="40"/>
      </w:pPr>
      <w:r>
        <w:t>Multiplayer/shared encounter state.</w:t>
      </w:r>
    </w:p>
    <w:p>
      <w:pPr>
        <w:pStyle w:val="ListBullet"/>
        <w:spacing w:after="40"/>
      </w:pPr>
      <w:r>
        <w:t>Production backend authentication.</w:t>
      </w:r>
    </w:p>
    <w:p>
      <w:pPr>
        <w:pStyle w:val="ListBullet"/>
        <w:spacing w:after="40"/>
      </w:pPr>
      <w:r>
        <w:t>Large-area venue mapping.</w:t>
      </w:r>
    </w:p>
    <w:p>
      <w:pPr>
        <w:pStyle w:val="ListBullet"/>
        <w:spacing w:after="40"/>
      </w:pPr>
      <w:r>
        <w:t>Quest/reward economy beyond a stub callback.</w:t>
      </w:r>
    </w:p>
    <w:p>
      <w:pPr>
        <w:pStyle w:val="ListBullet"/>
        <w:spacing w:after="40"/>
      </w:pPr>
      <w:r>
        <w:t>Advanced occlusion/semantics/meshing unless needed to diagnose the spike.</w:t>
      </w:r>
    </w:p>
    <w:p>
      <w:pPr>
        <w:pStyle w:val="ListBullet"/>
        <w:spacing w:after="40"/>
      </w:pPr>
      <w:r>
        <w:t>Quest 3 deployment.</w:t>
      </w:r>
    </w:p>
    <w:p>
      <w:pPr>
        <w:pStyle w:val="ListBullet"/>
        <w:spacing w:after="40"/>
      </w:pPr>
      <w:r>
        <w:t>Commercial UI/UX polish.</w:t>
      </w:r>
    </w:p>
    <w:p>
      <w:pPr>
        <w:pStyle w:val="Heading1"/>
      </w:pPr>
      <w:r>
        <w:t>15. After the Spike Passes</w:t>
      </w:r>
    </w:p>
    <w:p>
      <w:pPr>
        <w:pStyle w:val="ListNumber"/>
        <w:spacing w:after="40"/>
      </w:pPr>
      <w:r>
        <w:t>Promote IHeroesSpatialProvider and core data models into the Heroes Spatial codebase.</w:t>
      </w:r>
    </w:p>
    <w:p>
      <w:pPr>
        <w:pStyle w:val="ListNumber"/>
        <w:spacing w:after="40"/>
      </w:pPr>
      <w:r>
        <w:t>Replace development credentials with backend-issued production authentication architecture.</w:t>
      </w:r>
    </w:p>
    <w:p>
      <w:pPr>
        <w:pStyle w:val="ListNumber"/>
        <w:spacing w:after="40"/>
      </w:pPr>
      <w:r>
        <w:t>Add a serializable VenuePackage definition.</w:t>
      </w:r>
    </w:p>
    <w:p>
      <w:pPr>
        <w:pStyle w:val="ListNumber"/>
        <w:spacing w:after="40"/>
      </w:pPr>
      <w:r>
        <w:t>Expand the test from one anchor to the five primitives: Anchor, Trigger Volume, Occluder, Spawn Point, Interaction Point.</w:t>
      </w:r>
    </w:p>
    <w:p>
      <w:pPr>
        <w:pStyle w:val="ListNumber"/>
        <w:spacing w:after="40"/>
      </w:pPr>
      <w:r>
        <w:t>Add the six initial Heroes objects: Rift, Rune, Fate Fox, Hero Echo, Relic, Enemy.</w:t>
      </w:r>
    </w:p>
    <w:p>
      <w:pPr>
        <w:pStyle w:val="ListNumber"/>
        <w:spacing w:after="40"/>
      </w:pPr>
      <w:r>
        <w:t>Implement a data-driven Echoes of Kingvale-style one-room encounter.</w:t>
      </w:r>
    </w:p>
    <w:p>
      <w:pPr>
        <w:pStyle w:val="ListNumber"/>
        <w:spacing w:after="40"/>
      </w:pPr>
      <w:r>
        <w:t>Write completion to Codex progression.</w:t>
      </w:r>
    </w:p>
    <w:p>
      <w:pPr>
        <w:pStyle w:val="ListNumber"/>
        <w:spacing w:after="40"/>
      </w:pPr>
      <w:r>
        <w:t>Only then begin a minimal internal Heroes Studio authoring tool.</w:t>
      </w:r>
    </w:p>
    <w:p>
      <w:pPr>
        <w:pStyle w:val="ListNumber"/>
        <w:spacing w:after="40"/>
      </w:pPr>
      <w:r>
        <w:t>Implement GoogleSpatialProvider later against the same interface for appropriate geospatial/outdoor use cases.</w:t>
      </w:r>
    </w:p>
    <w:p>
      <w:pPr>
        <w:pStyle w:val="Heading1"/>
      </w:pPr>
      <w:r>
        <w:t>16. Google Track - Deferred but Preserved</w:t>
      </w:r>
    </w:p>
    <w:p>
      <w:r>
        <w:t>Google ARCore Geospatial remains a planned alternate provider, not part of this first spike. Google's current Unity path uses AR Foundation plus ARCore Extensions, requires the ARCore API to be enabled in Google Cloud, and exposes VPS availability checks. The provider interface above should therefore avoid assumptions unique to Niantic.</w:t>
      </w:r>
    </w:p>
    <w:p>
      <w:pPr>
        <w:ind w:left="360"/>
      </w:pPr>
      <w:r>
        <w:rPr>
          <w:rFonts w:ascii="Liberation Mono" w:hAnsi="Liberation Mono"/>
          <w:sz w:val="16"/>
        </w:rPr>
        <w:t>IHeroesSpatialProvider</w:t>
        <w:br/>
        <w:t xml:space="preserve">    +-- NianticSpatialProvider     &lt;-- BUILD NOW</w:t>
        <w:br/>
        <w:t xml:space="preserve">    +-- GoogleSpatialProvider      &lt;-- LATER</w:t>
        <w:br/>
        <w:t xml:space="preserve">    +-- OpenXRSpatialProvider      &lt;-- FUTURE</w:t>
      </w:r>
    </w:p>
    <w:p>
      <w:pPr>
        <w:pStyle w:val="Heading1"/>
      </w:pPr>
      <w:r>
        <w:t>17. Technical Spike Deliverables</w:t>
      </w:r>
    </w:p>
    <w:p>
      <w:pPr>
        <w:pStyle w:val="ListBullet"/>
        <w:spacing w:after="40"/>
      </w:pPr>
      <w:r>
        <w:t>Unity repository/branch containing the spike.</w:t>
      </w:r>
    </w:p>
    <w:p>
      <w:pPr>
        <w:pStyle w:val="ListBullet"/>
        <w:spacing w:after="40"/>
      </w:pPr>
      <w:r>
        <w:t>IHeroesSpatialProvider.</w:t>
      </w:r>
    </w:p>
    <w:p>
      <w:pPr>
        <w:pStyle w:val="ListBullet"/>
        <w:spacing w:after="40"/>
      </w:pPr>
      <w:r>
        <w:t>NianticSpatialProvider.</w:t>
      </w:r>
    </w:p>
    <w:p>
      <w:pPr>
        <w:pStyle w:val="ListBullet"/>
        <w:spacing w:after="40"/>
      </w:pPr>
      <w:r>
        <w:t>HeroesVenue / HeroesAnchor / HeroesSpatialObject definitions.</w:t>
      </w:r>
    </w:p>
    <w:p>
      <w:pPr>
        <w:pStyle w:val="ListBullet"/>
        <w:spacing w:after="40"/>
      </w:pPr>
      <w:r>
        <w:t>One test scene.</w:t>
      </w:r>
    </w:p>
    <w:p>
      <w:pPr>
        <w:pStyle w:val="ListBullet"/>
        <w:spacing w:after="40"/>
      </w:pPr>
      <w:r>
        <w:t>One Fate Fox test prefab.</w:t>
      </w:r>
    </w:p>
    <w:p>
      <w:pPr>
        <w:pStyle w:val="ListBullet"/>
        <w:spacing w:after="40"/>
      </w:pPr>
      <w:r>
        <w:t>Developer HUD and structured logs.</w:t>
      </w:r>
    </w:p>
    <w:p>
      <w:pPr>
        <w:pStyle w:val="ListBullet"/>
        <w:spacing w:after="40"/>
      </w:pPr>
      <w:r>
        <w:t>Field-test results table for at least 10 relaunch/localization attempts.</w:t>
      </w:r>
    </w:p>
    <w:p>
      <w:pPr>
        <w:pStyle w:val="ListBullet"/>
        <w:spacing w:after="40"/>
      </w:pPr>
      <w:r>
        <w:t>Short screen recording showing cold return -&gt; localization -&gt; persistent Fate Fox.</w:t>
      </w:r>
    </w:p>
    <w:p>
      <w:pPr>
        <w:pStyle w:val="ListBullet"/>
        <w:spacing w:after="40"/>
      </w:pPr>
      <w:r>
        <w:t>One-page engineering conclusion: PASS / PASS WITH CONDITIONS / FAIL, with blockers and recommended Phase 1 changes.</w:t>
      </w:r>
    </w:p>
    <w:p>
      <w:pPr>
        <w:pStyle w:val="Heading1"/>
      </w:pPr>
      <w:r>
        <w:t>18. Developer Start Checklist</w:t>
      </w:r>
    </w:p>
    <w:p>
      <w:pPr>
        <w:pStyle w:val="ListBullet"/>
      </w:pPr>
      <w:r>
        <w:t>☐ Confirm Scaniverse business/developer access.</w:t>
      </w:r>
    </w:p>
    <w:p>
      <w:pPr>
        <w:pStyle w:val="ListBullet"/>
      </w:pPr>
      <w:r>
        <w:t>☐ Confirm exact supported Unity version from current Niantic docs.</w:t>
      </w:r>
    </w:p>
    <w:p>
      <w:pPr>
        <w:pStyle w:val="ListBullet"/>
      </w:pPr>
      <w:r>
        <w:t>☐ Create clean Unity project.</w:t>
      </w:r>
    </w:p>
    <w:p>
      <w:pPr>
        <w:pStyle w:val="ListBullet"/>
      </w:pPr>
      <w:r>
        <w:t>☐ Install AR Foundation and NSDK 4.x.</w:t>
      </w:r>
    </w:p>
    <w:p>
      <w:pPr>
        <w:pStyle w:val="ListBullet"/>
      </w:pPr>
      <w:r>
        <w:t>☐ Authenticate with development token.</w:t>
      </w:r>
    </w:p>
    <w:p>
      <w:pPr>
        <w:pStyle w:val="ListBullet"/>
      </w:pPr>
      <w:r>
        <w:t>☐ Enable target XR loader.</w:t>
      </w:r>
    </w:p>
    <w:p>
      <w:pPr>
        <w:pStyle w:val="ListBullet"/>
      </w:pPr>
      <w:r>
        <w:t>☐ Deploy basic AR scene to one physical phone.</w:t>
      </w:r>
    </w:p>
    <w:p>
      <w:pPr>
        <w:pStyle w:val="ListBullet"/>
      </w:pPr>
      <w:r>
        <w:t>☐ Enable/configure VPS2.</w:t>
      </w:r>
    </w:p>
    <w:p>
      <w:pPr>
        <w:pStyle w:val="ListBullet"/>
      </w:pPr>
      <w:r>
        <w:t>☐ Create provider abstraction.</w:t>
      </w:r>
    </w:p>
    <w:p>
      <w:pPr>
        <w:pStyle w:val="ListBullet"/>
      </w:pPr>
      <w:r>
        <w:t>☐ Create test venue and anchor.</w:t>
      </w:r>
    </w:p>
    <w:p>
      <w:pPr>
        <w:pStyle w:val="ListBullet"/>
      </w:pPr>
      <w:r>
        <w:t>☐ Resolve anchor.</w:t>
      </w:r>
    </w:p>
    <w:p>
      <w:pPr>
        <w:pStyle w:val="ListBullet"/>
      </w:pPr>
      <w:r>
        <w:t>☐ Spawn Fate Fox.</w:t>
      </w:r>
    </w:p>
    <w:p>
      <w:pPr>
        <w:pStyle w:val="ListBullet"/>
      </w:pPr>
      <w:r>
        <w:t>☐ Add instrumentation.</w:t>
      </w:r>
    </w:p>
    <w:p>
      <w:pPr>
        <w:pStyle w:val="ListBullet"/>
      </w:pPr>
      <w:r>
        <w:t>☐ Execute test protocol.</w:t>
      </w:r>
    </w:p>
    <w:p>
      <w:pPr>
        <w:pStyle w:val="ListBullet"/>
      </w:pPr>
      <w:r>
        <w:t>☐ Document results before expanding scope.</w:t>
      </w:r>
    </w:p>
    <w:p>
      <w:pPr>
        <w:pStyle w:val="Heading1"/>
      </w:pPr>
      <w:r>
        <w:t>19. Current Official References</w:t>
      </w:r>
    </w:p>
    <w:p>
      <w:r>
        <w:t>Niantic Spatial - NSDK setup: https://www.nianticspatial.com/docs/nsdk/setup/</w:t>
      </w:r>
    </w:p>
    <w:p>
      <w:r>
        <w:t>Niantic Spatial - VPS2: https://www.nianticspatial.com/docs/nsdk/how-to/vps2/adding_vps2/index.html</w:t>
      </w:r>
    </w:p>
    <w:p>
      <w:r>
        <w:t>Niantic Spatial - Authorization: https://www.nianticspatial.com/docs/nsdk/auth_getting_started/?platform=unity</w:t>
      </w:r>
    </w:p>
    <w:p>
      <w:r>
        <w:t>Google ARCore - Geospatial Unity setup: https://developers.google.com/ar/develop/unity-arf/geospatial/enable-android</w:t>
      </w:r>
    </w:p>
    <w:p>
      <w:r>
        <w:t>Google ARCore - Geospatial developer guide: https://developers.google.com/ar/develop/unity-arf/geospatial/developer-guide</w:t>
      </w:r>
    </w:p>
    <w:p>
      <w:r>
        <w:t>Because these SDKs change, developers should verify versions and migration notices against official documentation before starting implementation.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Heroes' Veritas | Heroes Spatial Technical Spike | Internal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