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98B990" wp14:paraId="24AF1CD2" wp14:textId="504D7D56">
      <w:pPr>
        <w:spacing w:before="0" w:beforeAutospacing="off"/>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Subject: Proposal for Enhanced Content Strategy to Drive Engagement and Impact</w:t>
      </w:r>
    </w:p>
    <w:p xmlns:wp14="http://schemas.microsoft.com/office/word/2010/wordml" w:rsidP="1669D6BE" wp14:paraId="20E00C5F" wp14:textId="1CF5996D">
      <w:pPr>
        <w:spacing w:before="0" w:before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Dear</w:t>
      </w:r>
      <w:r w:rsidRPr="1669D6BE" w:rsidR="79AA4E7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Dr. Joy</w:t>
      </w: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7B98B990" wp14:paraId="1725F418" wp14:textId="4494595C">
      <w:pPr>
        <w:spacing w:before="0" w:beforeAutospacing="off"/>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I am writing to present a proposal for an enhanced content strategy aimed at elevating our company's social media presence and fostering greater engagement among our target audience. As we continue our mission to bridge the gap between politics and innovation in agriculture and agrictech, it is essential that we leverage our digital platforms effectively to showcase our expertise, build credibility, and inspire meaningful conversations within our community.</w:t>
      </w:r>
    </w:p>
    <w:p xmlns:wp14="http://schemas.microsoft.com/office/word/2010/wordml" w:rsidP="7B98B990" wp14:paraId="562E16DE" wp14:textId="253CF673">
      <w:pPr>
        <w:spacing w:before="0" w:beforeAutospacing="off"/>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Objective:</w:t>
      </w: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primary objective of this content strategy is to strengthen our brand presence on social media platforms and establish ourselves as thought leaders at the intersection of politics, innovation, and agriculture in Nigeria. Through strategic content creation and distribution, we aim to drive engagement, foster dialogue, and amplify our impact within our target audience.</w:t>
      </w:r>
    </w:p>
    <w:p xmlns:wp14="http://schemas.microsoft.com/office/word/2010/wordml" w:rsidP="7B98B990" wp14:paraId="3E576847" wp14:textId="55D3ED40">
      <w:pPr>
        <w:spacing w:before="0" w:beforeAutospacing="off"/>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Key Components:</w:t>
      </w:r>
    </w:p>
    <w:p xmlns:wp14="http://schemas.microsoft.com/office/word/2010/wordml" w:rsidP="1669D6BE" wp14:paraId="184FE30D" wp14:textId="53A120C4">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Content Themes:</w:t>
      </w:r>
    </w:p>
    <w:p xmlns:wp14="http://schemas.microsoft.com/office/word/2010/wordml" w:rsidP="1669D6BE" wp14:paraId="56510095" wp14:textId="682549B5">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Innovation in Agriculture: Highlighting groundbreaking technologies and solutions transforming the agricultural landscape.</w:t>
      </w:r>
    </w:p>
    <w:p xmlns:wp14="http://schemas.microsoft.com/office/word/2010/wordml" w:rsidP="1669D6BE" wp14:paraId="051A2514" wp14:textId="3F7C0996">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Policy Insights: Providing analysis and commentary on government policies impacting the agricultural sector.</w:t>
      </w:r>
    </w:p>
    <w:p xmlns:wp14="http://schemas.microsoft.com/office/word/2010/wordml" w:rsidP="1669D6BE" wp14:paraId="076ADB92" wp14:textId="17F72B19">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Community Spotlight: Recognizing individuals and organizations driving positive change in agriculture, technology, and politics.</w:t>
      </w:r>
    </w:p>
    <w:p xmlns:wp14="http://schemas.microsoft.com/office/word/2010/wordml" w:rsidP="1669D6BE" wp14:paraId="592A72A5" wp14:textId="78399C2C">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Educational Content: Offering informative resources and guides on key topics related to agricbusiness and agrictech.</w:t>
      </w:r>
    </w:p>
    <w:p xmlns:wp14="http://schemas.microsoft.com/office/word/2010/wordml" w:rsidP="1669D6BE" wp14:paraId="40B2E519" wp14:textId="0AAD5FAE">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Event Coverage: Sharing highlights and insights from industry summits, conferences, and webinars organized by our company.</w:t>
      </w:r>
    </w:p>
    <w:p xmlns:wp14="http://schemas.microsoft.com/office/word/2010/wordml" w:rsidP="1669D6BE" wp14:paraId="4D8E9CB8" wp14:textId="69A21757">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Behind-the-Scenes: Offering glimpses into our company's operations, projects, and team members.</w:t>
      </w:r>
    </w:p>
    <w:p xmlns:wp14="http://schemas.microsoft.com/office/word/2010/wordml" w:rsidP="1669D6BE" wp14:paraId="37947AA4" wp14:textId="22312287">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Content Formats:</w:t>
      </w:r>
    </w:p>
    <w:p xmlns:wp14="http://schemas.microsoft.com/office/word/2010/wordml" w:rsidP="1669D6BE" wp14:paraId="4DD58473" wp14:textId="70C25A4F">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Written Content: Articles, blog posts, policy briefs, and interviews.</w:t>
      </w:r>
    </w:p>
    <w:p xmlns:wp14="http://schemas.microsoft.com/office/word/2010/wordml" w:rsidP="1669D6BE" wp14:paraId="45F7B05F" wp14:textId="279E1473">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Visual Content: Infographics, videos, photos, and illustrations.</w:t>
      </w:r>
    </w:p>
    <w:p xmlns:wp14="http://schemas.microsoft.com/office/word/2010/wordml" w:rsidP="1669D6BE" wp14:paraId="49FEA96A" wp14:textId="3F1941B3">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Interactive Content: Polls, quizzes, live Q&amp;A sessions, and webinars.</w:t>
      </w:r>
    </w:p>
    <w:p xmlns:wp14="http://schemas.microsoft.com/office/word/2010/wordml" w:rsidP="1669D6BE" wp14:paraId="13897506" wp14:textId="64331BF2">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User-Generated Content: Showcasing content created by our community members, including testimonials, photos, and stories.</w:t>
      </w:r>
    </w:p>
    <w:p xmlns:wp14="http://schemas.microsoft.com/office/word/2010/wordml" w:rsidP="1669D6BE" wp14:paraId="0DDC3EA4" wp14:textId="19EC3CD4">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Content Distribution:</w:t>
      </w:r>
    </w:p>
    <w:p xmlns:wp14="http://schemas.microsoft.com/office/word/2010/wordml" w:rsidP="1669D6BE" wp14:paraId="2C5A7091" wp14:textId="71A58BA8">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Social Media Platforms: Leveraging platforms such as Twitter, LinkedIn, Facebook, and Instagram to reach our target audience and foster engagement.</w:t>
      </w:r>
    </w:p>
    <w:p xmlns:wp14="http://schemas.microsoft.com/office/word/2010/wordml" w:rsidP="1669D6BE" wp14:paraId="7406BE18" wp14:textId="40FBB1BD">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Email Newsletters: Sending regular newsletters to our subscriber list to keep them informed about our latest content and initiatives.</w:t>
      </w:r>
    </w:p>
    <w:p xmlns:wp14="http://schemas.microsoft.com/office/word/2010/wordml" w:rsidP="1669D6BE" wp14:paraId="1D082B6F" wp14:textId="586FC353">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Website Blog: Publishing articles and other written content on our company blog to enhance our website's SEO and provide a centralized hub for our content.</w:t>
      </w:r>
    </w:p>
    <w:p xmlns:wp14="http://schemas.microsoft.com/office/word/2010/wordml" w:rsidP="1669D6BE" wp14:paraId="124D4A4E" wp14:textId="0E6958A1">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Measurement and Evaluation:</w:t>
      </w:r>
    </w:p>
    <w:p xmlns:wp14="http://schemas.microsoft.com/office/word/2010/wordml" w:rsidP="1669D6BE" wp14:paraId="3B40CFF3" wp14:textId="22E02FD2">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Key Performance Indicators (KPIs): Tracking metrics such as engagement rate, reach, impressions, click-through rate, and follower growth to assess the effectiveness of our content strategy.</w:t>
      </w:r>
    </w:p>
    <w:p xmlns:wp14="http://schemas.microsoft.com/office/word/2010/wordml" w:rsidP="1669D6BE" wp14:paraId="622C2063" wp14:textId="0B1741D8">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Regular Reporting: Providing monthly or quarterly reports to evaluate the performance of our content and identify areas for improvement.</w:t>
      </w:r>
    </w:p>
    <w:p xmlns:wp14="http://schemas.microsoft.com/office/word/2010/wordml" w:rsidP="1669D6BE" wp14:paraId="665FA4DF" wp14:textId="7F83A8A1">
      <w:pPr>
        <w:pStyle w:val="ListParagraph"/>
        <w:numPr>
          <w:ilvl w:val="1"/>
          <w:numId w:val="2"/>
        </w:numPr>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Audience Feedback: Soliciting feedback from our audience through surveys, polls, and comments to understand their preferences and interests.</w:t>
      </w:r>
    </w:p>
    <w:p xmlns:wp14="http://schemas.microsoft.com/office/word/2010/wordml" w:rsidP="7B98B990" wp14:paraId="42162E25" wp14:textId="46609A88">
      <w:pPr>
        <w:spacing w:before="0" w:beforeAutospacing="off"/>
      </w:pPr>
      <w:r w:rsidRPr="1669D6BE" w:rsidR="2F6F3F17">
        <w:rPr>
          <w:rFonts w:ascii="system-ui" w:hAnsi="system-ui" w:eastAsia="system-ui" w:cs="system-ui"/>
          <w:b w:val="1"/>
          <w:bCs w:val="1"/>
          <w:i w:val="0"/>
          <w:iCs w:val="0"/>
          <w:caps w:val="0"/>
          <w:smallCaps w:val="0"/>
          <w:noProof w:val="0"/>
          <w:color w:val="0D0D0D" w:themeColor="text1" w:themeTint="F2" w:themeShade="FF"/>
          <w:sz w:val="24"/>
          <w:szCs w:val="24"/>
          <w:lang w:val="en-US"/>
        </w:rPr>
        <w:t>Next Steps:</w:t>
      </w: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 propose that we implement this enhanced content strategy in alignment with our overall marketing objectives. This will involve collaboration across departments to ensure that our content is timely, relevant, and aligned with our brand values. Additionally, I recommend allocating resources for content creation, distribution, and performance tracking to support the successful execution of this strategy.</w:t>
      </w:r>
    </w:p>
    <w:p xmlns:wp14="http://schemas.microsoft.com/office/word/2010/wordml" w:rsidP="7B98B990" wp14:paraId="1BB9B2D3" wp14:textId="23AFA68E">
      <w:pPr>
        <w:spacing w:before="0" w:beforeAutospacing="off"/>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I am confident that by implementing this comprehensive content strategy, we will enhance our company's visibility, engage our audience more effectively, and advance our mission of bridging the gap between politics and innovation in agriculture and agrictech.</w:t>
      </w:r>
    </w:p>
    <w:p xmlns:wp14="http://schemas.microsoft.com/office/word/2010/wordml" w:rsidP="7B98B990" wp14:paraId="01EC03BB" wp14:textId="32ADEB77">
      <w:pPr>
        <w:spacing w:before="0" w:beforeAutospacing="off"/>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Thank you for considering this proposal. I look forward to discussing it further and collaborating on its implementation.</w:t>
      </w:r>
    </w:p>
    <w:p xmlns:wp14="http://schemas.microsoft.com/office/word/2010/wordml" w:rsidP="7B98B990" wp14:paraId="283D3426" wp14:textId="7B27F446">
      <w:pPr>
        <w:spacing w:before="0" w:beforeAutospacing="off"/>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Best regards,</w:t>
      </w:r>
    </w:p>
    <w:p xmlns:wp14="http://schemas.microsoft.com/office/word/2010/wordml" w:rsidP="1669D6BE" wp14:paraId="1512673D" wp14:textId="404585BC">
      <w:pPr>
        <w:spacing w:before="0" w:before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669D6BE" w:rsidR="2F6F3F17">
        <w:rPr>
          <w:rFonts w:ascii="system-ui" w:hAnsi="system-ui" w:eastAsia="system-ui" w:cs="system-ui"/>
          <w:b w:val="0"/>
          <w:bCs w:val="0"/>
          <w:i w:val="0"/>
          <w:iCs w:val="0"/>
          <w:caps w:val="0"/>
          <w:smallCaps w:val="0"/>
          <w:noProof w:val="0"/>
          <w:color w:val="0D0D0D" w:themeColor="text1" w:themeTint="F2" w:themeShade="FF"/>
          <w:sz w:val="24"/>
          <w:szCs w:val="24"/>
          <w:lang w:val="en-US"/>
        </w:rPr>
        <w:t>Kelvin Ibeh</w:t>
      </w:r>
      <w:r>
        <w:br/>
      </w:r>
      <w:r w:rsidRPr="1669D6BE" w:rsidR="6F39194C">
        <w:rPr>
          <w:rFonts w:ascii="system-ui" w:hAnsi="system-ui" w:eastAsia="system-ui" w:cs="system-ui"/>
          <w:b w:val="0"/>
          <w:bCs w:val="0"/>
          <w:i w:val="0"/>
          <w:iCs w:val="0"/>
          <w:caps w:val="0"/>
          <w:smallCaps w:val="0"/>
          <w:noProof w:val="0"/>
          <w:color w:val="0D0D0D" w:themeColor="text1" w:themeTint="F2" w:themeShade="FF"/>
          <w:sz w:val="24"/>
          <w:szCs w:val="24"/>
          <w:lang w:val="en-US"/>
        </w:rPr>
        <w:t>IT Head</w:t>
      </w:r>
    </w:p>
    <w:p xmlns:wp14="http://schemas.microsoft.com/office/word/2010/wordml" w:rsidP="7B98B990" wp14:paraId="370E84EB" wp14:textId="6446E49A">
      <w:pPr>
        <w:spacing w:before="0" w:beforeAutospacing="off"/>
      </w:pPr>
    </w:p>
    <w:p xmlns:wp14="http://schemas.microsoft.com/office/word/2010/wordml" w:rsidP="1669D6BE" wp14:paraId="23D9D219" wp14:textId="17738D7E">
      <w:pPr>
        <w:pStyle w:val="Normal"/>
        <w:spacing w:before="0" w:before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f9e5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491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94411"/>
    <w:rsid w:val="02B75E91"/>
    <w:rsid w:val="1669D6BE"/>
    <w:rsid w:val="187B8E14"/>
    <w:rsid w:val="29E94411"/>
    <w:rsid w:val="2F6F3F17"/>
    <w:rsid w:val="3D6A0BF4"/>
    <w:rsid w:val="43E3BBE3"/>
    <w:rsid w:val="48537C7B"/>
    <w:rsid w:val="532E3B77"/>
    <w:rsid w:val="5F2BE6CC"/>
    <w:rsid w:val="631107CE"/>
    <w:rsid w:val="68F26AFA"/>
    <w:rsid w:val="6F39194C"/>
    <w:rsid w:val="73F43764"/>
    <w:rsid w:val="79AA4E7A"/>
    <w:rsid w:val="7B98B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4411"/>
  <w15:chartTrackingRefBased/>
  <w15:docId w15:val="{EA3704F2-A31F-4835-B43C-15A556D73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b9016f9fe34b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2024-01-25T08:47:35.1860635Z</dcterms:created>
  <dcterms:modified xsi:type="dcterms:W3CDTF">2024-02-09T11:32:59.2893062Z</dcterms:modified>
  <dc:creator>kelvin ibeh</dc:creator>
  <lastModifiedBy>kelvin ibeh</lastModifiedBy>
</coreProperties>
</file>