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764D"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1.</w:t>
      </w:r>
      <w:r w:rsidRPr="000C10F7">
        <w:rPr>
          <w:color w:val="0D0D0D"/>
          <w:sz w:val="20"/>
          <w:szCs w:val="20"/>
        </w:rPr>
        <w:t xml:space="preserve"> </w:t>
      </w:r>
      <w:r w:rsidRPr="000C10F7">
        <w:rPr>
          <w:rStyle w:val="apple-tab-span"/>
          <w:color w:val="0D0D0D"/>
          <w:sz w:val="20"/>
          <w:szCs w:val="20"/>
        </w:rPr>
        <w:tab/>
      </w:r>
      <w:r w:rsidRPr="000C10F7">
        <w:rPr>
          <w:rFonts w:ascii="Arial" w:hAnsi="Arial" w:cs="Arial"/>
          <w:b/>
          <w:bCs/>
          <w:color w:val="0D0D0D"/>
          <w:sz w:val="32"/>
          <w:szCs w:val="32"/>
        </w:rPr>
        <w:t>Educational Content</w:t>
      </w:r>
      <w:r w:rsidRPr="000C10F7">
        <w:rPr>
          <w:rFonts w:ascii="Arial" w:hAnsi="Arial" w:cs="Arial"/>
          <w:color w:val="0D0D0D"/>
          <w:sz w:val="32"/>
          <w:szCs w:val="32"/>
        </w:rPr>
        <w:t>: Share tips, insights, and industry trends related to executive workshops, trade &amp; investment summits, and capacity development. For example, post infographics or short videos highlighting key strategies discussed in workshops or seminars.</w:t>
      </w:r>
    </w:p>
    <w:p w14:paraId="3AAA3E71"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2.</w:t>
      </w:r>
      <w:r w:rsidRPr="000C10F7">
        <w:rPr>
          <w:color w:val="0D0D0D"/>
          <w:sz w:val="20"/>
          <w:szCs w:val="20"/>
        </w:rPr>
        <w:t xml:space="preserve">     </w:t>
      </w:r>
      <w:r w:rsidRPr="000C10F7">
        <w:rPr>
          <w:rFonts w:ascii="Arial" w:hAnsi="Arial" w:cs="Arial"/>
          <w:b/>
          <w:bCs/>
          <w:color w:val="0D0D0D"/>
          <w:sz w:val="32"/>
          <w:szCs w:val="32"/>
        </w:rPr>
        <w:t>Event Promotion</w:t>
      </w:r>
      <w:r w:rsidRPr="000C10F7">
        <w:rPr>
          <w:rFonts w:ascii="Arial" w:hAnsi="Arial" w:cs="Arial"/>
          <w:color w:val="0D0D0D"/>
          <w:sz w:val="32"/>
          <w:szCs w:val="32"/>
        </w:rPr>
        <w:t>: Create anticipation and excitement for upcoming events like trade summits or workshops by posting countdowns, sneak peeks, and testimonials from past participants. Use engaging visuals and compelling captions to encourage registrations.</w:t>
      </w:r>
    </w:p>
    <w:p w14:paraId="302A400E"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3.</w:t>
      </w:r>
      <w:r w:rsidRPr="000C10F7">
        <w:rPr>
          <w:color w:val="0D0D0D"/>
          <w:sz w:val="20"/>
          <w:szCs w:val="20"/>
        </w:rPr>
        <w:t xml:space="preserve">     </w:t>
      </w:r>
      <w:r w:rsidRPr="000C10F7">
        <w:rPr>
          <w:rFonts w:ascii="Arial" w:hAnsi="Arial" w:cs="Arial"/>
          <w:b/>
          <w:bCs/>
          <w:color w:val="0D0D0D"/>
          <w:sz w:val="32"/>
          <w:szCs w:val="32"/>
        </w:rPr>
        <w:t>Case Studies/Testimonials</w:t>
      </w:r>
      <w:r w:rsidRPr="000C10F7">
        <w:rPr>
          <w:rFonts w:ascii="Arial" w:hAnsi="Arial" w:cs="Arial"/>
          <w:color w:val="0D0D0D"/>
          <w:sz w:val="32"/>
          <w:szCs w:val="32"/>
        </w:rPr>
        <w:t>: Showcase success stories of clients who have benefited from the company's foreign direct investment expertise or capacity development programs. Share before-and-after scenarios, client testimonials, and measurable results to demonstrate the value of your services.</w:t>
      </w:r>
    </w:p>
    <w:p w14:paraId="5FE82C1B"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4.</w:t>
      </w:r>
      <w:r w:rsidRPr="000C10F7">
        <w:rPr>
          <w:color w:val="0D0D0D"/>
          <w:sz w:val="20"/>
          <w:szCs w:val="20"/>
        </w:rPr>
        <w:t xml:space="preserve">     </w:t>
      </w:r>
      <w:r w:rsidRPr="000C10F7">
        <w:rPr>
          <w:rFonts w:ascii="Arial" w:hAnsi="Arial" w:cs="Arial"/>
          <w:b/>
          <w:bCs/>
          <w:color w:val="0D0D0D"/>
          <w:sz w:val="32"/>
          <w:szCs w:val="32"/>
        </w:rPr>
        <w:t>Thought Leadership</w:t>
      </w:r>
      <w:r w:rsidRPr="000C10F7">
        <w:rPr>
          <w:rFonts w:ascii="Arial" w:hAnsi="Arial" w:cs="Arial"/>
          <w:color w:val="0D0D0D"/>
          <w:sz w:val="32"/>
          <w:szCs w:val="32"/>
        </w:rPr>
        <w:t>: Position the company as an authority in the field by sharing thought-provoking articles, research findings, and expert opinions on topics related to corporate media marketing, investment strategies, and business growth.</w:t>
      </w:r>
    </w:p>
    <w:p w14:paraId="68F0EB89"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5.</w:t>
      </w:r>
      <w:r w:rsidRPr="000C10F7">
        <w:rPr>
          <w:color w:val="0D0D0D"/>
          <w:sz w:val="20"/>
          <w:szCs w:val="20"/>
        </w:rPr>
        <w:t xml:space="preserve">     </w:t>
      </w:r>
      <w:r w:rsidRPr="000C10F7">
        <w:rPr>
          <w:rFonts w:ascii="Arial" w:hAnsi="Arial" w:cs="Arial"/>
          <w:b/>
          <w:bCs/>
          <w:color w:val="0D0D0D"/>
          <w:sz w:val="32"/>
          <w:szCs w:val="32"/>
        </w:rPr>
        <w:t>Behind-the-Scenes</w:t>
      </w:r>
      <w:r w:rsidRPr="000C10F7">
        <w:rPr>
          <w:rFonts w:ascii="Arial" w:hAnsi="Arial" w:cs="Arial"/>
          <w:color w:val="0D0D0D"/>
          <w:sz w:val="32"/>
          <w:szCs w:val="32"/>
        </w:rPr>
        <w:t>: Offer a glimpse into the company culture, team dynamics, and preparation process for events and workshops. Humanize your brand by sharing photos or short videos of team members preparing for an executive workshop or collaborating on a marketing campaign.</w:t>
      </w:r>
    </w:p>
    <w:p w14:paraId="7D88DDE7"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6.</w:t>
      </w:r>
      <w:r w:rsidRPr="000C10F7">
        <w:rPr>
          <w:color w:val="0D0D0D"/>
          <w:sz w:val="20"/>
          <w:szCs w:val="20"/>
        </w:rPr>
        <w:t xml:space="preserve">     </w:t>
      </w:r>
      <w:r w:rsidRPr="000C10F7">
        <w:rPr>
          <w:rFonts w:ascii="Arial" w:hAnsi="Arial" w:cs="Arial"/>
          <w:b/>
          <w:bCs/>
          <w:color w:val="0D0D0D"/>
          <w:sz w:val="32"/>
          <w:szCs w:val="32"/>
        </w:rPr>
        <w:t>Interactive Content</w:t>
      </w:r>
      <w:r w:rsidRPr="000C10F7">
        <w:rPr>
          <w:rFonts w:ascii="Arial" w:hAnsi="Arial" w:cs="Arial"/>
          <w:color w:val="0D0D0D"/>
          <w:sz w:val="32"/>
          <w:szCs w:val="32"/>
        </w:rPr>
        <w:t>: Engage your audience with interactive content such as polls, quizzes, or Q&amp;A sessions related to the services offered by Cater and Merger Consult Ltd. Encourage followers to participate and share their thoughts or experiences.</w:t>
      </w:r>
    </w:p>
    <w:p w14:paraId="06B5DFC8"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7.</w:t>
      </w:r>
      <w:r w:rsidRPr="000C10F7">
        <w:rPr>
          <w:color w:val="0D0D0D"/>
          <w:sz w:val="20"/>
          <w:szCs w:val="20"/>
        </w:rPr>
        <w:t xml:space="preserve">     </w:t>
      </w:r>
      <w:r w:rsidRPr="000C10F7">
        <w:rPr>
          <w:rFonts w:ascii="Arial" w:hAnsi="Arial" w:cs="Arial"/>
          <w:b/>
          <w:bCs/>
          <w:color w:val="0D0D0D"/>
          <w:sz w:val="32"/>
          <w:szCs w:val="32"/>
        </w:rPr>
        <w:t>Promotional Offers</w:t>
      </w:r>
      <w:r w:rsidRPr="000C10F7">
        <w:rPr>
          <w:rFonts w:ascii="Arial" w:hAnsi="Arial" w:cs="Arial"/>
          <w:color w:val="0D0D0D"/>
          <w:sz w:val="32"/>
          <w:szCs w:val="32"/>
        </w:rPr>
        <w:t>: Occasionally, offer special discounts or early bird offers for upcoming workshops or training sessions to incentivize followers to take action. Use clear calls-to-action and limited-time offers to create a sense of urgency.</w:t>
      </w:r>
    </w:p>
    <w:p w14:paraId="0A56AEB0" w14:textId="77777777" w:rsidR="000C10F7" w:rsidRPr="000C10F7" w:rsidRDefault="000C10F7" w:rsidP="000C10F7">
      <w:pPr>
        <w:pStyle w:val="NormalWeb"/>
        <w:shd w:val="clear" w:color="auto" w:fill="FFFFFF"/>
        <w:spacing w:before="0" w:beforeAutospacing="0" w:after="0" w:afterAutospacing="0"/>
        <w:ind w:left="720" w:hanging="360"/>
        <w:rPr>
          <w:sz w:val="36"/>
          <w:szCs w:val="36"/>
        </w:rPr>
      </w:pPr>
      <w:r w:rsidRPr="000C10F7">
        <w:rPr>
          <w:rFonts w:ascii="Arial" w:hAnsi="Arial" w:cs="Arial"/>
          <w:color w:val="0D0D0D"/>
          <w:sz w:val="32"/>
          <w:szCs w:val="32"/>
        </w:rPr>
        <w:t>8.</w:t>
      </w:r>
      <w:r w:rsidRPr="000C10F7">
        <w:rPr>
          <w:color w:val="0D0D0D"/>
          <w:sz w:val="20"/>
          <w:szCs w:val="20"/>
        </w:rPr>
        <w:t xml:space="preserve">     </w:t>
      </w:r>
      <w:r w:rsidRPr="000C10F7">
        <w:rPr>
          <w:rFonts w:ascii="Arial" w:hAnsi="Arial" w:cs="Arial"/>
          <w:b/>
          <w:bCs/>
          <w:color w:val="0D0D0D"/>
          <w:sz w:val="32"/>
          <w:szCs w:val="32"/>
        </w:rPr>
        <w:t>User-Generated Content</w:t>
      </w:r>
      <w:r w:rsidRPr="000C10F7">
        <w:rPr>
          <w:rFonts w:ascii="Arial" w:hAnsi="Arial" w:cs="Arial"/>
          <w:color w:val="0D0D0D"/>
          <w:sz w:val="32"/>
          <w:szCs w:val="32"/>
        </w:rPr>
        <w:t>: Encourage clients and participants to share their experiences on social media using branded hashtags or by tagging the company. Repost user-generated content to showcase the impact of your services and foster a sense of community among your followers.</w:t>
      </w:r>
    </w:p>
    <w:p w14:paraId="3A783DCD" w14:textId="77777777" w:rsidR="000C10F7" w:rsidRPr="000C10F7" w:rsidRDefault="000C10F7" w:rsidP="000C10F7">
      <w:pPr>
        <w:pStyle w:val="NormalWeb"/>
        <w:spacing w:before="240" w:beforeAutospacing="0" w:after="240" w:afterAutospacing="0"/>
        <w:rPr>
          <w:sz w:val="36"/>
          <w:szCs w:val="36"/>
        </w:rPr>
      </w:pPr>
      <w:r w:rsidRPr="000C10F7">
        <w:rPr>
          <w:rFonts w:ascii="Arial" w:hAnsi="Arial" w:cs="Arial"/>
          <w:color w:val="000000"/>
          <w:sz w:val="32"/>
          <w:szCs w:val="32"/>
        </w:rPr>
        <w:t> </w:t>
      </w:r>
    </w:p>
    <w:p w14:paraId="7FEA05DA" w14:textId="77777777" w:rsidR="00BA1FF8" w:rsidRPr="000C10F7" w:rsidRDefault="00BA1FF8" w:rsidP="000C10F7">
      <w:pPr>
        <w:rPr>
          <w:sz w:val="32"/>
          <w:szCs w:val="32"/>
        </w:rPr>
      </w:pPr>
    </w:p>
    <w:sectPr w:rsidR="00BA1FF8" w:rsidRPr="000C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7078"/>
    <w:multiLevelType w:val="multilevel"/>
    <w:tmpl w:val="E312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80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F7"/>
    <w:rsid w:val="000C10F7"/>
    <w:rsid w:val="008D499D"/>
    <w:rsid w:val="00BA1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1D7E"/>
  <w15:chartTrackingRefBased/>
  <w15:docId w15:val="{53834238-CD05-49FC-A6CB-ABB0FC21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0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10F7"/>
    <w:rPr>
      <w:b/>
      <w:bCs/>
    </w:rPr>
  </w:style>
  <w:style w:type="character" w:customStyle="1" w:styleId="apple-tab-span">
    <w:name w:val="apple-tab-span"/>
    <w:basedOn w:val="DefaultParagraphFont"/>
    <w:rsid w:val="000C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438466">
      <w:bodyDiv w:val="1"/>
      <w:marLeft w:val="0"/>
      <w:marRight w:val="0"/>
      <w:marTop w:val="0"/>
      <w:marBottom w:val="0"/>
      <w:divBdr>
        <w:top w:val="none" w:sz="0" w:space="0" w:color="auto"/>
        <w:left w:val="none" w:sz="0" w:space="0" w:color="auto"/>
        <w:bottom w:val="none" w:sz="0" w:space="0" w:color="auto"/>
        <w:right w:val="none" w:sz="0" w:space="0" w:color="auto"/>
      </w:divBdr>
    </w:div>
    <w:div w:id="13590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Godson Azu</dc:creator>
  <cp:keywords/>
  <dc:description/>
  <cp:lastModifiedBy>Godson Azu</cp:lastModifiedBy>
  <cp:revision>1</cp:revision>
  <dcterms:created xsi:type="dcterms:W3CDTF">2024-03-11T08:17:00Z</dcterms:created>
  <dcterms:modified xsi:type="dcterms:W3CDTF">2024-03-11T08:19:00Z</dcterms:modified>
</cp:coreProperties>
</file>