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408A" w14:textId="7E8F3F86" w:rsidR="001F5525" w:rsidRDefault="001F5525">
      <w:pPr>
        <w:rPr>
          <w:rFonts w:hint="eastAsia"/>
        </w:rPr>
      </w:pPr>
      <w:r>
        <w:t>T</w:t>
      </w:r>
      <w:r>
        <w:rPr>
          <w:rFonts w:hint="eastAsia"/>
        </w:rPr>
        <w:t>itle</w:t>
      </w:r>
    </w:p>
    <w:p w14:paraId="1E8B1998" w14:textId="77777777" w:rsidR="00941DBA" w:rsidRPr="00941DBA" w:rsidRDefault="00941DBA" w:rsidP="00941DBA">
      <w:pPr>
        <w:rPr>
          <w:b/>
          <w:bCs/>
        </w:rPr>
      </w:pPr>
      <w:r w:rsidRPr="00941DBA">
        <w:rPr>
          <w:b/>
          <w:bCs/>
        </w:rPr>
        <w:t>Abstract</w:t>
      </w:r>
    </w:p>
    <w:p w14:paraId="5961A13A" w14:textId="09A09C49" w:rsidR="00941DBA" w:rsidRPr="00941DBA" w:rsidRDefault="00941DBA" w:rsidP="00941DBA">
      <w:r w:rsidRPr="00941DBA">
        <w:t xml:space="preserve">Large language models (LLMs) can be </w:t>
      </w:r>
      <w:r w:rsidR="00AC50EC">
        <w:rPr>
          <w:rFonts w:hint="eastAsia"/>
        </w:rPr>
        <w:t>adapted</w:t>
      </w:r>
      <w:r w:rsidRPr="00941DBA">
        <w:t xml:space="preserve"> to recommendation </w:t>
      </w:r>
      <w:r w:rsidR="00AC50EC">
        <w:rPr>
          <w:rFonts w:hint="eastAsia"/>
        </w:rPr>
        <w:t>with</w:t>
      </w:r>
      <w:r w:rsidRPr="00941DBA">
        <w:t xml:space="preserve"> different supervision objectives, but</w:t>
      </w:r>
      <w:r w:rsidR="00B97A85">
        <w:rPr>
          <w:rFonts w:hint="eastAsia"/>
        </w:rPr>
        <w:t xml:space="preserve"> performance </w:t>
      </w:r>
      <w:r w:rsidR="00AC50EC">
        <w:rPr>
          <w:rFonts w:hint="eastAsia"/>
        </w:rPr>
        <w:t xml:space="preserve">observed </w:t>
      </w:r>
      <w:r w:rsidR="00B97A85">
        <w:rPr>
          <w:rFonts w:hint="eastAsia"/>
        </w:rPr>
        <w:t xml:space="preserve">under one objective </w:t>
      </w:r>
      <w:r w:rsidR="00AC50EC">
        <w:rPr>
          <w:rFonts w:hint="eastAsia"/>
        </w:rPr>
        <w:t>does</w:t>
      </w:r>
      <w:r w:rsidR="00B97A85">
        <w:rPr>
          <w:rFonts w:hint="eastAsia"/>
        </w:rPr>
        <w:t xml:space="preserve"> not</w:t>
      </w:r>
      <w:r w:rsidR="00AC50EC">
        <w:rPr>
          <w:rFonts w:hint="eastAsia"/>
        </w:rPr>
        <w:t xml:space="preserve"> necessarily</w:t>
      </w:r>
      <w:r w:rsidR="00B97A85">
        <w:rPr>
          <w:rFonts w:hint="eastAsia"/>
        </w:rPr>
        <w:t xml:space="preserve"> transfer to another.</w:t>
      </w:r>
      <w:r w:rsidRPr="00941DBA">
        <w:t xml:space="preserve"> We study rating-derived preference prediction (Y), next-interaction prediction (N), and a shared Y+N multitask adapter (M1)</w:t>
      </w:r>
      <w:r w:rsidR="00AC50EC">
        <w:rPr>
          <w:rFonts w:hint="eastAsia"/>
        </w:rPr>
        <w:t xml:space="preserve"> based on </w:t>
      </w:r>
      <w:r w:rsidRPr="00941DBA">
        <w:t xml:space="preserve">Llama-3.2-3B-Instruct with </w:t>
      </w:r>
      <w:proofErr w:type="spellStart"/>
      <w:r w:rsidRPr="00941DBA">
        <w:t>QLoRA</w:t>
      </w:r>
      <w:proofErr w:type="spellEnd"/>
      <w:r w:rsidRPr="00941DBA">
        <w:t>. On</w:t>
      </w:r>
      <w:r w:rsidR="0088123B">
        <w:rPr>
          <w:rFonts w:hint="eastAsia"/>
        </w:rPr>
        <w:t xml:space="preserve"> </w:t>
      </w:r>
      <w:r w:rsidRPr="00941DBA">
        <w:t xml:space="preserve">MovieLens-1M, we </w:t>
      </w:r>
      <w:r w:rsidR="00CD3F71">
        <w:rPr>
          <w:rFonts w:hint="eastAsia"/>
        </w:rPr>
        <w:t xml:space="preserve">evaluate Y and N on both tasks, </w:t>
      </w:r>
      <w:r w:rsidR="00CD3F71" w:rsidRPr="00CD3F71">
        <w:t>track their performance as cumulative task-sample exposure increases, and compare M1 with the corresponding task-specific models at matched exposure.</w:t>
      </w:r>
      <w:r w:rsidR="00B97A85">
        <w:rPr>
          <w:rFonts w:hint="eastAsia"/>
        </w:rPr>
        <w:t xml:space="preserve"> </w:t>
      </w:r>
      <w:r w:rsidR="00CD3F71" w:rsidRPr="00CD3F71">
        <w:t xml:space="preserve">For the N–M1 ranking comparison, we additionally consider alternative candidate protocols and include </w:t>
      </w:r>
      <w:proofErr w:type="spellStart"/>
      <w:r w:rsidR="00CD3F71" w:rsidRPr="00CD3F71">
        <w:t>SASRec</w:t>
      </w:r>
      <w:proofErr w:type="spellEnd"/>
      <w:r w:rsidR="00CD3F71" w:rsidRPr="00CD3F71">
        <w:t xml:space="preserve"> as a conventional sequential recommendation reference. Amazon Musical Instruments is used as an additional ranking side check.</w:t>
      </w:r>
    </w:p>
    <w:p w14:paraId="26B1FEDA" w14:textId="7BD34E51" w:rsidR="00941DBA" w:rsidRDefault="00B97A85">
      <w:r w:rsidRPr="00B97A85">
        <w:t>Y performs well on its native preference task but transfers poorly to next-interaction ranking</w:t>
      </w:r>
      <w:r w:rsidR="00CD3F71">
        <w:rPr>
          <w:rFonts w:hint="eastAsia"/>
        </w:rPr>
        <w:t xml:space="preserve">. </w:t>
      </w:r>
      <w:r w:rsidRPr="00B97A85">
        <w:t>N continues to improve</w:t>
      </w:r>
      <w:r w:rsidR="00CD3F71">
        <w:rPr>
          <w:rFonts w:hint="eastAsia"/>
        </w:rPr>
        <w:t xml:space="preserve"> in ranking performance</w:t>
      </w:r>
      <w:r w:rsidRPr="00B97A85">
        <w:t xml:space="preserve"> over the evaluated exposure range. </w:t>
      </w:r>
      <w:r w:rsidR="00CD3F71" w:rsidRPr="00CD3F71">
        <w:t xml:space="preserve">At 96k exposure, M1 largely preserves the preference performance of Y. </w:t>
      </w:r>
      <w:r w:rsidR="00CD3F71">
        <w:rPr>
          <w:rFonts w:hint="eastAsia"/>
        </w:rPr>
        <w:t>On the ranking task</w:t>
      </w:r>
      <w:r w:rsidR="00CD3F71" w:rsidRPr="00CD3F71">
        <w:t>, N maintains a small advantage over M1-N across three training seeds, a</w:t>
      </w:r>
      <w:r w:rsidR="00CD3F71">
        <w:rPr>
          <w:rFonts w:hint="eastAsia"/>
        </w:rPr>
        <w:t>nd</w:t>
      </w:r>
      <w:r w:rsidR="00CD3F71" w:rsidRPr="00CD3F71">
        <w:t xml:space="preserve"> the size of the gap depends on the candidate protocol. The N-trained </w:t>
      </w:r>
      <w:r w:rsidR="00414E7A">
        <w:rPr>
          <w:rFonts w:hint="eastAsia"/>
        </w:rPr>
        <w:t>LLM</w:t>
      </w:r>
      <w:r w:rsidR="00CD3F71" w:rsidRPr="00CD3F71">
        <w:t xml:space="preserve"> also outperforms the evaluated </w:t>
      </w:r>
      <w:proofErr w:type="spellStart"/>
      <w:r w:rsidR="00CD3F71" w:rsidRPr="00CD3F71">
        <w:t>SASRec</w:t>
      </w:r>
      <w:proofErr w:type="spellEnd"/>
      <w:r w:rsidR="00CD3F71" w:rsidRPr="00CD3F71">
        <w:t xml:space="preserve"> baseline at all four approximately matched exposure points, with the difference narrowing as </w:t>
      </w:r>
      <w:proofErr w:type="spellStart"/>
      <w:r w:rsidR="00CD3F71" w:rsidRPr="00CD3F71">
        <w:t>SASRec</w:t>
      </w:r>
      <w:proofErr w:type="spellEnd"/>
      <w:r w:rsidR="00CD3F71" w:rsidRPr="00CD3F71">
        <w:t xml:space="preserve"> receives more training. The available earlier operating point on Amazon shows the same ranking direction.</w:t>
      </w:r>
    </w:p>
    <w:p w14:paraId="16ED0AF9" w14:textId="77777777" w:rsidR="001F5525" w:rsidRPr="001F5525" w:rsidRDefault="001F5525" w:rsidP="001F5525">
      <w:pPr>
        <w:rPr>
          <w:b/>
          <w:bCs/>
        </w:rPr>
      </w:pPr>
      <w:r w:rsidRPr="001F5525">
        <w:rPr>
          <w:b/>
          <w:bCs/>
        </w:rPr>
        <w:t>I. INTRODUCTION</w:t>
      </w:r>
    </w:p>
    <w:p w14:paraId="1ECAA064" w14:textId="27C63FFF" w:rsidR="001F5525" w:rsidRPr="001F5525" w:rsidRDefault="001F5525" w:rsidP="001F5525">
      <w:pPr>
        <w:rPr>
          <w:sz w:val="21"/>
          <w:szCs w:val="21"/>
        </w:rPr>
      </w:pPr>
      <w:r w:rsidRPr="001F5525">
        <w:rPr>
          <w:sz w:val="21"/>
          <w:szCs w:val="21"/>
        </w:rPr>
        <w:t>Large language models (LLMs) have been applied to recommendation in increasingly diverse ways, including conversational recommendation, candidate ranking, and recommendation-specific fine-tuning [1]</w:t>
      </w:r>
      <w:proofErr w:type="gramStart"/>
      <w:r w:rsidRPr="001F5525">
        <w:rPr>
          <w:sz w:val="21"/>
          <w:szCs w:val="21"/>
        </w:rPr>
        <w:t>–[</w:t>
      </w:r>
      <w:proofErr w:type="gramEnd"/>
      <w:r w:rsidRPr="001F5525">
        <w:rPr>
          <w:sz w:val="21"/>
          <w:szCs w:val="21"/>
        </w:rPr>
        <w:t>4]. A major appeal of this line of work is that different recommendation tasks can be expressed through a common language-model interface. However, a shared interface does not imply a shared prediction objective. Models trained through similar prompts may still receive different supervision and</w:t>
      </w:r>
      <w:r w:rsidR="00E25AF3">
        <w:rPr>
          <w:rFonts w:hint="eastAsia"/>
          <w:sz w:val="21"/>
          <w:szCs w:val="21"/>
        </w:rPr>
        <w:t xml:space="preserve"> </w:t>
      </w:r>
      <w:r w:rsidRPr="001F5525">
        <w:rPr>
          <w:sz w:val="21"/>
          <w:szCs w:val="21"/>
        </w:rPr>
        <w:t>exhibit dif</w:t>
      </w:r>
      <w:r w:rsidR="006428BC">
        <w:rPr>
          <w:rFonts w:hint="eastAsia"/>
          <w:sz w:val="21"/>
          <w:szCs w:val="21"/>
        </w:rPr>
        <w:t>ferent</w:t>
      </w:r>
      <w:r w:rsidRPr="001F5525">
        <w:rPr>
          <w:sz w:val="21"/>
          <w:szCs w:val="21"/>
        </w:rPr>
        <w:t xml:space="preserve"> behavior.</w:t>
      </w:r>
    </w:p>
    <w:p w14:paraId="5E77DD11" w14:textId="60FF797D" w:rsidR="001F5525" w:rsidRPr="001F5525" w:rsidRDefault="001F5525" w:rsidP="001F5525">
      <w:pPr>
        <w:rPr>
          <w:sz w:val="21"/>
          <w:szCs w:val="21"/>
        </w:rPr>
      </w:pPr>
      <w:r w:rsidRPr="001F5525">
        <w:rPr>
          <w:sz w:val="21"/>
          <w:szCs w:val="21"/>
        </w:rPr>
        <w:t>Preference prediction and next-interaction prediction provide a representative example. Preference prediction asks whether a user is likely to favor an item, wh</w:t>
      </w:r>
      <w:r w:rsidR="006428BC">
        <w:rPr>
          <w:rFonts w:hint="eastAsia"/>
          <w:sz w:val="21"/>
          <w:szCs w:val="21"/>
        </w:rPr>
        <w:t>ile</w:t>
      </w:r>
      <w:r w:rsidRPr="001F5525">
        <w:rPr>
          <w:sz w:val="21"/>
          <w:szCs w:val="21"/>
        </w:rPr>
        <w:t xml:space="preserve"> next-interaction prediction asks which item will appear next in the observed behavior sequence. </w:t>
      </w:r>
      <w:r w:rsidRPr="006428BC">
        <w:rPr>
          <w:sz w:val="21"/>
          <w:szCs w:val="21"/>
        </w:rPr>
        <w:t>These objectives have long been distinguished in</w:t>
      </w:r>
      <w:r w:rsidR="006428BC">
        <w:rPr>
          <w:rFonts w:hint="eastAsia"/>
          <w:sz w:val="21"/>
          <w:szCs w:val="21"/>
        </w:rPr>
        <w:t xml:space="preserve"> conventional</w:t>
      </w:r>
      <w:r w:rsidRPr="006428BC">
        <w:rPr>
          <w:sz w:val="21"/>
          <w:szCs w:val="21"/>
        </w:rPr>
        <w:t xml:space="preserve"> recommender systems [6], [7], </w:t>
      </w:r>
      <w:r w:rsidR="006428BC" w:rsidRPr="006428BC">
        <w:rPr>
          <w:sz w:val="21"/>
          <w:szCs w:val="21"/>
        </w:rPr>
        <w:t>but recent language-based frameworks can formulate both through similar text-based prediction interfaces</w:t>
      </w:r>
      <w:r w:rsidRPr="006428BC">
        <w:rPr>
          <w:sz w:val="21"/>
          <w:szCs w:val="21"/>
        </w:rPr>
        <w:t xml:space="preserve"> [4], [8].</w:t>
      </w:r>
      <w:r w:rsidRPr="001F5525">
        <w:rPr>
          <w:sz w:val="21"/>
          <w:szCs w:val="21"/>
        </w:rPr>
        <w:t xml:space="preserve"> </w:t>
      </w:r>
      <w:r w:rsidR="006428BC">
        <w:rPr>
          <w:rFonts w:hint="eastAsia"/>
          <w:sz w:val="21"/>
          <w:szCs w:val="21"/>
        </w:rPr>
        <w:t>Therefore, w</w:t>
      </w:r>
      <w:r w:rsidR="006428BC" w:rsidRPr="006428BC">
        <w:rPr>
          <w:sz w:val="21"/>
          <w:szCs w:val="21"/>
        </w:rPr>
        <w:t xml:space="preserve">e compare Y and N on their native tasks and additionally evaluate Y as a next-interaction ranker </w:t>
      </w:r>
      <w:r w:rsidR="006428BC" w:rsidRPr="006428BC">
        <w:rPr>
          <w:sz w:val="21"/>
          <w:szCs w:val="21"/>
        </w:rPr>
        <w:lastRenderedPageBreak/>
        <w:t>using its preference scores.</w:t>
      </w:r>
    </w:p>
    <w:p w14:paraId="3768AC9E" w14:textId="6ACF3A00" w:rsidR="001F5525" w:rsidRPr="001F5525" w:rsidRDefault="006428BC" w:rsidP="001F5525">
      <w:pPr>
        <w:rPr>
          <w:sz w:val="21"/>
          <w:szCs w:val="21"/>
        </w:rPr>
      </w:pPr>
      <w:r w:rsidRPr="006428BC">
        <w:rPr>
          <w:sz w:val="21"/>
          <w:szCs w:val="21"/>
        </w:rPr>
        <w:t>A single checkpoint captures only one point in training.</w:t>
      </w:r>
      <w:r w:rsidR="006220E5" w:rsidRPr="006220E5">
        <w:t xml:space="preserve"> </w:t>
      </w:r>
      <w:r w:rsidR="006220E5" w:rsidRPr="006220E5">
        <w:rPr>
          <w:sz w:val="21"/>
          <w:szCs w:val="21"/>
        </w:rPr>
        <w:t>The relative performance of the models trained with Y and N may change as training progresses</w:t>
      </w:r>
      <w:r w:rsidR="001123EB">
        <w:rPr>
          <w:rFonts w:hint="eastAsia"/>
          <w:sz w:val="21"/>
          <w:szCs w:val="21"/>
        </w:rPr>
        <w:t>.</w:t>
      </w:r>
      <w:r w:rsidR="001F5525" w:rsidRPr="001F5525">
        <w:rPr>
          <w:sz w:val="21"/>
          <w:szCs w:val="21"/>
        </w:rPr>
        <w:t xml:space="preserve"> </w:t>
      </w:r>
      <w:r w:rsidR="006220E5" w:rsidRPr="006220E5">
        <w:rPr>
          <w:sz w:val="21"/>
          <w:szCs w:val="21"/>
        </w:rPr>
        <w:t>We track cumulative task-sample exposure, defined as the number of training examples consumed for each task, including repeated examples, so that checkpoints can be compared by per-task exposure rather than training steps alone.</w:t>
      </w:r>
    </w:p>
    <w:p w14:paraId="45B30243" w14:textId="7EAEDB44" w:rsidR="001F5525" w:rsidRPr="001F5525" w:rsidRDefault="001F5525" w:rsidP="001F5525">
      <w:pPr>
        <w:rPr>
          <w:sz w:val="21"/>
          <w:szCs w:val="21"/>
        </w:rPr>
      </w:pPr>
      <w:r w:rsidRPr="001F5525">
        <w:rPr>
          <w:sz w:val="21"/>
          <w:szCs w:val="21"/>
        </w:rPr>
        <w:t xml:space="preserve">We study three tuning settings built on the same Llama-3.2-3B-Instruct backbone: rating-derived preference prediction (Y), next-interaction prediction (N), and a shared Y+N multitask adapter (M1). </w:t>
      </w:r>
      <w:r w:rsidR="001123EB" w:rsidRPr="001123EB">
        <w:rPr>
          <w:sz w:val="21"/>
          <w:szCs w:val="21"/>
        </w:rPr>
        <w:t>Y and N serve as task-specific models, while M1 allows us to compare shared and task-specific training at matched per-task exposure.</w:t>
      </w:r>
      <w:r w:rsidRPr="001F5525">
        <w:rPr>
          <w:sz w:val="21"/>
          <w:szCs w:val="21"/>
        </w:rPr>
        <w:t xml:space="preserve"> For the ranking side, </w:t>
      </w:r>
      <w:r w:rsidR="001123EB">
        <w:rPr>
          <w:rFonts w:hint="eastAsia"/>
          <w:sz w:val="21"/>
          <w:szCs w:val="21"/>
        </w:rPr>
        <w:t>w</w:t>
      </w:r>
      <w:r w:rsidR="001123EB" w:rsidRPr="001123EB">
        <w:rPr>
          <w:sz w:val="21"/>
          <w:szCs w:val="21"/>
        </w:rPr>
        <w:t xml:space="preserve">e also evaluate N and M1-N under alternative candidate protocols to see whether their </w:t>
      </w:r>
      <w:r w:rsidR="006220E5">
        <w:rPr>
          <w:rFonts w:hint="eastAsia"/>
          <w:sz w:val="21"/>
          <w:szCs w:val="21"/>
        </w:rPr>
        <w:t>performance</w:t>
      </w:r>
      <w:r w:rsidR="001123EB" w:rsidRPr="001123EB">
        <w:rPr>
          <w:sz w:val="21"/>
          <w:szCs w:val="21"/>
        </w:rPr>
        <w:t xml:space="preserve"> depends on the evaluation setup</w:t>
      </w:r>
      <w:r w:rsidRPr="001F5525">
        <w:rPr>
          <w:sz w:val="21"/>
          <w:szCs w:val="21"/>
        </w:rPr>
        <w:t xml:space="preserve">. </w:t>
      </w:r>
      <w:r w:rsidR="006220E5">
        <w:rPr>
          <w:rFonts w:hint="eastAsia"/>
          <w:sz w:val="21"/>
          <w:szCs w:val="21"/>
        </w:rPr>
        <w:t>Finally, w</w:t>
      </w:r>
      <w:r w:rsidR="001123EB" w:rsidRPr="001123EB">
        <w:rPr>
          <w:sz w:val="21"/>
          <w:szCs w:val="21"/>
        </w:rPr>
        <w:t xml:space="preserve">e compare </w:t>
      </w:r>
      <w:r w:rsidR="006220E5" w:rsidRPr="006220E5">
        <w:rPr>
          <w:sz w:val="21"/>
          <w:szCs w:val="21"/>
        </w:rPr>
        <w:t>the N-trained Llama-3.2-3B-Instruct model</w:t>
      </w:r>
      <w:r w:rsidR="001123EB" w:rsidRPr="001123EB">
        <w:rPr>
          <w:sz w:val="21"/>
          <w:szCs w:val="21"/>
        </w:rPr>
        <w:t xml:space="preserve"> with </w:t>
      </w:r>
      <w:proofErr w:type="spellStart"/>
      <w:r w:rsidR="001123EB" w:rsidRPr="001123EB">
        <w:rPr>
          <w:sz w:val="21"/>
          <w:szCs w:val="21"/>
        </w:rPr>
        <w:t>SASRec</w:t>
      </w:r>
      <w:proofErr w:type="spellEnd"/>
      <w:r w:rsidR="001123EB" w:rsidRPr="001123EB">
        <w:rPr>
          <w:sz w:val="21"/>
          <w:szCs w:val="21"/>
        </w:rPr>
        <w:t xml:space="preserve"> at matched exposure levels as a conventional sequential-recommendation reference.</w:t>
      </w:r>
      <w:r w:rsidRPr="001F5525">
        <w:rPr>
          <w:sz w:val="21"/>
          <w:szCs w:val="21"/>
        </w:rPr>
        <w:t xml:space="preserve"> </w:t>
      </w:r>
    </w:p>
    <w:p w14:paraId="5D577127" w14:textId="34E1B7F1" w:rsidR="006220E5" w:rsidRPr="006220E5" w:rsidRDefault="006220E5" w:rsidP="001C2B1E">
      <w:pPr>
        <w:rPr>
          <w:sz w:val="21"/>
          <w:szCs w:val="21"/>
        </w:rPr>
      </w:pPr>
      <w:r w:rsidRPr="006220E5">
        <w:rPr>
          <w:sz w:val="21"/>
          <w:szCs w:val="21"/>
        </w:rPr>
        <w:t>We find that Y performs well on its native preference task but transfers poorly to next-interaction ranking. Across the evaluated exposure range, N ranking performance continues to improve.</w:t>
      </w:r>
      <w:r w:rsidRPr="006220E5">
        <w:rPr>
          <w:sz w:val="21"/>
          <w:szCs w:val="21"/>
        </w:rPr>
        <w:t xml:space="preserve"> </w:t>
      </w:r>
      <w:r w:rsidRPr="006220E5">
        <w:rPr>
          <w:sz w:val="21"/>
          <w:szCs w:val="21"/>
        </w:rPr>
        <w:t>M1 remains close to the Y specialist on preference prediction, while N retains a small ranking advantage over M1-N.</w:t>
      </w:r>
      <w:r w:rsidRPr="001F5525">
        <w:rPr>
          <w:sz w:val="21"/>
          <w:szCs w:val="21"/>
        </w:rPr>
        <w:t xml:space="preserve"> </w:t>
      </w:r>
      <w:r w:rsidRPr="006220E5">
        <w:rPr>
          <w:sz w:val="21"/>
          <w:szCs w:val="21"/>
        </w:rPr>
        <w:t>The size of the N–M1 ranking gap also varies across candidate protocols.</w:t>
      </w:r>
      <w:r>
        <w:rPr>
          <w:rFonts w:hint="eastAsia"/>
          <w:sz w:val="21"/>
          <w:szCs w:val="21"/>
        </w:rPr>
        <w:t xml:space="preserve"> </w:t>
      </w:r>
      <w:proofErr w:type="gramStart"/>
      <w:r>
        <w:rPr>
          <w:rFonts w:hint="eastAsia"/>
          <w:sz w:val="21"/>
          <w:szCs w:val="21"/>
        </w:rPr>
        <w:t>The</w:t>
      </w:r>
      <w:proofErr w:type="gramEnd"/>
      <w:r>
        <w:rPr>
          <w:rFonts w:hint="eastAsia"/>
          <w:sz w:val="21"/>
          <w:szCs w:val="21"/>
        </w:rPr>
        <w:t xml:space="preserve"> </w:t>
      </w:r>
      <w:r w:rsidRPr="006220E5">
        <w:rPr>
          <w:sz w:val="21"/>
          <w:szCs w:val="21"/>
        </w:rPr>
        <w:t xml:space="preserve">N-trained </w:t>
      </w:r>
      <w:r>
        <w:rPr>
          <w:rFonts w:hint="eastAsia"/>
          <w:sz w:val="21"/>
          <w:szCs w:val="21"/>
        </w:rPr>
        <w:t>LLM</w:t>
      </w:r>
      <w:r w:rsidRPr="006220E5">
        <w:rPr>
          <w:sz w:val="21"/>
          <w:szCs w:val="21"/>
        </w:rPr>
        <w:t xml:space="preserve"> leads the evaluated </w:t>
      </w:r>
      <w:proofErr w:type="spellStart"/>
      <w:r w:rsidRPr="006220E5">
        <w:rPr>
          <w:sz w:val="21"/>
          <w:szCs w:val="21"/>
        </w:rPr>
        <w:t>SASRec</w:t>
      </w:r>
      <w:proofErr w:type="spellEnd"/>
      <w:r w:rsidRPr="006220E5">
        <w:rPr>
          <w:sz w:val="21"/>
          <w:szCs w:val="21"/>
        </w:rPr>
        <w:t xml:space="preserve"> baseline at the matched exposure points, while the gap narrows as </w:t>
      </w:r>
      <w:proofErr w:type="spellStart"/>
      <w:r w:rsidRPr="006220E5">
        <w:rPr>
          <w:sz w:val="21"/>
          <w:szCs w:val="21"/>
        </w:rPr>
        <w:t>SASRec</w:t>
      </w:r>
      <w:proofErr w:type="spellEnd"/>
      <w:r w:rsidRPr="006220E5">
        <w:rPr>
          <w:sz w:val="21"/>
          <w:szCs w:val="21"/>
        </w:rPr>
        <w:t xml:space="preserve"> receives more training.</w:t>
      </w:r>
      <w:r w:rsidRPr="006220E5">
        <w:rPr>
          <w:b/>
          <w:bCs/>
          <w:sz w:val="21"/>
          <w:szCs w:val="21"/>
        </w:rPr>
        <w:t xml:space="preserve"> </w:t>
      </w:r>
    </w:p>
    <w:p w14:paraId="0D79D90C" w14:textId="45C2CDA1" w:rsidR="001C2B1E" w:rsidRPr="001C2B1E" w:rsidRDefault="001C2B1E" w:rsidP="001C2B1E">
      <w:pPr>
        <w:rPr>
          <w:b/>
          <w:bCs/>
        </w:rPr>
      </w:pPr>
      <w:r w:rsidRPr="001C2B1E">
        <w:rPr>
          <w:b/>
          <w:bCs/>
        </w:rPr>
        <w:t>II. RELATED WORK</w:t>
      </w:r>
    </w:p>
    <w:p w14:paraId="16886193" w14:textId="77777777" w:rsidR="001C2B1E" w:rsidRPr="001C2B1E" w:rsidRDefault="001C2B1E" w:rsidP="001C2B1E">
      <w:pPr>
        <w:rPr>
          <w:b/>
          <w:bCs/>
          <w:sz w:val="21"/>
          <w:szCs w:val="21"/>
        </w:rPr>
      </w:pPr>
      <w:r w:rsidRPr="001C2B1E">
        <w:rPr>
          <w:b/>
          <w:bCs/>
          <w:sz w:val="21"/>
          <w:szCs w:val="21"/>
        </w:rPr>
        <w:t>A. LLMs for Recommendation</w:t>
      </w:r>
    </w:p>
    <w:p w14:paraId="0914116F" w14:textId="2374DE2F" w:rsidR="001C2B1E" w:rsidRPr="001C2B1E" w:rsidRDefault="001C2B1E" w:rsidP="001C2B1E">
      <w:pPr>
        <w:rPr>
          <w:sz w:val="21"/>
          <w:szCs w:val="21"/>
        </w:rPr>
      </w:pPr>
      <w:r w:rsidRPr="001C2B1E">
        <w:rPr>
          <w:sz w:val="21"/>
          <w:szCs w:val="21"/>
        </w:rPr>
        <w:t xml:space="preserve">Large language models have been incorporated into recommender systems through several distinct paradigms. Early work explored LLMs as zero-shot conversational recommenders and zero-shot rankers, using their pretrained language knowledge without recommendation-specific parameter updates [1], [2]. </w:t>
      </w:r>
      <w:r w:rsidR="00CE05FC" w:rsidRPr="00CE05FC">
        <w:rPr>
          <w:sz w:val="21"/>
          <w:szCs w:val="21"/>
        </w:rPr>
        <w:t>Another line of work adapts LLMs directly to recommendation data.</w:t>
      </w:r>
      <w:r w:rsidR="00CE05FC">
        <w:rPr>
          <w:rFonts w:hint="eastAsia"/>
          <w:sz w:val="21"/>
          <w:szCs w:val="21"/>
        </w:rPr>
        <w:t xml:space="preserve"> </w:t>
      </w:r>
      <w:r w:rsidR="00CE05FC" w:rsidRPr="00CE05FC">
        <w:rPr>
          <w:sz w:val="21"/>
          <w:szCs w:val="21"/>
        </w:rPr>
        <w:t>Recommendation</w:t>
      </w:r>
      <w:r w:rsidR="00CE05FC">
        <w:rPr>
          <w:rFonts w:hint="eastAsia"/>
          <w:sz w:val="21"/>
          <w:szCs w:val="21"/>
        </w:rPr>
        <w:t>-</w:t>
      </w:r>
      <w:r w:rsidR="00CE05FC" w:rsidRPr="00CE05FC">
        <w:rPr>
          <w:sz w:val="21"/>
          <w:szCs w:val="21"/>
        </w:rPr>
        <w:t>specific instruction tuning has been applied both to individual recommendation tasks and to broader sets of pointwise, pairwise, matching, and reranking requests</w:t>
      </w:r>
      <w:r w:rsidRPr="001C2B1E">
        <w:rPr>
          <w:sz w:val="21"/>
          <w:szCs w:val="21"/>
        </w:rPr>
        <w:t xml:space="preserve"> [3], [14]. </w:t>
      </w:r>
      <w:r w:rsidR="00CE05FC" w:rsidRPr="00CE05FC">
        <w:rPr>
          <w:sz w:val="21"/>
          <w:szCs w:val="21"/>
        </w:rPr>
        <w:t>These approaches allow recommendation tasks with different prediction interfaces to share the same LLM backbone</w:t>
      </w:r>
      <w:r w:rsidRPr="001C2B1E">
        <w:rPr>
          <w:sz w:val="21"/>
          <w:szCs w:val="21"/>
        </w:rPr>
        <w:t xml:space="preserve"> [5]. </w:t>
      </w:r>
      <w:r w:rsidR="00CE05FC" w:rsidRPr="00CE05FC">
        <w:rPr>
          <w:sz w:val="21"/>
          <w:szCs w:val="21"/>
        </w:rPr>
        <w:t>Our study focuses on this adaptation setting and compares models trained with different recommendation objectives.</w:t>
      </w:r>
    </w:p>
    <w:p w14:paraId="61ED784F" w14:textId="77777777" w:rsidR="001C2B1E" w:rsidRPr="001C2B1E" w:rsidRDefault="001C2B1E" w:rsidP="001C2B1E">
      <w:pPr>
        <w:rPr>
          <w:b/>
          <w:bCs/>
          <w:sz w:val="21"/>
          <w:szCs w:val="21"/>
        </w:rPr>
      </w:pPr>
      <w:r w:rsidRPr="001C2B1E">
        <w:rPr>
          <w:b/>
          <w:bCs/>
          <w:sz w:val="21"/>
          <w:szCs w:val="21"/>
        </w:rPr>
        <w:t>B. Recommendation Supervision and Task Formulation</w:t>
      </w:r>
    </w:p>
    <w:p w14:paraId="6E2D563F" w14:textId="51B30E26" w:rsidR="001C2B1E" w:rsidRPr="001C2B1E" w:rsidRDefault="001C2B1E" w:rsidP="001C2B1E">
      <w:pPr>
        <w:rPr>
          <w:sz w:val="21"/>
          <w:szCs w:val="21"/>
        </w:rPr>
      </w:pPr>
      <w:r w:rsidRPr="001C2B1E">
        <w:rPr>
          <w:sz w:val="21"/>
          <w:szCs w:val="21"/>
        </w:rPr>
        <w:t xml:space="preserve">Different recommendation tasks are built on different prediction targets. </w:t>
      </w:r>
      <w:r w:rsidR="00CE05FC" w:rsidRPr="00CE05FC">
        <w:rPr>
          <w:sz w:val="21"/>
          <w:szCs w:val="21"/>
        </w:rPr>
        <w:t xml:space="preserve">Rating-based and </w:t>
      </w:r>
      <w:r w:rsidR="00CE05FC" w:rsidRPr="00CE05FC">
        <w:rPr>
          <w:sz w:val="21"/>
          <w:szCs w:val="21"/>
        </w:rPr>
        <w:lastRenderedPageBreak/>
        <w:t>implicit-feedback methods derive preference signals from different forms of feedback, whereas sequential recommenders focus on predicting future interactions from an ordered history</w:t>
      </w:r>
      <w:r w:rsidRPr="001C2B1E">
        <w:rPr>
          <w:sz w:val="21"/>
          <w:szCs w:val="21"/>
        </w:rPr>
        <w:t xml:space="preserve"> [6], [7], [15]. These distinctions remain relevant when recommendation is formulated as language modeling. </w:t>
      </w:r>
      <w:r w:rsidR="00CE05FC" w:rsidRPr="00CE05FC">
        <w:rPr>
          <w:sz w:val="21"/>
          <w:szCs w:val="21"/>
        </w:rPr>
        <w:t>Unified language-based frameworks can place rating-related, next-item, and other recommendation objectives within similar text-based interfaces</w:t>
      </w:r>
      <w:r w:rsidRPr="001C2B1E">
        <w:rPr>
          <w:sz w:val="21"/>
          <w:szCs w:val="21"/>
        </w:rPr>
        <w:t xml:space="preserve"> [4], [8].</w:t>
      </w:r>
    </w:p>
    <w:p w14:paraId="5C52B023" w14:textId="27653576" w:rsidR="001C2B1E" w:rsidRPr="001C2B1E" w:rsidRDefault="00CE05FC" w:rsidP="001C2B1E">
      <w:pPr>
        <w:rPr>
          <w:sz w:val="21"/>
          <w:szCs w:val="21"/>
        </w:rPr>
      </w:pPr>
      <w:r w:rsidRPr="00CE05FC">
        <w:rPr>
          <w:sz w:val="21"/>
          <w:szCs w:val="21"/>
        </w:rPr>
        <w:t>This distinction motivates our Y and N settings, which</w:t>
      </w:r>
      <w:r>
        <w:rPr>
          <w:rFonts w:hint="eastAsia"/>
          <w:sz w:val="21"/>
          <w:szCs w:val="21"/>
        </w:rPr>
        <w:t xml:space="preserve"> </w:t>
      </w:r>
      <w:r w:rsidRPr="00CE05FC">
        <w:rPr>
          <w:sz w:val="21"/>
          <w:szCs w:val="21"/>
        </w:rPr>
        <w:t>respectively use rating-derived preference and next-interaction supervision.</w:t>
      </w:r>
      <w:r w:rsidR="001C2B1E" w:rsidRPr="001C2B1E">
        <w:rPr>
          <w:sz w:val="21"/>
          <w:szCs w:val="21"/>
        </w:rPr>
        <w:t xml:space="preserve"> We evaluate each task through its native interface and additionally use Y scores to rank next-interaction candidates. </w:t>
      </w:r>
      <w:r w:rsidRPr="00CE05FC">
        <w:rPr>
          <w:sz w:val="21"/>
          <w:szCs w:val="21"/>
        </w:rPr>
        <w:t>The Y-as-ranker evaluation provides a direct check of whether preference-oriented supervision carries over to next-interaction ranking.</w:t>
      </w:r>
    </w:p>
    <w:p w14:paraId="6B3C154A" w14:textId="77777777" w:rsidR="001C2B1E" w:rsidRPr="001C2B1E" w:rsidRDefault="001C2B1E" w:rsidP="001C2B1E">
      <w:pPr>
        <w:rPr>
          <w:b/>
          <w:bCs/>
          <w:sz w:val="21"/>
          <w:szCs w:val="21"/>
        </w:rPr>
      </w:pPr>
      <w:r w:rsidRPr="001C2B1E">
        <w:rPr>
          <w:b/>
          <w:bCs/>
          <w:sz w:val="21"/>
          <w:szCs w:val="21"/>
        </w:rPr>
        <w:t>C. Multitask and Unified Recommendation Modeling</w:t>
      </w:r>
    </w:p>
    <w:p w14:paraId="7B09AB45" w14:textId="332A6FA5" w:rsidR="001C2B1E" w:rsidRPr="001C2B1E" w:rsidRDefault="001C2B1E" w:rsidP="001C2B1E">
      <w:pPr>
        <w:rPr>
          <w:sz w:val="21"/>
          <w:szCs w:val="21"/>
        </w:rPr>
      </w:pPr>
      <w:r w:rsidRPr="001C2B1E">
        <w:rPr>
          <w:sz w:val="21"/>
          <w:szCs w:val="21"/>
        </w:rPr>
        <w:t xml:space="preserve">A separate line of work studies whether multiple recommendation tasks or domains can be learned within a shared model. </w:t>
      </w:r>
      <w:r w:rsidR="00CE05FC" w:rsidRPr="00CE05FC">
        <w:rPr>
          <w:sz w:val="21"/>
          <w:szCs w:val="21"/>
        </w:rPr>
        <w:t>Recent work on unified recommendation has examined how task sharing interacts with training-data allocation, task sampling, and specialization across domains or objectives [12], [13], [16].</w:t>
      </w:r>
      <w:r w:rsidR="00CE05FC" w:rsidRPr="00CE05FC">
        <w:t xml:space="preserve"> </w:t>
      </w:r>
      <w:r w:rsidR="00CE05FC" w:rsidRPr="00CE05FC">
        <w:rPr>
          <w:sz w:val="21"/>
          <w:szCs w:val="21"/>
        </w:rPr>
        <w:t>In particular, the benefit of sharing has been shown to depend on the amount and composition of auxiliary training data [13].</w:t>
      </w:r>
      <w:r w:rsidRPr="001C2B1E">
        <w:rPr>
          <w:sz w:val="21"/>
          <w:szCs w:val="21"/>
        </w:rPr>
        <w:t xml:space="preserve"> </w:t>
      </w:r>
      <w:r w:rsidR="00CE05FC" w:rsidRPr="00CE05FC">
        <w:rPr>
          <w:sz w:val="21"/>
          <w:szCs w:val="21"/>
        </w:rPr>
        <w:t>This makes training-data allocation an important part of evaluating shared models.</w:t>
      </w:r>
    </w:p>
    <w:p w14:paraId="3CFC6BC7" w14:textId="52714528" w:rsidR="001C2B1E" w:rsidRPr="001C2B1E" w:rsidRDefault="001C2B1E" w:rsidP="001C2B1E">
      <w:pPr>
        <w:rPr>
          <w:sz w:val="21"/>
          <w:szCs w:val="21"/>
        </w:rPr>
      </w:pPr>
      <w:r w:rsidRPr="001C2B1E">
        <w:rPr>
          <w:sz w:val="21"/>
          <w:szCs w:val="21"/>
        </w:rPr>
        <w:t xml:space="preserve">Our study examines a narrower version of this problem. We compare Y and N specialists with a shared Y+N adapter and explicitly match the cumulative supervision received by the corresponding task. </w:t>
      </w:r>
      <w:r w:rsidR="00CE05FC" w:rsidRPr="00CE05FC">
        <w:rPr>
          <w:sz w:val="21"/>
          <w:szCs w:val="21"/>
        </w:rPr>
        <w:t>Rather than comparing multitask and task-specific models at only one checkpoint, we compare them at matched per-task exposure points.</w:t>
      </w:r>
    </w:p>
    <w:p w14:paraId="3ABF98EB" w14:textId="77777777" w:rsidR="001C2B1E" w:rsidRPr="001C2B1E" w:rsidRDefault="001C2B1E" w:rsidP="001C2B1E">
      <w:pPr>
        <w:rPr>
          <w:b/>
          <w:bCs/>
          <w:sz w:val="21"/>
          <w:szCs w:val="21"/>
        </w:rPr>
      </w:pPr>
      <w:r w:rsidRPr="001C2B1E">
        <w:rPr>
          <w:b/>
          <w:bCs/>
          <w:sz w:val="21"/>
          <w:szCs w:val="21"/>
        </w:rPr>
        <w:t>D. Offline Evaluation and Sequential Baselines</w:t>
      </w:r>
    </w:p>
    <w:p w14:paraId="635A513A" w14:textId="77777777" w:rsidR="001C2B1E" w:rsidRPr="001C2B1E" w:rsidRDefault="001C2B1E" w:rsidP="001C2B1E">
      <w:pPr>
        <w:rPr>
          <w:sz w:val="21"/>
          <w:szCs w:val="21"/>
        </w:rPr>
      </w:pPr>
      <w:r w:rsidRPr="001C2B1E">
        <w:rPr>
          <w:sz w:val="21"/>
          <w:szCs w:val="21"/>
        </w:rPr>
        <w:t>Offline ranking results are sensitive to the construction of the evaluation set. Sampled metrics may not preserve the ordering obtained from full-catalog evaluation, and different negative- or target-sampling strategies can change measured performance and model rankings [9]</w:t>
      </w:r>
      <w:proofErr w:type="gramStart"/>
      <w:r w:rsidRPr="001C2B1E">
        <w:rPr>
          <w:sz w:val="21"/>
          <w:szCs w:val="21"/>
        </w:rPr>
        <w:t>–[</w:t>
      </w:r>
      <w:proofErr w:type="gramEnd"/>
      <w:r w:rsidRPr="001C2B1E">
        <w:rPr>
          <w:sz w:val="21"/>
          <w:szCs w:val="21"/>
        </w:rPr>
        <w:t>11]. We therefore evaluate the N–M1 comparison under several separately constructed candidate protocols. Because these protocols differ simultaneously in candidate count, sampling, and composition, we use them to test the stability of the observed model relationship rather than to infer an isolated candidate-size effect.</w:t>
      </w:r>
    </w:p>
    <w:p w14:paraId="1AEB0074" w14:textId="011950B3" w:rsidR="001C2B1E" w:rsidRPr="001C2B1E" w:rsidRDefault="00CE05FC" w:rsidP="001C2B1E">
      <w:pPr>
        <w:rPr>
          <w:sz w:val="21"/>
          <w:szCs w:val="21"/>
        </w:rPr>
      </w:pPr>
      <w:r w:rsidRPr="00CE05FC">
        <w:rPr>
          <w:sz w:val="21"/>
          <w:szCs w:val="21"/>
        </w:rPr>
        <w:t>A conventional sequential baseline provides a further point of comparison</w:t>
      </w:r>
      <w:r w:rsidR="001C2B1E" w:rsidRPr="001C2B1E">
        <w:rPr>
          <w:sz w:val="21"/>
          <w:szCs w:val="21"/>
        </w:rPr>
        <w:t xml:space="preserve">. </w:t>
      </w:r>
      <w:proofErr w:type="spellStart"/>
      <w:r w:rsidRPr="00CE05FC">
        <w:rPr>
          <w:sz w:val="21"/>
          <w:szCs w:val="21"/>
        </w:rPr>
        <w:t>SASRec</w:t>
      </w:r>
      <w:proofErr w:type="spellEnd"/>
      <w:r w:rsidRPr="00CE05FC">
        <w:rPr>
          <w:sz w:val="21"/>
          <w:szCs w:val="21"/>
        </w:rPr>
        <w:t xml:space="preserve"> remains a standard sequential recommender [7]. More broadly, reproducibility studies show that baseline performance can depend strongly on training and evaluation choices [17], [18].</w:t>
      </w:r>
      <w:r w:rsidR="001C2B1E" w:rsidRPr="001C2B1E">
        <w:rPr>
          <w:sz w:val="21"/>
          <w:szCs w:val="21"/>
        </w:rPr>
        <w:t xml:space="preserve"> </w:t>
      </w:r>
      <w:r w:rsidRPr="00CE05FC">
        <w:rPr>
          <w:sz w:val="21"/>
          <w:szCs w:val="21"/>
        </w:rPr>
        <w:t>Sequential recommender performance can also continue to change as training data increase [19], making the comparison sensitive to the chosen training point.</w:t>
      </w:r>
      <w:r w:rsidR="001C2B1E" w:rsidRPr="001C2B1E">
        <w:rPr>
          <w:sz w:val="21"/>
          <w:szCs w:val="21"/>
        </w:rPr>
        <w:t xml:space="preserve"> </w:t>
      </w:r>
      <w:r w:rsidRPr="00CE05FC">
        <w:rPr>
          <w:sz w:val="21"/>
          <w:szCs w:val="21"/>
        </w:rPr>
        <w:t>We therefore compare the N-trained</w:t>
      </w:r>
      <w:r>
        <w:rPr>
          <w:rFonts w:hint="eastAsia"/>
          <w:sz w:val="21"/>
          <w:szCs w:val="21"/>
        </w:rPr>
        <w:t xml:space="preserve"> LLM</w:t>
      </w:r>
      <w:r w:rsidRPr="00CE05FC">
        <w:rPr>
          <w:sz w:val="21"/>
          <w:szCs w:val="21"/>
        </w:rPr>
        <w:t xml:space="preserve"> with </w:t>
      </w:r>
      <w:proofErr w:type="spellStart"/>
      <w:r w:rsidRPr="00CE05FC">
        <w:rPr>
          <w:sz w:val="21"/>
          <w:szCs w:val="21"/>
        </w:rPr>
        <w:lastRenderedPageBreak/>
        <w:t>SASRec</w:t>
      </w:r>
      <w:proofErr w:type="spellEnd"/>
      <w:r w:rsidRPr="00CE05FC">
        <w:rPr>
          <w:sz w:val="21"/>
          <w:szCs w:val="21"/>
        </w:rPr>
        <w:t xml:space="preserve"> at approximately matched downstream task-sample exposure rather than relying on a single final checkpoint.</w:t>
      </w:r>
    </w:p>
    <w:p w14:paraId="0CDAD829" w14:textId="77777777" w:rsidR="001C2B1E" w:rsidRPr="001C2B1E" w:rsidRDefault="001C2B1E" w:rsidP="001C2B1E">
      <w:pPr>
        <w:rPr>
          <w:b/>
          <w:bCs/>
        </w:rPr>
      </w:pPr>
      <w:r w:rsidRPr="001C2B1E">
        <w:rPr>
          <w:b/>
          <w:bCs/>
        </w:rPr>
        <w:t>III. PROBLEM FORMULATION</w:t>
      </w:r>
    </w:p>
    <w:p w14:paraId="42A35B76" w14:textId="74F1DE92" w:rsidR="001C2B1E" w:rsidRPr="001C2B1E" w:rsidRDefault="007143AB" w:rsidP="001C2B1E">
      <w:r w:rsidRPr="007143AB">
        <w:t>We represent each user history as a time-ordered sequence of item interactions with ratings and timestamps.</w:t>
      </w:r>
      <w:r w:rsidR="001C2B1E" w:rsidRPr="001C2B1E">
        <w:t xml:space="preserve"> For a target interaction at time </w:t>
      </w:r>
      <m:oMath>
        <m:r>
          <w:rPr>
            <w:rFonts w:ascii="Cambria Math" w:hAnsi="Cambria Math"/>
          </w:rPr>
          <m:t>t</m:t>
        </m:r>
      </m:oMath>
      <w:r w:rsidR="001C2B1E" w:rsidRPr="001C2B1E">
        <w:t xml:space="preserve">, </w:t>
      </w:r>
      <m:oMath>
        <m:sSub>
          <m:sSubPr>
            <m:ctrlPr>
              <w:rPr>
                <w:rFonts w:ascii="Cambria Math" w:hAnsi="Cambria Math"/>
              </w:rPr>
            </m:ctrlPr>
          </m:sSubPr>
          <m:e>
            <m:r>
              <w:rPr>
                <w:rFonts w:ascii="Cambria Math" w:hAnsi="Cambria Math"/>
              </w:rPr>
              <m:t>H</m:t>
            </m:r>
          </m:e>
          <m:sub>
            <m:r>
              <w:rPr>
                <w:rFonts w:ascii="Cambria Math" w:hAnsi="Cambria Math"/>
              </w:rPr>
              <m:t>10</m:t>
            </m:r>
          </m:sub>
        </m:sSub>
        <m:d>
          <m:dPr>
            <m:sepChr m:val=","/>
            <m:ctrlPr>
              <w:rPr>
                <w:rFonts w:ascii="Cambria Math" w:hAnsi="Cambria Math"/>
              </w:rPr>
            </m:ctrlPr>
          </m:dPr>
          <m:e>
            <m:r>
              <w:rPr>
                <w:rFonts w:ascii="Cambria Math" w:hAnsi="Cambria Math"/>
              </w:rPr>
              <m:t>u</m:t>
            </m:r>
          </m:e>
          <m:e>
            <m:r>
              <w:rPr>
                <w:rFonts w:ascii="Cambria Math" w:hAnsi="Cambria Math"/>
              </w:rPr>
              <m:t>t</m:t>
            </m:r>
          </m:e>
        </m:d>
      </m:oMath>
      <w:r>
        <w:rPr>
          <w:rFonts w:hint="eastAsia"/>
        </w:rPr>
        <w:t xml:space="preserve"> </w:t>
      </w:r>
      <w:r w:rsidRPr="007143AB">
        <w:t>contains at most the 10 most recent interactions occurring strictly before t.</w:t>
      </w:r>
      <w:r>
        <w:rPr>
          <w:rFonts w:hint="eastAsia"/>
        </w:rPr>
        <w:t xml:space="preserve"> </w:t>
      </w:r>
      <w:proofErr w:type="gramStart"/>
      <w:r w:rsidR="001C2B1E" w:rsidRPr="001C2B1E">
        <w:t>From</w:t>
      </w:r>
      <w:proofErr w:type="gramEnd"/>
      <w:r w:rsidR="001C2B1E" w:rsidRPr="001C2B1E">
        <w:t xml:space="preserve"> the same underlying sequence, we construct two different prediction tasks: rating-derived preference prediction and next-interaction prediction.</w:t>
      </w:r>
    </w:p>
    <w:p w14:paraId="4CFB0248" w14:textId="77777777" w:rsidR="001C2B1E" w:rsidRPr="001C2B1E" w:rsidRDefault="001C2B1E" w:rsidP="001C2B1E">
      <w:r w:rsidRPr="001C2B1E">
        <w:t>For preference prediction, denoted by Y, the model estimates</w:t>
      </w:r>
    </w:p>
    <w:p w14:paraId="54936377" w14:textId="11E865B6" w:rsidR="001C2B1E" w:rsidRPr="001C2B1E" w:rsidRDefault="001C2B1E" w:rsidP="001C2B1E">
      <m:oMathPara>
        <m:oMath>
          <m:r>
            <w:rPr>
              <w:rFonts w:ascii="Cambria Math" w:hAnsi="Cambria Math"/>
            </w:rPr>
            <m:t>P</m:t>
          </m:r>
          <m:d>
            <m:dPr>
              <m:sepChr m:val=","/>
              <m:ctrlPr>
                <w:rPr>
                  <w:rFonts w:ascii="Cambria Math" w:hAnsi="Cambria Math"/>
                </w:rPr>
              </m:ctrlPr>
            </m:dPr>
            <m:e>
              <m:r>
                <m:rPr>
                  <m:sty m:val="p"/>
                </m:rPr>
                <w:rPr>
                  <w:rFonts w:ascii="Cambria Math" w:hAnsi="Cambria Math"/>
                </w:rPr>
                <m:t>Like</m:t>
              </m:r>
            </m:e>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d>
                <m:dPr>
                  <m:sepChr m:val=","/>
                  <m:ctrlPr>
                    <w:rPr>
                      <w:rFonts w:ascii="Cambria Math" w:hAnsi="Cambria Math"/>
                    </w:rPr>
                  </m:ctrlPr>
                </m:dPr>
                <m:e>
                  <m:r>
                    <w:rPr>
                      <w:rFonts w:ascii="Cambria Math" w:hAnsi="Cambria Math"/>
                    </w:rPr>
                    <m:t>u</m:t>
                  </m:r>
                </m:e>
                <m:e>
                  <m:r>
                    <w:rPr>
                      <w:rFonts w:ascii="Cambria Math" w:hAnsi="Cambria Math"/>
                    </w:rPr>
                    <m:t>t</m:t>
                  </m:r>
                </m:e>
              </m:d>
              <m:r>
                <w:rPr>
                  <w:rFonts w:ascii="Cambria Math" w:hAnsi="Cambria Math"/>
                </w:rPr>
                <m:t>i</m:t>
              </m:r>
            </m:e>
          </m:d>
          <m:r>
            <w:rPr>
              <w:rFonts w:ascii="Cambria Math" w:hAnsi="Cambria Math"/>
            </w:rPr>
            <m:t>.</m:t>
          </m:r>
        </m:oMath>
      </m:oMathPara>
    </w:p>
    <w:p w14:paraId="355BA7DE" w14:textId="7E3630FF" w:rsidR="001C2B1E" w:rsidRPr="001C2B1E" w:rsidRDefault="001C2B1E" w:rsidP="001C2B1E">
      <w:r w:rsidRPr="001C2B1E">
        <w:t xml:space="preserve">An interaction with rating at least 4 is labeled </w:t>
      </w:r>
      <w:r w:rsidRPr="001C2B1E">
        <w:rPr>
          <w:b/>
          <w:bCs/>
        </w:rPr>
        <w:t>Yes</w:t>
      </w:r>
      <w:r w:rsidRPr="001C2B1E">
        <w:t xml:space="preserve">, and a lower rating is labeled </w:t>
      </w:r>
      <w:r w:rsidRPr="001C2B1E">
        <w:rPr>
          <w:b/>
          <w:bCs/>
        </w:rPr>
        <w:t>No</w:t>
      </w:r>
      <w:r w:rsidRPr="001C2B1E">
        <w:t xml:space="preserve">. </w:t>
      </w:r>
      <w:r w:rsidR="004A298A" w:rsidRPr="004A298A">
        <w:t>The native Y task evaluates rating-derived preference prediction. For</w:t>
      </w:r>
      <w:r w:rsidR="00F833FE">
        <w:rPr>
          <w:rFonts w:hint="eastAsia"/>
        </w:rPr>
        <w:t xml:space="preserve"> the</w:t>
      </w:r>
      <w:r w:rsidR="004A298A">
        <w:rPr>
          <w:rFonts w:hint="eastAsia"/>
        </w:rPr>
        <w:t xml:space="preserve"> </w:t>
      </w:r>
      <w:r w:rsidR="004A298A" w:rsidRPr="004A298A">
        <w:t>rank</w:t>
      </w:r>
      <w:r w:rsidR="004A298A">
        <w:rPr>
          <w:rFonts w:hint="eastAsia"/>
        </w:rPr>
        <w:t>ing task</w:t>
      </w:r>
      <w:r w:rsidR="004A298A" w:rsidRPr="004A298A">
        <w:t xml:space="preserve">, we independently score each candidate item by </w:t>
      </w:r>
      <m:oMath>
        <m:r>
          <w:rPr>
            <w:rFonts w:ascii="Cambria Math" w:hAnsi="Cambria Math"/>
          </w:rPr>
          <m:t>P</m:t>
        </m:r>
        <m:d>
          <m:dPr>
            <m:sepChr m:val=","/>
            <m:ctrlPr>
              <w:rPr>
                <w:rFonts w:ascii="Cambria Math" w:hAnsi="Cambria Math"/>
              </w:rPr>
            </m:ctrlPr>
          </m:dPr>
          <m:e>
            <m:r>
              <m:rPr>
                <m:sty m:val="p"/>
              </m:rPr>
              <w:rPr>
                <w:rFonts w:ascii="Cambria Math" w:hAnsi="Cambria Math"/>
              </w:rPr>
              <m:t>Yes</m:t>
            </m:r>
          </m:e>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d>
              <m:dPr>
                <m:sepChr m:val=","/>
                <m:ctrlPr>
                  <w:rPr>
                    <w:rFonts w:ascii="Cambria Math" w:hAnsi="Cambria Math"/>
                  </w:rPr>
                </m:ctrlPr>
              </m:dPr>
              <m:e>
                <m:r>
                  <w:rPr>
                    <w:rFonts w:ascii="Cambria Math" w:hAnsi="Cambria Math"/>
                  </w:rPr>
                  <m:t>u</m:t>
                </m:r>
              </m:e>
              <m:e>
                <m:r>
                  <w:rPr>
                    <w:rFonts w:ascii="Cambria Math" w:hAnsi="Cambria Math"/>
                  </w:rPr>
                  <m:t>t</m:t>
                </m:r>
              </m:e>
            </m:d>
            <m:r>
              <w:rPr>
                <w:rFonts w:ascii="Cambria Math" w:hAnsi="Cambria Math"/>
              </w:rPr>
              <m:t xml:space="preserve">,  </m:t>
            </m:r>
            <m:r>
              <w:rPr>
                <w:rFonts w:ascii="Cambria Math" w:hAnsi="Cambria Math"/>
              </w:rPr>
              <m:t>i</m:t>
            </m:r>
          </m:e>
        </m:d>
      </m:oMath>
      <w:r w:rsidR="004A298A" w:rsidRPr="004A298A">
        <w:t>and rank the candidates by this score.</w:t>
      </w:r>
      <w:r w:rsidRPr="004A298A">
        <w:t xml:space="preserve"> We refer to this evaluation route as </w:t>
      </w:r>
      <w:r w:rsidRPr="004A298A">
        <w:rPr>
          <w:b/>
          <w:bCs/>
        </w:rPr>
        <w:t>Y-as-ranker</w:t>
      </w:r>
      <w:r w:rsidRPr="004A298A">
        <w:t>.</w:t>
      </w:r>
    </w:p>
    <w:p w14:paraId="1843CF1C" w14:textId="77777777" w:rsidR="001C2B1E" w:rsidRPr="001C2B1E" w:rsidRDefault="001C2B1E" w:rsidP="001C2B1E">
      <w:r w:rsidRPr="001C2B1E">
        <w:t>For next-interaction prediction, denoted by N, the model estimates</w:t>
      </w:r>
    </w:p>
    <w:p w14:paraId="7C6D2861" w14:textId="7D7DFC3D" w:rsidR="001C2B1E" w:rsidRPr="001C2B1E" w:rsidRDefault="001C2B1E" w:rsidP="001C2B1E">
      <m:oMathPara>
        <m:oMath>
          <m:r>
            <w:rPr>
              <w:rFonts w:ascii="Cambria Math" w:hAnsi="Cambria Math"/>
            </w:rPr>
            <m:t>P</m:t>
          </m:r>
          <m:d>
            <m:dPr>
              <m:sepChr m:val=","/>
              <m:ctrlPr>
                <w:rPr>
                  <w:rFonts w:ascii="Cambria Math" w:hAnsi="Cambria Math"/>
                </w:rPr>
              </m:ctrlPr>
            </m:dPr>
            <m:e>
              <m:r>
                <m:rPr>
                  <m:sty m:val="p"/>
                </m:rPr>
                <w:rPr>
                  <w:rFonts w:ascii="Cambria Math" w:hAnsi="Cambria Math"/>
                </w:rPr>
                <m:t>NextInteraction</m:t>
              </m:r>
            </m:e>
            <m:e>
              <m:r>
                <w:rPr>
                  <w:rFonts w:ascii="Cambria Math" w:hAnsi="Cambria Math"/>
                </w:rPr>
                <m:t>=i∣</m:t>
              </m:r>
              <m:sSub>
                <m:sSubPr>
                  <m:ctrlPr>
                    <w:rPr>
                      <w:rFonts w:ascii="Cambria Math" w:hAnsi="Cambria Math"/>
                    </w:rPr>
                  </m:ctrlPr>
                </m:sSubPr>
                <m:e>
                  <m:r>
                    <w:rPr>
                      <w:rFonts w:ascii="Cambria Math" w:hAnsi="Cambria Math"/>
                    </w:rPr>
                    <m:t>H</m:t>
                  </m:r>
                </m:e>
                <m:sub>
                  <m:r>
                    <w:rPr>
                      <w:rFonts w:ascii="Cambria Math" w:hAnsi="Cambria Math"/>
                    </w:rPr>
                    <m:t>10</m:t>
                  </m:r>
                </m:sub>
              </m:sSub>
              <m:d>
                <m:dPr>
                  <m:sepChr m:val=","/>
                  <m:ctrlPr>
                    <w:rPr>
                      <w:rFonts w:ascii="Cambria Math" w:hAnsi="Cambria Math"/>
                    </w:rPr>
                  </m:ctrlPr>
                </m:dPr>
                <m:e>
                  <m:r>
                    <w:rPr>
                      <w:rFonts w:ascii="Cambria Math" w:hAnsi="Cambria Math"/>
                    </w:rPr>
                    <m:t>u</m:t>
                  </m:r>
                </m:e>
                <m:e>
                  <m:r>
                    <w:rPr>
                      <w:rFonts w:ascii="Cambria Math" w:hAnsi="Cambria Math"/>
                    </w:rPr>
                    <m:t>t</m:t>
                  </m:r>
                </m:e>
              </m:d>
              <m:r>
                <w:rPr>
                  <w:rFonts w:ascii="Cambria Math" w:hAnsi="Cambria Math"/>
                </w:rPr>
                <m:t>C</m:t>
              </m:r>
            </m:e>
          </m:d>
          <m:r>
            <w:rPr>
              <w:rFonts w:ascii="Cambria Math" w:hAnsi="Cambria Math"/>
            </w:rPr>
            <m:t>,</m:t>
          </m:r>
        </m:oMath>
      </m:oMathPara>
    </w:p>
    <w:p w14:paraId="02B30ED2" w14:textId="1FB896DA" w:rsidR="001C2B1E" w:rsidRPr="001C2B1E" w:rsidRDefault="001C2B1E" w:rsidP="001C2B1E">
      <w:r w:rsidRPr="001C2B1E">
        <w:t xml:space="preserve">where </w:t>
      </w:r>
      <m:oMath>
        <m:r>
          <w:rPr>
            <w:rFonts w:ascii="Cambria Math" w:hAnsi="Cambria Math"/>
          </w:rPr>
          <m:t>C</m:t>
        </m:r>
      </m:oMath>
      <w:r w:rsidR="007143AB">
        <w:rPr>
          <w:rFonts w:hint="eastAsia"/>
        </w:rPr>
        <w:t xml:space="preserve"> </w:t>
      </w:r>
      <w:r w:rsidR="007143AB" w:rsidRPr="007143AB">
        <w:t>contains the observed next item and a set of distractors determined by the evaluation protocol.</w:t>
      </w:r>
      <w:r w:rsidRPr="001C2B1E">
        <w:t xml:space="preserve"> The supervision target is the next observed interaction regardless of its rating. N therefore evaluates whether the model can identify the next item in the behavioral sequence.</w:t>
      </w:r>
    </w:p>
    <w:p w14:paraId="4CFC316D" w14:textId="5C0D219E" w:rsidR="001C2B1E" w:rsidRPr="001C2B1E" w:rsidRDefault="001C2B1E" w:rsidP="001C2B1E">
      <w:pPr>
        <w:rPr>
          <w:rFonts w:hint="eastAsia"/>
        </w:rPr>
      </w:pPr>
      <w:r w:rsidRPr="001C2B1E">
        <w:t xml:space="preserve">The multitask setting, M1, trains Y and N within a single shared adapter. At evaluation time, the shared adapter is used through the corresponding Y or N interface, denoted by M-Y and M-N. </w:t>
      </w:r>
      <w:r w:rsidR="007143AB" w:rsidRPr="007143AB">
        <w:t>M1 is compared with each specialist at matched per-task exposure rather than matched total exposure.</w:t>
      </w:r>
    </w:p>
    <w:p w14:paraId="22A63746" w14:textId="77777777" w:rsidR="001C2B1E" w:rsidRPr="001C2B1E" w:rsidRDefault="001C2B1E" w:rsidP="001C2B1E">
      <w:pPr>
        <w:rPr>
          <w:b/>
          <w:bCs/>
        </w:rPr>
      </w:pPr>
      <w:r w:rsidRPr="001C2B1E">
        <w:rPr>
          <w:b/>
          <w:bCs/>
        </w:rPr>
        <w:t>IV. METHODOLOGY</w:t>
      </w:r>
    </w:p>
    <w:p w14:paraId="5DA33A71" w14:textId="77777777" w:rsidR="001C2B1E" w:rsidRPr="001C2B1E" w:rsidRDefault="001C2B1E" w:rsidP="001C2B1E">
      <w:r w:rsidRPr="001C2B1E">
        <w:t>Our pipeline first constructs temporally valid training examples from each user’s interaction sequence, then adapts a common Llama-3.2-3B-Instruct backbone with task-specific prompts. The same base model is used for Y, N, and M1; the difference lies in how examples are constructed, what response is supervised, and how predictions are scored at inference time.</w:t>
      </w:r>
    </w:p>
    <w:p w14:paraId="5A05DBDD" w14:textId="77777777" w:rsidR="001C2B1E" w:rsidRPr="001C2B1E" w:rsidRDefault="001C2B1E" w:rsidP="001C2B1E">
      <w:pPr>
        <w:rPr>
          <w:b/>
          <w:bCs/>
        </w:rPr>
      </w:pPr>
      <w:r w:rsidRPr="001C2B1E">
        <w:rPr>
          <w:b/>
          <w:bCs/>
        </w:rPr>
        <w:t>A. Temporal Sample Construction</w:t>
      </w:r>
    </w:p>
    <w:p w14:paraId="2DD08CD2" w14:textId="09AD72F6" w:rsidR="001C2B1E" w:rsidRPr="001C2B1E" w:rsidRDefault="001C2B1E" w:rsidP="001C2B1E">
      <w:pPr>
        <w:rPr>
          <w:rFonts w:hint="eastAsia"/>
        </w:rPr>
      </w:pPr>
      <w:r w:rsidRPr="001C2B1E">
        <w:lastRenderedPageBreak/>
        <w:t xml:space="preserve">For Y, interactions are grouped by timestamp. </w:t>
      </w:r>
      <w:r w:rsidR="004A298A" w:rsidRPr="004A298A">
        <w:t>Interactions in the same timestamp bucket share the same preceding history, and no within-bucket order is imposed.</w:t>
      </w:r>
      <w:r w:rsidRPr="001C2B1E">
        <w:t xml:space="preserve"> The latest timestamp bucket is used for testing, the preceding bucket for validation, and earlier buckets for training. Because one bucket may contain multiple interactions, a single user can contribute multiple Y targets to the same spli</w:t>
      </w:r>
      <w:r w:rsidR="004A298A">
        <w:rPr>
          <w:rFonts w:hint="eastAsia"/>
        </w:rPr>
        <w:t>t.</w:t>
      </w:r>
    </w:p>
    <w:p w14:paraId="34B71E78" w14:textId="2B46F2D9" w:rsidR="001C2B1E" w:rsidRPr="001C2B1E" w:rsidRDefault="004A298A" w:rsidP="001C2B1E">
      <w:r w:rsidRPr="004A298A">
        <w:t>N requires a uniquely defined next interaction, so only single-interaction timestamp buckets are used as prediction targets. Multi-interaction buckets are excluded as targets because their internal order is ambiguous, but their interactions remain available to later histories.</w:t>
      </w:r>
      <w:r w:rsidR="001C2B1E" w:rsidRPr="001C2B1E">
        <w:t xml:space="preserve"> For each user, the last legal N example is assigned to test, the second-to-last to validation, and all earlier legal examples to training.</w:t>
      </w:r>
    </w:p>
    <w:p w14:paraId="7018B4B0" w14:textId="77777777" w:rsidR="001C2B1E" w:rsidRPr="001C2B1E" w:rsidRDefault="001C2B1E" w:rsidP="001C2B1E">
      <w:pPr>
        <w:rPr>
          <w:b/>
          <w:bCs/>
        </w:rPr>
      </w:pPr>
      <w:r w:rsidRPr="001C2B1E">
        <w:rPr>
          <w:b/>
          <w:bCs/>
        </w:rPr>
        <w:t>B. Shared Adaptation and Response Scoring</w:t>
      </w:r>
    </w:p>
    <w:p w14:paraId="7ED8AEA2" w14:textId="4B9DAA17" w:rsidR="001C2B1E" w:rsidRPr="001C2B1E" w:rsidRDefault="004A298A" w:rsidP="001C2B1E">
      <w:r w:rsidRPr="004A298A">
        <w:t xml:space="preserve">We adapt Llama-3.2-3B-Instruct [20] with </w:t>
      </w:r>
      <w:proofErr w:type="spellStart"/>
      <w:r w:rsidRPr="004A298A">
        <w:t>QLoRA</w:t>
      </w:r>
      <w:proofErr w:type="spellEnd"/>
      <w:r w:rsidRPr="004A298A">
        <w:t xml:space="preserve"> [21], using rank-16 </w:t>
      </w:r>
      <w:proofErr w:type="spellStart"/>
      <w:r w:rsidRPr="004A298A">
        <w:t>LoRA</w:t>
      </w:r>
      <w:proofErr w:type="spellEnd"/>
      <w:r w:rsidRPr="004A298A">
        <w:t xml:space="preserve"> adapters [22] with alpha=32 and dropout 0.05.</w:t>
      </w:r>
      <w:r w:rsidR="001C2B1E" w:rsidRPr="001C2B1E">
        <w:t xml:space="preserve"> Adapters are applied to the </w:t>
      </w:r>
      <m:oMath>
        <m:r>
          <w:rPr>
            <w:rFonts w:ascii="Cambria Math" w:hAnsi="Cambria Math"/>
          </w:rPr>
          <m:t>q</m:t>
        </m:r>
      </m:oMath>
      <w:r w:rsidR="001C2B1E" w:rsidRPr="001C2B1E">
        <w:t xml:space="preserve">, </w:t>
      </w:r>
      <m:oMath>
        <m:r>
          <w:rPr>
            <w:rFonts w:ascii="Cambria Math" w:hAnsi="Cambria Math"/>
          </w:rPr>
          <m:t>k</m:t>
        </m:r>
      </m:oMath>
      <w:r w:rsidR="001C2B1E" w:rsidRPr="001C2B1E">
        <w:t xml:space="preserve">, </w:t>
      </w:r>
      <m:oMath>
        <m:r>
          <w:rPr>
            <w:rFonts w:ascii="Cambria Math" w:hAnsi="Cambria Math"/>
          </w:rPr>
          <m:t>v</m:t>
        </m:r>
      </m:oMath>
      <w:r w:rsidR="001C2B1E" w:rsidRPr="001C2B1E">
        <w:t xml:space="preserve">, and </w:t>
      </w:r>
      <m:oMath>
        <m:r>
          <w:rPr>
            <w:rFonts w:ascii="Cambria Math" w:hAnsi="Cambria Math"/>
          </w:rPr>
          <m:t>o</m:t>
        </m:r>
      </m:oMath>
      <w:r>
        <w:rPr>
          <w:rFonts w:hint="eastAsia"/>
        </w:rPr>
        <w:t xml:space="preserve"> </w:t>
      </w:r>
      <w:r w:rsidR="001C2B1E" w:rsidRPr="001C2B1E">
        <w:t xml:space="preserve">projections in attention and to the gate, up, and down projections in the feed-forward network. </w:t>
      </w:r>
      <w:r w:rsidRPr="004A298A">
        <w:t>The maximum sequence length is 2,048 tokens.</w:t>
      </w:r>
    </w:p>
    <w:p w14:paraId="59B06FDE" w14:textId="0FEED085" w:rsidR="001C2B1E" w:rsidRPr="001C2B1E" w:rsidRDefault="001C2B1E" w:rsidP="001C2B1E">
      <w:r w:rsidRPr="001C2B1E">
        <w:t xml:space="preserve">Training examples follow an instruction-chat format, with the target answer placed in the assistant response. Prompt and padding tokens are masked, so the loss is computed only on the response. Y examples supervise a </w:t>
      </w:r>
      <w:r w:rsidRPr="001C2B1E">
        <w:rPr>
          <w:b/>
          <w:bCs/>
        </w:rPr>
        <w:t>Yes</w:t>
      </w:r>
      <w:r w:rsidRPr="001C2B1E">
        <w:t xml:space="preserve"> or </w:t>
      </w:r>
      <w:r w:rsidRPr="001C2B1E">
        <w:rPr>
          <w:b/>
          <w:bCs/>
        </w:rPr>
        <w:t>No</w:t>
      </w:r>
      <w:r w:rsidRPr="001C2B1E">
        <w:t xml:space="preserve"> answer, whereas N examples supervise the label of the correct candidate. </w:t>
      </w:r>
      <w:r w:rsidR="004A298A" w:rsidRPr="004A298A">
        <w:t>M1 shares one adapter across both tasks, interleaving Y and N examples at a 1:1 ratio; the task is identified by the prompt.</w:t>
      </w:r>
    </w:p>
    <w:p w14:paraId="60C06A98" w14:textId="767854F0" w:rsidR="001C2B1E" w:rsidRPr="001C2B1E" w:rsidRDefault="001C2B1E" w:rsidP="001C2B1E">
      <w:r w:rsidRPr="001C2B1E">
        <w:t xml:space="preserve">At inference time, prediction is based on the likelihood of the allowed answers. For Y, the likelihoods of </w:t>
      </w:r>
      <w:r w:rsidRPr="001C2B1E">
        <w:rPr>
          <w:b/>
          <w:bCs/>
        </w:rPr>
        <w:t>Yes</w:t>
      </w:r>
      <w:r w:rsidRPr="001C2B1E">
        <w:t xml:space="preserve"> and </w:t>
      </w:r>
      <w:r w:rsidRPr="001C2B1E">
        <w:rPr>
          <w:b/>
          <w:bCs/>
        </w:rPr>
        <w:t>No</w:t>
      </w:r>
      <w:r w:rsidRPr="001C2B1E">
        <w:t xml:space="preserve"> are normalized to obtain the preference score. Y-as-ranker applies this scoring independently to each candidate and ranks items by </w:t>
      </w:r>
      <m:oMath>
        <m:r>
          <w:rPr>
            <w:rFonts w:ascii="Cambria Math" w:hAnsi="Cambria Math"/>
          </w:rPr>
          <m:t>P</m:t>
        </m:r>
        <m:d>
          <m:dPr>
            <m:ctrlPr>
              <w:rPr>
                <w:rFonts w:ascii="Cambria Math" w:hAnsi="Cambria Math"/>
              </w:rPr>
            </m:ctrlPr>
          </m:dPr>
          <m:e>
            <m:r>
              <m:rPr>
                <m:sty m:val="p"/>
              </m:rPr>
              <w:rPr>
                <w:rFonts w:ascii="Cambria Math" w:hAnsi="Cambria Math"/>
              </w:rPr>
              <m:t>Yes</m:t>
            </m:r>
          </m:e>
        </m:d>
      </m:oMath>
      <w:r w:rsidRPr="001C2B1E">
        <w:t>. For N, the model scores the allowed candidate labels conditioned on the entire candidate list and ranks candidates by their normalized likelihoods. M-Y and M-N use the same scoring procedures with the shared M1 adapter.</w:t>
      </w:r>
    </w:p>
    <w:p w14:paraId="50C625FB" w14:textId="4F210C8E" w:rsidR="001C2B1E" w:rsidRPr="001C2B1E" w:rsidRDefault="007143AB" w:rsidP="001C2B1E">
      <w:r w:rsidRPr="007143AB">
        <w:t>Training uses an effective batch size of 8 (micro-batch 1 with eight accumulation steps).</w:t>
      </w:r>
      <w:r w:rsidR="001C2B1E" w:rsidRPr="001C2B1E">
        <w:t xml:space="preserve"> </w:t>
      </w:r>
      <w:r w:rsidRPr="007143AB">
        <w:t>Checkpoints are indexed by optimizer steps and cumulative task-sample exposure.</w:t>
      </w:r>
      <w:r>
        <w:rPr>
          <w:rFonts w:hint="eastAsia"/>
        </w:rPr>
        <w:t xml:space="preserve"> </w:t>
      </w:r>
      <w:r w:rsidR="001C2B1E" w:rsidRPr="001C2B1E">
        <w:t>Validation results are used for model and operating-point decisions, while the test set is evaluated only after those decisions are fixed.</w:t>
      </w:r>
    </w:p>
    <w:p w14:paraId="5E972FCA" w14:textId="77777777" w:rsidR="001C2B1E" w:rsidRPr="001C2B1E" w:rsidRDefault="001C2B1E" w:rsidP="001C2B1E">
      <w:pPr>
        <w:rPr>
          <w:b/>
          <w:bCs/>
        </w:rPr>
      </w:pPr>
      <w:r w:rsidRPr="001C2B1E">
        <w:rPr>
          <w:b/>
          <w:bCs/>
        </w:rPr>
        <w:t>V. EXPERIMENTAL SETUP</w:t>
      </w:r>
    </w:p>
    <w:p w14:paraId="5610ABBD" w14:textId="77777777" w:rsidR="001C2B1E" w:rsidRDefault="001C2B1E" w:rsidP="001C2B1E">
      <w:pPr>
        <w:rPr>
          <w:b/>
          <w:bCs/>
        </w:rPr>
      </w:pPr>
      <w:r w:rsidRPr="001C2B1E">
        <w:rPr>
          <w:b/>
          <w:bCs/>
        </w:rPr>
        <w:lastRenderedPageBreak/>
        <w:t>A. Datasets and Evidence Coverage</w:t>
      </w:r>
    </w:p>
    <w:p w14:paraId="4330A359" w14:textId="5C56E627" w:rsidR="007A2A48" w:rsidRPr="007A2A48" w:rsidRDefault="007A2A48" w:rsidP="001C2B1E">
      <w:pPr>
        <w:rPr>
          <w:rFonts w:hint="eastAsia"/>
        </w:rPr>
      </w:pPr>
      <w:r w:rsidRPr="007A2A48">
        <w:t>MovieLens-1M [23] is used for the main exposure, multitask, and candidate-protocol analyses, while Amazon Musical Instruments [24] provides an additional ranking check.</w:t>
      </w:r>
      <w:r w:rsidRPr="001C2B1E">
        <w:t xml:space="preserve"> </w:t>
      </w:r>
    </w:p>
    <w:p w14:paraId="0B23487D" w14:textId="3A8164C8" w:rsidR="001C2B1E" w:rsidRPr="001C2B1E" w:rsidRDefault="007A2A48" w:rsidP="001C2B1E">
      <w:r w:rsidRPr="007A2A48">
        <w:t>MovieLens-1M yields different eligible user sets for Y and N because of their task-specific target rules (Table I).</w:t>
      </w:r>
      <w:r w:rsidR="001C2B1E" w:rsidRPr="001C2B1E">
        <w:t xml:space="preserve"> The interaction data contain 3,706 rated items, while the available metadata cover 3,883 items.</w:t>
      </w:r>
      <w:r>
        <w:rPr>
          <w:rFonts w:hint="eastAsia"/>
        </w:rPr>
        <w:t xml:space="preserve"> </w:t>
      </w:r>
      <w:r w:rsidRPr="007A2A48">
        <w:t>The processed Amazon Musical Instruments data contain 24,584 items and 511,792 interactions; task-specific user and split counts are reported in Table I.</w:t>
      </w:r>
      <w:r w:rsidR="001C2B1E" w:rsidRPr="001C2B1E">
        <w:t xml:space="preserve"> </w:t>
      </w:r>
      <w:r w:rsidRPr="007A2A48">
        <w:t>Amazon provides a secondary seed</w:t>
      </w:r>
      <w:r w:rsidR="00E64706">
        <w:rPr>
          <w:rFonts w:hint="eastAsia"/>
        </w:rPr>
        <w:t xml:space="preserve"> </w:t>
      </w:r>
      <w:r w:rsidRPr="007A2A48">
        <w:t xml:space="preserve">42 ranking check for Base, Y-as-ranker, N, and </w:t>
      </w:r>
      <w:proofErr w:type="spellStart"/>
      <w:r w:rsidRPr="007A2A48">
        <w:t>SASRec</w:t>
      </w:r>
      <w:proofErr w:type="spellEnd"/>
      <w:r w:rsidRPr="007A2A48">
        <w:t xml:space="preserve"> at the available operating points.</w:t>
      </w:r>
    </w:p>
    <w:p w14:paraId="63A08C3F" w14:textId="77777777" w:rsidR="001C2B1E" w:rsidRPr="001C2B1E" w:rsidRDefault="001C2B1E" w:rsidP="001C2B1E">
      <w:pPr>
        <w:rPr>
          <w:b/>
          <w:bCs/>
        </w:rPr>
      </w:pPr>
      <w:r w:rsidRPr="001C2B1E">
        <w:rPr>
          <w:b/>
          <w:bCs/>
        </w:rPr>
        <w:t>B. Task-Sample Exposure and Matching</w:t>
      </w:r>
    </w:p>
    <w:p w14:paraId="21312681" w14:textId="0218C6CA" w:rsidR="001C2B1E" w:rsidRPr="001C2B1E" w:rsidRDefault="001C2B1E" w:rsidP="001C2B1E">
      <w:r w:rsidRPr="001C2B1E">
        <w:t xml:space="preserve">We define task-sample exposure for task </w:t>
      </w:r>
      <m:oMath>
        <m:r>
          <w:rPr>
            <w:rFonts w:ascii="Cambria Math" w:hAnsi="Cambria Math"/>
          </w:rPr>
          <m:t>q</m:t>
        </m:r>
      </m:oMath>
      <w:r w:rsidRPr="001C2B1E">
        <w:t>as the cumulative number of examples from that task consumed during training,</w:t>
      </w:r>
    </w:p>
    <w:p w14:paraId="759EDFA1" w14:textId="0AA10EDC" w:rsidR="001C2B1E" w:rsidRPr="001C2B1E" w:rsidRDefault="001C2B1E" w:rsidP="001C2B1E">
      <m:oMathPara>
        <m:oMath>
          <m:sSub>
            <m:sSubPr>
              <m:ctrlPr>
                <w:rPr>
                  <w:rFonts w:ascii="Cambria Math" w:hAnsi="Cambria Math"/>
                </w:rPr>
              </m:ctrlPr>
            </m:sSubPr>
            <m:e>
              <m:r>
                <w:rPr>
                  <w:rFonts w:ascii="Cambria Math" w:hAnsi="Cambria Math"/>
                </w:rPr>
                <m:t>E</m:t>
              </m:r>
            </m:e>
            <m:sub>
              <m:r>
                <w:rPr>
                  <w:rFonts w:ascii="Cambria Math" w:hAnsi="Cambria Math"/>
                </w:rPr>
                <m:t>q</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sub>
            <m:sup/>
            <m:e>
              <m:nary>
                <m:naryPr>
                  <m:chr m:val="∑"/>
                  <m:limLoc m:val="undOvr"/>
                  <m:supHide m:val="1"/>
                  <m:ctrlPr>
                    <w:rPr>
                      <w:rFonts w:ascii="Cambria Math" w:hAnsi="Cambria Math"/>
                    </w:rPr>
                  </m:ctrlPr>
                </m:naryPr>
                <m: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s</m:t>
                      </m:r>
                    </m:sub>
                  </m:sSub>
                </m:sub>
                <m:sup/>
                <m:e>
                  <m:r>
                    <w:rPr>
                      <w:rFonts w:ascii="Cambria Math" w:hAnsi="Cambria Math"/>
                    </w:rPr>
                    <m:t>1</m:t>
                  </m:r>
                </m:e>
              </m:nary>
            </m:e>
          </m:nary>
          <m:d>
            <m:dPr>
              <m:begChr m:val="["/>
              <m:endChr m:val="]"/>
              <m:ctrlPr>
                <w:rPr>
                  <w:rFonts w:ascii="Cambria Math" w:hAnsi="Cambria Math"/>
                </w:rPr>
              </m:ctrlPr>
            </m:dPr>
            <m:e>
              <m:r>
                <m:rPr>
                  <m:sty m:val="p"/>
                </m:rPr>
                <w:rPr>
                  <w:rFonts w:ascii="Cambria Math" w:hAnsi="Cambria Math"/>
                </w:rPr>
                <m:t>task</m:t>
              </m:r>
              <m:d>
                <m:dPr>
                  <m:ctrlPr>
                    <w:rPr>
                      <w:rFonts w:ascii="Cambria Math" w:hAnsi="Cambria Math"/>
                    </w:rPr>
                  </m:ctrlPr>
                </m:dPr>
                <m:e>
                  <m:r>
                    <w:rPr>
                      <w:rFonts w:ascii="Cambria Math" w:hAnsi="Cambria Math"/>
                    </w:rPr>
                    <m:t>x</m:t>
                  </m:r>
                </m:e>
              </m:d>
              <m:r>
                <w:rPr>
                  <w:rFonts w:ascii="Cambria Math" w:hAnsi="Cambria Math"/>
                </w:rPr>
                <m:t>=q</m:t>
              </m:r>
            </m:e>
          </m:d>
          <m:r>
            <w:rPr>
              <w:rFonts w:ascii="Cambria Math" w:hAnsi="Cambria Math"/>
            </w:rPr>
            <m:t>,</m:t>
          </m:r>
        </m:oMath>
      </m:oMathPara>
    </w:p>
    <w:p w14:paraId="6AF6093D" w14:textId="240800F2" w:rsidR="001C2B1E" w:rsidRPr="001C2B1E" w:rsidRDefault="001C2B1E" w:rsidP="001C2B1E">
      <w:r w:rsidRPr="001C2B1E">
        <w:t xml:space="preserve">where </w:t>
      </w:r>
      <m:oMath>
        <m:sSub>
          <m:sSubPr>
            <m:ctrlPr>
              <w:rPr>
                <w:rFonts w:ascii="Cambria Math" w:hAnsi="Cambria Math"/>
              </w:rPr>
            </m:ctrlPr>
          </m:sSubPr>
          <m:e>
            <m:r>
              <w:rPr>
                <w:rFonts w:ascii="Cambria Math" w:hAnsi="Cambria Math"/>
              </w:rPr>
              <m:t>B</m:t>
            </m:r>
          </m:e>
          <m:sub>
            <m:r>
              <w:rPr>
                <w:rFonts w:ascii="Cambria Math" w:hAnsi="Cambria Math"/>
              </w:rPr>
              <m:t>s</m:t>
            </m:r>
          </m:sub>
        </m:sSub>
      </m:oMath>
      <w:r w:rsidRPr="001C2B1E">
        <w:t xml:space="preserve">is the batch at optimizer step </w:t>
      </w:r>
      <m:oMath>
        <m:r>
          <w:rPr>
            <w:rFonts w:ascii="Cambria Math" w:hAnsi="Cambria Math"/>
          </w:rPr>
          <m:t>s</m:t>
        </m:r>
      </m:oMath>
      <w:r w:rsidRPr="001C2B1E">
        <w:t>. Exposure counts consumed examples rather than unique interactions, so repeated examples are counted each time they are seen.</w:t>
      </w:r>
    </w:p>
    <w:p w14:paraId="7BCD5CC5" w14:textId="22F2FCBF" w:rsidR="001C2B1E" w:rsidRPr="001C2B1E" w:rsidRDefault="007A2A48" w:rsidP="001C2B1E">
      <w:r w:rsidRPr="007A2A48">
        <w:t>Y and N are evaluated at 24k, 48k, and 96k exposure, with N additionally evaluated at 200k (Table II).</w:t>
      </w:r>
      <w:r w:rsidR="001C2B1E" w:rsidRPr="001C2B1E">
        <w:t xml:space="preserve"> </w:t>
      </w:r>
      <w:r w:rsidRPr="007A2A48">
        <w:t>M1-48 and M1-96 denote expected per-task exposures of 48k and 96k, respectively (Table II).</w:t>
      </w:r>
      <w:r w:rsidR="001C2B1E" w:rsidRPr="001C2B1E">
        <w:t xml:space="preserve"> </w:t>
      </w:r>
      <w:r w:rsidRPr="007A2A48">
        <w:t>N200 corresponds to about 94% of the legal N training pool.</w:t>
      </w:r>
    </w:p>
    <w:p w14:paraId="106CFC43" w14:textId="21D37ABE" w:rsidR="001C2B1E" w:rsidRPr="001C2B1E" w:rsidRDefault="007A2A48" w:rsidP="001C2B1E">
      <w:proofErr w:type="spellStart"/>
      <w:r w:rsidRPr="007A2A48">
        <w:t>SASRec</w:t>
      </w:r>
      <w:proofErr w:type="spellEnd"/>
      <w:r w:rsidRPr="007A2A48">
        <w:t xml:space="preserve"> is evaluated at four operating points approximately matched to N24, N48, N96, and N200; exact exposures are reported in Table V.</w:t>
      </w:r>
      <w:r w:rsidR="001C2B1E" w:rsidRPr="001C2B1E">
        <w:t xml:space="preserve"> </w:t>
      </w:r>
      <w:r w:rsidRPr="007A2A48">
        <w:t>The comparison aligns downstream task-sample exposure, not overall training compute.</w:t>
      </w:r>
    </w:p>
    <w:p w14:paraId="40165235" w14:textId="77777777" w:rsidR="001C2B1E" w:rsidRPr="001C2B1E" w:rsidRDefault="001C2B1E" w:rsidP="001C2B1E">
      <w:pPr>
        <w:rPr>
          <w:b/>
          <w:bCs/>
        </w:rPr>
      </w:pPr>
      <w:r w:rsidRPr="001C2B1E">
        <w:rPr>
          <w:b/>
          <w:bCs/>
        </w:rPr>
        <w:t>C. Metrics and Candidate Protocols</w:t>
      </w:r>
    </w:p>
    <w:p w14:paraId="335C9A1D" w14:textId="5F29A7F0" w:rsidR="001C2B1E" w:rsidRPr="001C2B1E" w:rsidRDefault="001C2B1E" w:rsidP="001C2B1E">
      <w:r w:rsidRPr="001C2B1E">
        <w:t xml:space="preserve">Y-native evaluation reports AUC, F1, and accuracy. Y-as-ranker, N, and M-N are evaluated with HR@1, NDCG@5, and MRR. </w:t>
      </w:r>
    </w:p>
    <w:p w14:paraId="029122BB" w14:textId="00320446" w:rsidR="001C2B1E" w:rsidRPr="001C2B1E" w:rsidRDefault="007A2A48" w:rsidP="001C2B1E">
      <w:r w:rsidRPr="007A2A48">
        <w:t>Random-k5 contains one target and four randomly sampled distractors.</w:t>
      </w:r>
      <w:r>
        <w:rPr>
          <w:rFonts w:hint="eastAsia"/>
        </w:rPr>
        <w:t xml:space="preserve"> </w:t>
      </w:r>
      <w:r w:rsidRPr="007A2A48">
        <w:t>PopMatch-k5 also uses five candidates but samples distractors with popularity close to that of the target based on full-corpus popularity.</w:t>
      </w:r>
      <w:r w:rsidR="001C2B1E" w:rsidRPr="001C2B1E">
        <w:t xml:space="preserve"> </w:t>
      </w:r>
      <w:r w:rsidRPr="007A2A48">
        <w:t xml:space="preserve">Models within each comparison use the same </w:t>
      </w:r>
      <w:r w:rsidRPr="007A2A48">
        <w:lastRenderedPageBreak/>
        <w:t>candidate lists.</w:t>
      </w:r>
    </w:p>
    <w:p w14:paraId="14EE0B65" w14:textId="2B4CC1AF" w:rsidR="001C2B1E" w:rsidRPr="001C2B1E" w:rsidRDefault="001C2B1E" w:rsidP="001C2B1E">
      <w:r w:rsidRPr="001C2B1E">
        <w:t xml:space="preserve">For the higher-exposure N96–M1-96 comparison, we additionally use k20 and k50 candidate protocols. These candidate sets are constructed independently and are not nested. </w:t>
      </w:r>
      <w:r w:rsidR="007A2A48" w:rsidRPr="007A2A48">
        <w:t>They are treated as alternative evaluation protocols rather than controlled candidate-size variants.</w:t>
      </w:r>
    </w:p>
    <w:p w14:paraId="0B37E2A9" w14:textId="77777777" w:rsidR="001C2B1E" w:rsidRPr="001C2B1E" w:rsidRDefault="001C2B1E" w:rsidP="001C2B1E">
      <w:pPr>
        <w:rPr>
          <w:b/>
          <w:bCs/>
        </w:rPr>
      </w:pPr>
      <w:r w:rsidRPr="001C2B1E">
        <w:rPr>
          <w:b/>
          <w:bCs/>
        </w:rPr>
        <w:t>D. Cross-Task-Safe M1-N Evaluation</w:t>
      </w:r>
    </w:p>
    <w:p w14:paraId="79FF2404" w14:textId="6A291FB4" w:rsidR="001C2B1E" w:rsidRPr="001C2B1E" w:rsidRDefault="001C2B1E" w:rsidP="001C2B1E">
      <w:r w:rsidRPr="001C2B1E">
        <w:t xml:space="preserve">Because Y and N use task-specific temporal splits, an N evaluation example may otherwise have been exposed through the Y branch of M1 training. We therefore restrict M1-N comparisons to a cross-task-safe subset. </w:t>
      </w:r>
      <w:r w:rsidR="007A2A48" w:rsidRPr="007A2A48">
        <w:t>An N evaluation example is retained only if (</w:t>
      </w:r>
      <w:proofErr w:type="spellStart"/>
      <w:r w:rsidR="007A2A48" w:rsidRPr="007A2A48">
        <w:t>i</w:t>
      </w:r>
      <w:proofErr w:type="spellEnd"/>
      <w:r w:rsidR="007A2A48" w:rsidRPr="007A2A48">
        <w:t>) its target is not an M1 Y-training target, (ii) the target does not appear in the history of any later M1 Y-training example, and (iii) the same user has no M1 Y-training target at or after the N target time.</w:t>
      </w:r>
    </w:p>
    <w:p w14:paraId="4C159740" w14:textId="11040F32" w:rsidR="001C2B1E" w:rsidRPr="001C2B1E" w:rsidRDefault="001C2B1E" w:rsidP="001C2B1E">
      <w:r w:rsidRPr="001C2B1E">
        <w:t xml:space="preserve">N and M1-N are always evaluated on the same retained examples. </w:t>
      </w:r>
      <w:r w:rsidR="007A2A48" w:rsidRPr="007A2A48">
        <w:t>Coverage remains above 93% across all four subsets (Table III).</w:t>
      </w:r>
      <w:r w:rsidRPr="001C2B1E">
        <w:t xml:space="preserve"> </w:t>
      </w:r>
      <w:r w:rsidR="007A2A48" w:rsidRPr="007A2A48">
        <w:t>For the seed</w:t>
      </w:r>
      <w:r w:rsidR="00E64706">
        <w:rPr>
          <w:rFonts w:hint="eastAsia"/>
        </w:rPr>
        <w:t xml:space="preserve"> </w:t>
      </w:r>
      <w:r w:rsidR="007A2A48" w:rsidRPr="007A2A48">
        <w:t>42 48k-to-96k trajectory, we use the intersection of the two safe subsets so that both exposure points are evaluated on identical examples.</w:t>
      </w:r>
      <w:r w:rsidRPr="001C2B1E">
        <w:t xml:space="preserve"> </w:t>
      </w:r>
      <w:r w:rsidR="007A2A48" w:rsidRPr="007A2A48">
        <w:t>The restriction is applied only at evaluation; M1 training continues to use the original task-specific streams.</w:t>
      </w:r>
    </w:p>
    <w:p w14:paraId="73585E5E" w14:textId="77777777" w:rsidR="001C2B1E" w:rsidRPr="001C2B1E" w:rsidRDefault="001C2B1E" w:rsidP="001C2B1E">
      <w:pPr>
        <w:rPr>
          <w:b/>
          <w:bCs/>
        </w:rPr>
      </w:pPr>
      <w:r w:rsidRPr="001C2B1E">
        <w:rPr>
          <w:b/>
          <w:bCs/>
        </w:rPr>
        <w:t xml:space="preserve">E. </w:t>
      </w:r>
      <w:proofErr w:type="spellStart"/>
      <w:r w:rsidRPr="001C2B1E">
        <w:rPr>
          <w:b/>
          <w:bCs/>
        </w:rPr>
        <w:t>SASRec</w:t>
      </w:r>
      <w:proofErr w:type="spellEnd"/>
      <w:r w:rsidRPr="001C2B1E">
        <w:rPr>
          <w:b/>
          <w:bCs/>
        </w:rPr>
        <w:t xml:space="preserve"> and Statistical Analysis</w:t>
      </w:r>
    </w:p>
    <w:p w14:paraId="20294079" w14:textId="6507D4C3" w:rsidR="001C2B1E" w:rsidRPr="001C2B1E" w:rsidRDefault="00E64706" w:rsidP="001C2B1E">
      <w:proofErr w:type="spellStart"/>
      <w:r w:rsidRPr="00E64706">
        <w:t>SASRec</w:t>
      </w:r>
      <w:proofErr w:type="spellEnd"/>
      <w:r w:rsidRPr="00E64706">
        <w:t xml:space="preserve"> uses hidden size 64, two attention heads and two Transformer layers, a 256-dimensional feed-forward block, dropout 0.2, and maximum history length 10.</w:t>
      </w:r>
      <w:r w:rsidR="001C2B1E" w:rsidRPr="001C2B1E">
        <w:t xml:space="preserve"> </w:t>
      </w:r>
      <w:r w:rsidRPr="00E64706">
        <w:t xml:space="preserve">It is trained with full-item cross-entropy using </w:t>
      </w:r>
      <w:proofErr w:type="spellStart"/>
      <w:r w:rsidRPr="00E64706">
        <w:t>AdamW</w:t>
      </w:r>
      <w:proofErr w:type="spellEnd"/>
      <w:r w:rsidRPr="00E64706">
        <w:t xml:space="preserve"> (learning rate 0.001, batch size 512, </w:t>
      </w:r>
      <w:r>
        <w:t>seed 42</w:t>
      </w:r>
      <w:r w:rsidRPr="00E64706">
        <w:t>).</w:t>
      </w:r>
      <w:r w:rsidR="001C2B1E" w:rsidRPr="001C2B1E">
        <w:t xml:space="preserve"> </w:t>
      </w:r>
      <w:r w:rsidRPr="00E64706">
        <w:t xml:space="preserve">Each reported </w:t>
      </w:r>
      <w:proofErr w:type="spellStart"/>
      <w:r w:rsidRPr="00E64706">
        <w:t>SASRec</w:t>
      </w:r>
      <w:proofErr w:type="spellEnd"/>
      <w:r w:rsidRPr="00E64706">
        <w:t xml:space="preserve"> operating point is trained independently from scratch at a predefined step count.</w:t>
      </w:r>
    </w:p>
    <w:p w14:paraId="699B3367" w14:textId="21825ADD" w:rsidR="001C2B1E" w:rsidRPr="001C2B1E" w:rsidRDefault="001C2B1E" w:rsidP="001C2B1E">
      <w:r w:rsidRPr="001C2B1E">
        <w:t xml:space="preserve">For the Y-side comparison between Y96 and M1-Y96, we use paired user-level bootstrap resampling on the fixed </w:t>
      </w:r>
      <w:r w:rsidR="00E64706">
        <w:t>seed 42</w:t>
      </w:r>
      <w:r w:rsidRPr="001C2B1E">
        <w:t xml:space="preserve"> models to obtain 95% intervals for AUC, F1, and accuracy </w:t>
      </w:r>
      <w:proofErr w:type="gramStart"/>
      <w:r w:rsidRPr="001C2B1E">
        <w:t>differences</w:t>
      </w:r>
      <w:r w:rsidR="0056391B">
        <w:rPr>
          <w:rFonts w:hint="eastAsia"/>
        </w:rPr>
        <w:t>[</w:t>
      </w:r>
      <w:proofErr w:type="gramEnd"/>
      <w:r w:rsidR="0056391B">
        <w:rPr>
          <w:rFonts w:hint="eastAsia"/>
        </w:rPr>
        <w:t>25]</w:t>
      </w:r>
      <w:r w:rsidRPr="001C2B1E">
        <w:t xml:space="preserve">. </w:t>
      </w:r>
      <w:r w:rsidR="00E64706" w:rsidRPr="00E64706">
        <w:t>The full exposure trajectories use seed 42, while seeds 43 and 44 independently replicate Y96, N96, and M1-96 at 96k.</w:t>
      </w:r>
      <w:r w:rsidR="00E64706">
        <w:rPr>
          <w:rFonts w:hint="eastAsia"/>
        </w:rPr>
        <w:t xml:space="preserve"> </w:t>
      </w:r>
      <w:r w:rsidR="00E64706" w:rsidRPr="00E64706">
        <w:t>Three-seed ranking summaries report point estimates, equal-weight means, sample standard deviations, and seed-wise directions.</w:t>
      </w:r>
    </w:p>
    <w:p w14:paraId="265B6FB3" w14:textId="77777777" w:rsidR="001C2B1E" w:rsidRPr="001C2B1E" w:rsidRDefault="001C2B1E" w:rsidP="001C2B1E">
      <w:pPr>
        <w:rPr>
          <w:b/>
          <w:bCs/>
        </w:rPr>
      </w:pPr>
      <w:r w:rsidRPr="001C2B1E">
        <w:rPr>
          <w:b/>
          <w:bCs/>
        </w:rPr>
        <w:t>VI. RESULTS</w:t>
      </w:r>
    </w:p>
    <w:p w14:paraId="49DD1057" w14:textId="77777777" w:rsidR="001C2B1E" w:rsidRPr="001C2B1E" w:rsidRDefault="001C2B1E" w:rsidP="001C2B1E">
      <w:pPr>
        <w:rPr>
          <w:b/>
          <w:bCs/>
        </w:rPr>
      </w:pPr>
      <w:r w:rsidRPr="001C2B1E">
        <w:rPr>
          <w:b/>
          <w:bCs/>
        </w:rPr>
        <w:t>A. Different Supervision and Observed Recommendation Capabilities</w:t>
      </w:r>
    </w:p>
    <w:p w14:paraId="40C8B7A4" w14:textId="6B6A902D" w:rsidR="001C2B1E" w:rsidRPr="001C2B1E" w:rsidRDefault="001C2B1E" w:rsidP="001C2B1E">
      <w:r w:rsidRPr="001C2B1E">
        <w:lastRenderedPageBreak/>
        <w:t xml:space="preserve">On </w:t>
      </w:r>
      <w:proofErr w:type="spellStart"/>
      <w:r w:rsidRPr="001C2B1E">
        <w:t>MovieLens</w:t>
      </w:r>
      <w:proofErr w:type="spellEnd"/>
      <w:r w:rsidRPr="001C2B1E">
        <w:t xml:space="preserve"> validation, Y96 reaches an AUC of 0.7844 on its native preference-prediction task. However, when the same model is used as a next-interaction ranker through </w:t>
      </w:r>
      <m:oMath>
        <m:r>
          <w:rPr>
            <w:rFonts w:ascii="Cambria Math" w:hAnsi="Cambria Math"/>
          </w:rPr>
          <m:t>P</m:t>
        </m:r>
        <m:d>
          <m:dPr>
            <m:ctrlPr>
              <w:rPr>
                <w:rFonts w:ascii="Cambria Math" w:hAnsi="Cambria Math"/>
              </w:rPr>
            </m:ctrlPr>
          </m:dPr>
          <m:e>
            <m:r>
              <m:rPr>
                <m:sty m:val="p"/>
              </m:rPr>
              <w:rPr>
                <w:rFonts w:ascii="Cambria Math" w:hAnsi="Cambria Math"/>
              </w:rPr>
              <m:t>Yes</m:t>
            </m:r>
          </m:e>
        </m:d>
      </m:oMath>
      <w:r w:rsidRPr="001C2B1E">
        <w:t>, its PopMatch-k5 HR@1 is 0.2211. At the same nominal 96k task-sample exposure, N96 reaches 0.6238 HR@1 on native next-interaction ranking.</w:t>
      </w:r>
    </w:p>
    <w:p w14:paraId="6F39E6D7" w14:textId="5C18AC70" w:rsidR="001C2B1E" w:rsidRPr="001C2B1E" w:rsidRDefault="00C16174" w:rsidP="001C2B1E">
      <w:r w:rsidRPr="00C16174">
        <w:t xml:space="preserve">This contrast shows that Y's native preference performance does not directly carry over to next-interaction ranking. </w:t>
      </w:r>
      <w:r w:rsidR="00C82E62" w:rsidRPr="00C82E62">
        <w:t>Because Y and N also differ in target construction, task data, prompts, and scoring interfaces, the comparison concerns the complete task formulations rather than a single isolated semantic difference.</w:t>
      </w:r>
    </w:p>
    <w:p w14:paraId="1B59C543" w14:textId="77777777" w:rsidR="001C2B1E" w:rsidRPr="001C2B1E" w:rsidRDefault="001C2B1E" w:rsidP="001C2B1E">
      <w:pPr>
        <w:rPr>
          <w:b/>
          <w:bCs/>
        </w:rPr>
      </w:pPr>
      <w:r w:rsidRPr="001C2B1E">
        <w:rPr>
          <w:b/>
          <w:bCs/>
        </w:rPr>
        <w:t>B. Task-Specific Response to Training Exposure</w:t>
      </w:r>
    </w:p>
    <w:p w14:paraId="5DF15841" w14:textId="55A7D7D1" w:rsidR="001C2B1E" w:rsidRPr="001C2B1E" w:rsidRDefault="00C82E62" w:rsidP="001C2B1E">
      <w:r w:rsidRPr="00C82E62">
        <w:t>Y shows modest and uneven improvement over the observed exposure range</w:t>
      </w:r>
      <w:r w:rsidR="00CA3AAC">
        <w:rPr>
          <w:rFonts w:hint="eastAsia"/>
        </w:rPr>
        <w:t xml:space="preserve"> </w:t>
      </w:r>
      <w:r w:rsidR="00CA3AAC" w:rsidRPr="00C82E62">
        <w:t>without establishing saturation</w:t>
      </w:r>
      <w:r w:rsidRPr="00C82E62">
        <w:t>.</w:t>
      </w:r>
      <w:r w:rsidR="001C2B1E" w:rsidRPr="001C2B1E">
        <w:t xml:space="preserve"> </w:t>
      </w:r>
      <w:r w:rsidRPr="00C82E62">
        <w:t>Validation AUC increases from 0.7761 at 24k to 0.7844 at 96k, while F1 is non-monotonic and Y-as-ranker metrics change only slightly.</w:t>
      </w:r>
      <w:r w:rsidR="001C2B1E" w:rsidRPr="001C2B1E">
        <w:t xml:space="preserve"> </w:t>
      </w:r>
    </w:p>
    <w:p w14:paraId="0ED3A94E" w14:textId="0E400D8D" w:rsidR="001C2B1E" w:rsidRPr="001C2B1E" w:rsidRDefault="001C2B1E" w:rsidP="001C2B1E">
      <w:r w:rsidRPr="001C2B1E">
        <w:t xml:space="preserve">N shows a clearer exposure response. </w:t>
      </w:r>
      <w:r w:rsidR="00C82E62" w:rsidRPr="00C82E62">
        <w:t>PopMatch-k5 validation HR@1 rises from 0.5774 at 24k to 0.6516 at 200k, with the intermediate checkpoints following the same upward trend.</w:t>
      </w:r>
      <w:r w:rsidRPr="001C2B1E">
        <w:t xml:space="preserve"> The frozen-test trajectory follows the same direction, increasing from 0.5612 to 0.6282. </w:t>
      </w:r>
      <w:r w:rsidR="00C82E62" w:rsidRPr="00C82E62">
        <w:t>N continues to benefit from additional downstream supervision over the observed range.</w:t>
      </w:r>
    </w:p>
    <w:p w14:paraId="1349873C" w14:textId="77777777" w:rsidR="001C2B1E" w:rsidRPr="001C2B1E" w:rsidRDefault="001C2B1E" w:rsidP="001C2B1E">
      <w:pPr>
        <w:rPr>
          <w:b/>
          <w:bCs/>
        </w:rPr>
      </w:pPr>
      <w:r w:rsidRPr="001C2B1E">
        <w:rPr>
          <w:b/>
          <w:bCs/>
        </w:rPr>
        <w:t>C. Specialist and Multitask Models at Matched Per-Task Exposure</w:t>
      </w:r>
    </w:p>
    <w:p w14:paraId="06D5BED3" w14:textId="4B6391BE" w:rsidR="001C2B1E" w:rsidRPr="001C2B1E" w:rsidRDefault="00CA3AAC" w:rsidP="001C2B1E">
      <w:r w:rsidRPr="00CA3AAC">
        <w:t>At 96k exposure, M1-Y is close to Y96 on AUC, F1, and accuracy for seed 42</w:t>
      </w:r>
      <w:r w:rsidR="00C82E62" w:rsidRPr="00C82E62">
        <w:t>; paired user-level bootstrap intervals are positive for F1 but cross zero for AUC and accuracy.</w:t>
      </w:r>
      <w:r w:rsidR="001C2B1E" w:rsidRPr="001C2B1E">
        <w:t xml:space="preserve"> </w:t>
      </w:r>
      <w:r w:rsidR="00C82E62" w:rsidRPr="00C82E62">
        <w:t>This is consistent with Y-side capability preservation, but does not establish equivalence or positive transfer.</w:t>
      </w:r>
    </w:p>
    <w:p w14:paraId="510656B4" w14:textId="46723EFC" w:rsidR="001C2B1E" w:rsidRPr="001C2B1E" w:rsidRDefault="001C2B1E" w:rsidP="001C2B1E">
      <w:r w:rsidRPr="001C2B1E">
        <w:t xml:space="preserve">On the common cross-task-safe </w:t>
      </w:r>
      <w:r w:rsidR="00E64706">
        <w:t>seed 42</w:t>
      </w:r>
      <w:r w:rsidRPr="001C2B1E">
        <w:t xml:space="preserve"> validation subset, the N–M1 gap decreases between 48k and 96k across all three ranking metrics. </w:t>
      </w:r>
      <w:r w:rsidR="00C82E62" w:rsidRPr="00C82E62">
        <w:t>The validation HR@1 gap decreases from +0.01072 to +0.00132; NDCG@5 and MRR move in the same direction (Table VII).</w:t>
      </w:r>
    </w:p>
    <w:p w14:paraId="7B391E1D" w14:textId="2DBDD756" w:rsidR="001C2B1E" w:rsidRPr="001C2B1E" w:rsidRDefault="001C2B1E" w:rsidP="001C2B1E">
      <w:r w:rsidRPr="001C2B1E">
        <w:t xml:space="preserve">This validation-side narrowing is not reproduced on the frozen test set. </w:t>
      </w:r>
      <w:r w:rsidR="00C82E62" w:rsidRPr="00C82E62">
        <w:t>On the corresponding test subset, none of the three metrics shows the same narrowing pattern (Table VII).</w:t>
      </w:r>
      <w:r w:rsidRPr="001C2B1E">
        <w:t xml:space="preserve"> </w:t>
      </w:r>
      <w:r w:rsidR="00C82E62" w:rsidRPr="00C82E62">
        <w:t>We therefore do not interpret the seed 42 48k-to-96k comparison as evidence of convergence.</w:t>
      </w:r>
    </w:p>
    <w:p w14:paraId="59453FDC" w14:textId="62CD9157" w:rsidR="001C2B1E" w:rsidRPr="001C2B1E" w:rsidRDefault="00C82E62" w:rsidP="001C2B1E">
      <w:r w:rsidRPr="00C82E62">
        <w:t xml:space="preserve">At 96k, the additional seeds provide a </w:t>
      </w:r>
      <w:proofErr w:type="spellStart"/>
      <w:r w:rsidRPr="00C82E62">
        <w:t>multiseed</w:t>
      </w:r>
      <w:proofErr w:type="spellEnd"/>
      <w:r w:rsidRPr="00C82E62">
        <w:t xml:space="preserve"> view of the N–M1 comparison.</w:t>
      </w:r>
      <w:r w:rsidR="001C2B1E" w:rsidRPr="001C2B1E">
        <w:t xml:space="preserve"> </w:t>
      </w:r>
      <w:r w:rsidRPr="00C82E62">
        <w:t>Under PopMatch-k5, all three seeds favor N over M1-N on both validation and test.</w:t>
      </w:r>
      <w:r w:rsidR="001C2B1E" w:rsidRPr="001C2B1E">
        <w:t xml:space="preserve"> </w:t>
      </w:r>
      <w:r w:rsidRPr="00C82E62">
        <w:lastRenderedPageBreak/>
        <w:t>The mean HR@1 deltas are +0.00708 on validation and +0.01072 on test (Table VIII).</w:t>
      </w:r>
      <w:r w:rsidR="001C2B1E" w:rsidRPr="001C2B1E">
        <w:t xml:space="preserve"> </w:t>
      </w:r>
      <w:r w:rsidRPr="00C82E62">
        <w:t>Across the three evaluated seeds, the 96k comparison consistently favors the N specialist in direction.</w:t>
      </w:r>
    </w:p>
    <w:p w14:paraId="7FEFF7A1" w14:textId="77777777" w:rsidR="00C16174" w:rsidRDefault="00C16174" w:rsidP="001C2B1E">
      <w:pPr>
        <w:rPr>
          <w:b/>
          <w:bCs/>
        </w:rPr>
      </w:pPr>
      <w:r w:rsidRPr="00C16174">
        <w:rPr>
          <w:b/>
          <w:bCs/>
        </w:rPr>
        <w:t>D. Sensitivity to Alternative Candidate Protocols</w:t>
      </w:r>
    </w:p>
    <w:p w14:paraId="02AD4C60" w14:textId="383CA0A7" w:rsidR="001C2B1E" w:rsidRPr="001C2B1E" w:rsidRDefault="00C82E62" w:rsidP="001C2B1E">
      <w:r w:rsidRPr="00C82E62">
        <w:t>We next examine whether the 96k N–M1 ranking comparison depends on the candidate protocol.</w:t>
      </w:r>
      <w:r>
        <w:rPr>
          <w:rFonts w:hint="eastAsia"/>
        </w:rPr>
        <w:t xml:space="preserve"> </w:t>
      </w:r>
      <w:r w:rsidRPr="00C82E62">
        <w:t>K20 produces the largest N–M1 separation at 96k (Table VIII).</w:t>
      </w:r>
      <w:r w:rsidR="001C2B1E" w:rsidRPr="001C2B1E">
        <w:t xml:space="preserve"> </w:t>
      </w:r>
      <w:r w:rsidRPr="00C82E62">
        <w:t>PopMatch-k5 produces much smaller gaps, while k50 also favors N but remains closer than k20.</w:t>
      </w:r>
    </w:p>
    <w:p w14:paraId="4D57A41D" w14:textId="11F1DA63" w:rsidR="001C2B1E" w:rsidRPr="001C2B1E" w:rsidRDefault="00CA3AAC" w:rsidP="001C2B1E">
      <w:r w:rsidRPr="00CA3AAC">
        <w:t>Across PopMatch-k5, k20, and k50</w:t>
      </w:r>
      <w:r w:rsidR="001C2B1E" w:rsidRPr="001C2B1E">
        <w:t xml:space="preserve">, all 54 seed-level deltas are positive, and all 18 split–protocol–metric summaries have 3/3 positive seed directions. </w:t>
      </w:r>
      <w:r w:rsidR="00C82E62" w:rsidRPr="00C82E62">
        <w:t>The direction of the N advantage is stable across the evaluated protocols, while its magnitude is protocol-dependent.</w:t>
      </w:r>
      <w:r w:rsidR="00C82E62" w:rsidRPr="00C82E62">
        <w:t xml:space="preserve"> </w:t>
      </w:r>
      <w:r w:rsidR="00C82E62" w:rsidRPr="00C82E62">
        <w:t>Accordingly, we interpret this as protocol sensitivity rather than a candidate-size effect.</w:t>
      </w:r>
    </w:p>
    <w:p w14:paraId="493F8751" w14:textId="77777777" w:rsidR="001C2B1E" w:rsidRPr="001C2B1E" w:rsidRDefault="001C2B1E" w:rsidP="001C2B1E">
      <w:pPr>
        <w:rPr>
          <w:b/>
          <w:bCs/>
        </w:rPr>
      </w:pPr>
      <w:r w:rsidRPr="001C2B1E">
        <w:rPr>
          <w:b/>
          <w:bCs/>
        </w:rPr>
        <w:t xml:space="preserve">E. Exposure-Aware Comparison with </w:t>
      </w:r>
      <w:proofErr w:type="spellStart"/>
      <w:r w:rsidRPr="001C2B1E">
        <w:rPr>
          <w:b/>
          <w:bCs/>
        </w:rPr>
        <w:t>SASRec</w:t>
      </w:r>
      <w:proofErr w:type="spellEnd"/>
    </w:p>
    <w:p w14:paraId="2A50B05A" w14:textId="0D48F571" w:rsidR="001C2B1E" w:rsidRPr="001C2B1E" w:rsidRDefault="00C82E62" w:rsidP="001C2B1E">
      <w:r w:rsidRPr="00C82E62">
        <w:t xml:space="preserve">The N-trained </w:t>
      </w:r>
      <w:r>
        <w:rPr>
          <w:rFonts w:hint="eastAsia"/>
        </w:rPr>
        <w:t>LLM</w:t>
      </w:r>
      <w:r w:rsidRPr="00C82E62">
        <w:t xml:space="preserve"> outperforms the evaluated </w:t>
      </w:r>
      <w:proofErr w:type="spellStart"/>
      <w:r w:rsidRPr="00C82E62">
        <w:t>SASRec</w:t>
      </w:r>
      <w:proofErr w:type="spellEnd"/>
      <w:r w:rsidRPr="00C82E62">
        <w:t xml:space="preserve"> baseline at all four approximately matched downstream task-sample exposure points.</w:t>
      </w:r>
      <w:r w:rsidR="001C2B1E" w:rsidRPr="001C2B1E">
        <w:t xml:space="preserve"> </w:t>
      </w:r>
      <w:proofErr w:type="spellStart"/>
      <w:r w:rsidRPr="00C82E62">
        <w:t>SASRec</w:t>
      </w:r>
      <w:proofErr w:type="spellEnd"/>
      <w:r w:rsidRPr="00C82E62">
        <w:t xml:space="preserve"> also improves substantially across these operating points (Table V).</w:t>
      </w:r>
      <w:r w:rsidRPr="00C82E62">
        <w:t xml:space="preserve"> </w:t>
      </w:r>
      <w:r w:rsidRPr="00C82E62">
        <w:t>The validation HR@1 gap decreases from +0.2957 at 96k to +0.1767 at 200k.</w:t>
      </w:r>
      <w:r>
        <w:rPr>
          <w:rFonts w:hint="eastAsia"/>
        </w:rPr>
        <w:t xml:space="preserve"> </w:t>
      </w:r>
      <w:r w:rsidR="001C2B1E" w:rsidRPr="001C2B1E">
        <w:t>The test results show the same overall pattern: N remains ahead at every measured point, while the gap is much smaller at the largest exposure.</w:t>
      </w:r>
      <w:r>
        <w:rPr>
          <w:rFonts w:hint="eastAsia"/>
        </w:rPr>
        <w:t xml:space="preserve"> </w:t>
      </w:r>
      <w:r w:rsidR="001C2B1E" w:rsidRPr="001C2B1E">
        <w:t>Because only downstream task-sample exposure is aligned, these results do not imply matched compute or resource efficiency.</w:t>
      </w:r>
    </w:p>
    <w:p w14:paraId="748A3BF7" w14:textId="77777777" w:rsidR="001C2B1E" w:rsidRPr="001C2B1E" w:rsidRDefault="001C2B1E" w:rsidP="001C2B1E">
      <w:pPr>
        <w:rPr>
          <w:b/>
          <w:bCs/>
        </w:rPr>
      </w:pPr>
      <w:r w:rsidRPr="001C2B1E">
        <w:rPr>
          <w:b/>
          <w:bCs/>
        </w:rPr>
        <w:t>F. Cross-Dataset Directional Validation</w:t>
      </w:r>
    </w:p>
    <w:p w14:paraId="762B79AC" w14:textId="3B6FE042" w:rsidR="001C2B1E" w:rsidRPr="001C2B1E" w:rsidRDefault="00CA3AAC" w:rsidP="001C2B1E">
      <w:r w:rsidRPr="00CA3AAC">
        <w:t xml:space="preserve">At the available Amazon Musical Instruments operating point, N shows the same ranking direction as on </w:t>
      </w:r>
      <w:proofErr w:type="spellStart"/>
      <w:r w:rsidRPr="00CA3AAC">
        <w:t>MovieLens</w:t>
      </w:r>
      <w:proofErr w:type="spellEnd"/>
      <w:r w:rsidRPr="00CA3AAC">
        <w:t xml:space="preserve">. Under PopMatch-k5, N reaches an HR@1 of 0.4669 and ranks above Base, Y-as-ranker, and </w:t>
      </w:r>
      <w:proofErr w:type="spellStart"/>
      <w:r w:rsidRPr="00CA3AAC">
        <w:t>SASRec</w:t>
      </w:r>
      <w:proofErr w:type="spellEnd"/>
      <w:r w:rsidRPr="00CA3AAC">
        <w:t xml:space="preserve"> (Table IX). The same ordering holds for NDCG@5 and MRR. This serves as a directional cross-dataset check; the full exposure, </w:t>
      </w:r>
      <w:proofErr w:type="spellStart"/>
      <w:r w:rsidRPr="00CA3AAC">
        <w:t>multiseed</w:t>
      </w:r>
      <w:proofErr w:type="spellEnd"/>
      <w:r w:rsidRPr="00CA3AAC">
        <w:t xml:space="preserve">, and protocol analyses remain specific to </w:t>
      </w:r>
      <w:proofErr w:type="spellStart"/>
      <w:r w:rsidRPr="00CA3AAC">
        <w:t>MovieLens</w:t>
      </w:r>
      <w:proofErr w:type="spellEnd"/>
      <w:r w:rsidRPr="00CA3AAC">
        <w:t>.</w:t>
      </w:r>
    </w:p>
    <w:p w14:paraId="2E08E692" w14:textId="77777777" w:rsidR="001C2B1E" w:rsidRPr="001C2B1E" w:rsidRDefault="001C2B1E" w:rsidP="001C2B1E">
      <w:pPr>
        <w:rPr>
          <w:b/>
          <w:bCs/>
        </w:rPr>
      </w:pPr>
      <w:r w:rsidRPr="001C2B1E">
        <w:rPr>
          <w:b/>
          <w:bCs/>
        </w:rPr>
        <w:t>VII. DISCUSSION</w:t>
      </w:r>
    </w:p>
    <w:p w14:paraId="26824489" w14:textId="77777777" w:rsidR="001C2B1E" w:rsidRPr="001C2B1E" w:rsidRDefault="001C2B1E" w:rsidP="001C2B1E">
      <w:pPr>
        <w:rPr>
          <w:b/>
          <w:bCs/>
        </w:rPr>
      </w:pPr>
      <w:r w:rsidRPr="001C2B1E">
        <w:rPr>
          <w:b/>
          <w:bCs/>
        </w:rPr>
        <w:t>A. Supervision and Observed Capability</w:t>
      </w:r>
    </w:p>
    <w:p w14:paraId="6E8BF8E9" w14:textId="3A886389" w:rsidR="001C2B1E" w:rsidRPr="001C2B1E" w:rsidRDefault="00150B62" w:rsidP="001C2B1E">
      <w:r w:rsidRPr="00150B62">
        <w:t xml:space="preserve">The Y–N comparison shows that recommendation performance depends on both what </w:t>
      </w:r>
      <w:r w:rsidRPr="00150B62">
        <w:lastRenderedPageBreak/>
        <w:t>the model is trained to predict and how it is evaluated.</w:t>
      </w:r>
      <w:r w:rsidR="001C2B1E" w:rsidRPr="001C2B1E">
        <w:t xml:space="preserve"> </w:t>
      </w:r>
      <w:r w:rsidRPr="00150B62">
        <w:t>Y's strong native preference performance does not carry over to next-interaction ranking through Y-as-ranker.</w:t>
      </w:r>
      <w:r w:rsidR="001C2B1E" w:rsidRPr="001C2B1E">
        <w:t xml:space="preserve"> In other words, a model can be effective at estimating whether a user likes an item without being equally effective at selecting what the user will interact with next.</w:t>
      </w:r>
    </w:p>
    <w:p w14:paraId="0AD8E4E1" w14:textId="0A704730" w:rsidR="001C2B1E" w:rsidRPr="001C2B1E" w:rsidRDefault="001C2B1E" w:rsidP="001C2B1E">
      <w:r w:rsidRPr="001C2B1E">
        <w:t xml:space="preserve">This distinction is especially important for LLM-based recommendation because different tasks can be expressed through superficially similar prompts and response formats. </w:t>
      </w:r>
      <w:r w:rsidR="00150B62" w:rsidRPr="00150B62">
        <w:t>Similar language interfaces can still correspond to different targets, eligible events, and scoring rules.</w:t>
      </w:r>
      <w:r w:rsidRPr="001C2B1E">
        <w:t xml:space="preserve"> Capability claims should therefore remain tied to the task on which they are established.</w:t>
      </w:r>
    </w:p>
    <w:p w14:paraId="3DD1444F" w14:textId="77777777" w:rsidR="001C2B1E" w:rsidRPr="001C2B1E" w:rsidRDefault="001C2B1E" w:rsidP="001C2B1E">
      <w:pPr>
        <w:rPr>
          <w:b/>
          <w:bCs/>
        </w:rPr>
      </w:pPr>
      <w:r w:rsidRPr="001C2B1E">
        <w:rPr>
          <w:b/>
          <w:bCs/>
        </w:rPr>
        <w:t>B. Exposure and Specialist–Multitask Modeling</w:t>
      </w:r>
    </w:p>
    <w:p w14:paraId="203669DC" w14:textId="46407D2C" w:rsidR="001C2B1E" w:rsidRPr="001C2B1E" w:rsidRDefault="001C2B1E" w:rsidP="001C2B1E">
      <w:r w:rsidRPr="001C2B1E">
        <w:t xml:space="preserve">The exposure trajectories show that a single checkpoint can give an incomplete picture of model behavior. </w:t>
      </w:r>
      <w:r w:rsidR="00150B62" w:rsidRPr="00150B62">
        <w:t>The different Y and N trajectories further show that training progress is task dependent.</w:t>
      </w:r>
      <w:r w:rsidRPr="001C2B1E">
        <w:t xml:space="preserve"> </w:t>
      </w:r>
      <w:r w:rsidR="00150B62" w:rsidRPr="00150B62">
        <w:t>The observed specialist–shared gap can likewise depend on the exposure point being examined.</w:t>
      </w:r>
    </w:p>
    <w:p w14:paraId="34EF69BB" w14:textId="77777777" w:rsidR="00150B62" w:rsidRDefault="00150B62" w:rsidP="001C2B1E">
      <w:pPr>
        <w:rPr>
          <w:b/>
          <w:bCs/>
        </w:rPr>
      </w:pPr>
      <w:r w:rsidRPr="00150B62">
        <w:t>Shared adaptation affects the two tasks differently. At 96k exposure, M1-Y remains close to the Y specialist on preference prediction, consistent with Y-side capability preservation. On the N side, the specialist remains ahead. The seed 42 validation gap narrows from 48k to 96k, but the same pattern is absent on the held-out test set, and all three seeds at 96k still favor N. The available evidence therefore does not establish convergence between N and M1-N.</w:t>
      </w:r>
      <w:r w:rsidRPr="00150B62">
        <w:rPr>
          <w:b/>
          <w:bCs/>
        </w:rPr>
        <w:t xml:space="preserve"> </w:t>
      </w:r>
    </w:p>
    <w:p w14:paraId="35B140B1" w14:textId="464DE24C" w:rsidR="001C2B1E" w:rsidRPr="001C2B1E" w:rsidRDefault="001C2B1E" w:rsidP="001C2B1E">
      <w:pPr>
        <w:rPr>
          <w:b/>
          <w:bCs/>
        </w:rPr>
      </w:pPr>
      <w:r w:rsidRPr="001C2B1E">
        <w:rPr>
          <w:b/>
          <w:bCs/>
        </w:rPr>
        <w:t>C. Sensitivity to Candidate Protocol</w:t>
      </w:r>
    </w:p>
    <w:p w14:paraId="113F586B" w14:textId="77777777" w:rsidR="00150B62" w:rsidRDefault="00150B62" w:rsidP="001C2B1E">
      <w:pPr>
        <w:rPr>
          <w:b/>
          <w:bCs/>
        </w:rPr>
      </w:pPr>
      <w:r w:rsidRPr="00150B62">
        <w:t>The N–M1 comparison also depends on the evaluation protocol. N remains ahead across all evaluated protocols and training seeds, while the size of the gap varies. Candidate construction therefore changes the measured size of the N–M1 gap more than its observed direction. Because the protocols are non-nested and differ in sampling, composition, and difficulty, the result should be interpreted as evaluation-protocol sensitivity rather than a candidate-size effect.</w:t>
      </w:r>
      <w:r w:rsidRPr="00150B62">
        <w:rPr>
          <w:b/>
          <w:bCs/>
        </w:rPr>
        <w:t xml:space="preserve"> </w:t>
      </w:r>
    </w:p>
    <w:p w14:paraId="594644C3" w14:textId="31512684" w:rsidR="001C2B1E" w:rsidRPr="001C2B1E" w:rsidRDefault="001C2B1E" w:rsidP="001C2B1E">
      <w:pPr>
        <w:rPr>
          <w:b/>
          <w:bCs/>
        </w:rPr>
      </w:pPr>
      <w:r w:rsidRPr="001C2B1E">
        <w:rPr>
          <w:b/>
          <w:bCs/>
        </w:rPr>
        <w:t xml:space="preserve">D. Comparison with </w:t>
      </w:r>
      <w:proofErr w:type="spellStart"/>
      <w:r w:rsidRPr="001C2B1E">
        <w:rPr>
          <w:b/>
          <w:bCs/>
        </w:rPr>
        <w:t>SASRec</w:t>
      </w:r>
      <w:proofErr w:type="spellEnd"/>
    </w:p>
    <w:p w14:paraId="77C8D822" w14:textId="3AB97F01" w:rsidR="001C2B1E" w:rsidRPr="001C2B1E" w:rsidRDefault="001C2B1E" w:rsidP="001C2B1E">
      <w:r w:rsidRPr="001C2B1E">
        <w:t xml:space="preserve">The exposure-aligned comparison with </w:t>
      </w:r>
      <w:proofErr w:type="spellStart"/>
      <w:r w:rsidRPr="001C2B1E">
        <w:t>SASRec</w:t>
      </w:r>
      <w:proofErr w:type="spellEnd"/>
      <w:r w:rsidRPr="001C2B1E">
        <w:t xml:space="preserve"> provides a different reference point for the N trajectory. </w:t>
      </w:r>
      <w:r w:rsidR="00150B62" w:rsidRPr="00150B62">
        <w:t xml:space="preserve">The cross-model gap changes with training exposure even though the N-trained </w:t>
      </w:r>
      <w:r w:rsidR="00414E7A">
        <w:rPr>
          <w:rFonts w:hint="eastAsia"/>
        </w:rPr>
        <w:t>LLM</w:t>
      </w:r>
      <w:r w:rsidR="00150B62" w:rsidRPr="00150B62">
        <w:t xml:space="preserve"> remains ahead at all four measured points.</w:t>
      </w:r>
      <w:r w:rsidRPr="001C2B1E">
        <w:t xml:space="preserve"> </w:t>
      </w:r>
      <w:r w:rsidR="00150B62">
        <w:rPr>
          <w:rFonts w:hint="eastAsia"/>
        </w:rPr>
        <w:t>T</w:t>
      </w:r>
      <w:r w:rsidR="00150B62" w:rsidRPr="00150B62">
        <w:t xml:space="preserve">he evaluated </w:t>
      </w:r>
      <w:proofErr w:type="spellStart"/>
      <w:r w:rsidR="00150B62" w:rsidRPr="00150B62">
        <w:t>SASRec</w:t>
      </w:r>
      <w:proofErr w:type="spellEnd"/>
      <w:r w:rsidR="00150B62" w:rsidRPr="00150B62">
        <w:t xml:space="preserve"> baseline</w:t>
      </w:r>
      <w:r w:rsidRPr="001C2B1E">
        <w:t xml:space="preserve"> improves substantially as it receives more recommendation training data, and </w:t>
      </w:r>
      <w:r w:rsidRPr="001C2B1E">
        <w:lastRenderedPageBreak/>
        <w:t>the difference is considerably smaller at 200k than at earlier operating points.</w:t>
      </w:r>
    </w:p>
    <w:p w14:paraId="6F1894BF" w14:textId="77DE915D" w:rsidR="001C2B1E" w:rsidRPr="001C2B1E" w:rsidRDefault="00150B62" w:rsidP="001C2B1E">
      <w:r w:rsidRPr="00150B62">
        <w:t>This cautions against treating a single low-exposure comparison as a fixed gap between the two evaluated approaches.</w:t>
      </w:r>
      <w:r w:rsidR="001C2B1E" w:rsidRPr="001C2B1E">
        <w:t xml:space="preserve"> </w:t>
      </w:r>
      <w:r w:rsidRPr="00150B62">
        <w:t>Task-sample exposure aligns downstream recommendation examples, but it does not make the two training pipelines computationally comparable.</w:t>
      </w:r>
    </w:p>
    <w:p w14:paraId="54B3994A" w14:textId="77777777" w:rsidR="00941DBA" w:rsidRPr="00941DBA" w:rsidRDefault="00941DBA" w:rsidP="00941DBA">
      <w:pPr>
        <w:rPr>
          <w:b/>
          <w:bCs/>
        </w:rPr>
      </w:pPr>
      <w:r w:rsidRPr="00941DBA">
        <w:rPr>
          <w:b/>
          <w:bCs/>
        </w:rPr>
        <w:t>VIII. LIMITATIONS</w:t>
      </w:r>
    </w:p>
    <w:p w14:paraId="090C9B4E" w14:textId="4CF179F9" w:rsidR="00941DBA" w:rsidRDefault="00414E7A" w:rsidP="00941DBA">
      <w:r w:rsidRPr="00414E7A">
        <w:t xml:space="preserve">The complete </w:t>
      </w:r>
      <w:proofErr w:type="spellStart"/>
      <w:r w:rsidRPr="00414E7A">
        <w:t>MovieLens</w:t>
      </w:r>
      <w:proofErr w:type="spellEnd"/>
      <w:r w:rsidRPr="00414E7A">
        <w:t xml:space="preserve"> exposure trajectories are available only for training seed 42.</w:t>
      </w:r>
      <w:r w:rsidR="00941DBA" w:rsidRPr="00941DBA">
        <w:t xml:space="preserve"> Seeds 43 and 44 replicate the 96k operating point, but not the full 24k-to-200k trajectory. </w:t>
      </w:r>
      <w:r w:rsidRPr="00414E7A">
        <w:t>Seeds 43 and 44 strengthen the 96k endpoint comparison, while the exposure trajectories remain specific to seed 42</w:t>
      </w:r>
      <w:r w:rsidR="00941DBA" w:rsidRPr="00941DBA">
        <w:t>.</w:t>
      </w:r>
    </w:p>
    <w:p w14:paraId="662FA722" w14:textId="17BA6CE5" w:rsidR="00414E7A" w:rsidRPr="00414E7A" w:rsidRDefault="00414E7A" w:rsidP="00941DBA">
      <w:r w:rsidRPr="00414E7A">
        <w:t>Equal task-sample exposure also represents different fractions of the available Y and N training pools, so the two trajectories should be interpreted in terms of absolute examples consumed rather than matched progress through each task's data.</w:t>
      </w:r>
    </w:p>
    <w:p w14:paraId="43AEB6A2" w14:textId="7DF4F4CC" w:rsidR="00941DBA" w:rsidRPr="00941DBA" w:rsidRDefault="00414E7A" w:rsidP="00941DBA">
      <w:r w:rsidRPr="00414E7A">
        <w:t>The reported uncertainty analyses capture different sources of variation.</w:t>
      </w:r>
      <w:r w:rsidR="00941DBA" w:rsidRPr="00941DBA">
        <w:t xml:space="preserve"> The paired bootstrap intervals describe evaluation-sample uncertainty for the fixed </w:t>
      </w:r>
      <w:r w:rsidR="00E64706">
        <w:t>seed 42</w:t>
      </w:r>
      <w:r w:rsidR="00941DBA" w:rsidRPr="00941DBA">
        <w:t xml:space="preserve"> Y96 and M1-Y96 models, whereas the three-seed means and standard deviations describe variation across independent training runs for the 96k ranking comparison. </w:t>
      </w:r>
      <w:r w:rsidRPr="00414E7A">
        <w:t>Neither analysis establishes cross-seed statistical significance or model equivalence; no multiplicity correction or equivalence margin is used.</w:t>
      </w:r>
    </w:p>
    <w:p w14:paraId="20A140A4" w14:textId="567BB76E" w:rsidR="00941DBA" w:rsidRPr="00941DBA" w:rsidRDefault="00414E7A" w:rsidP="00941DBA">
      <w:r w:rsidRPr="00414E7A">
        <w:t>M1-N comparisons are evaluated on cross-task-safe subsets rather than the complete N holdouts.</w:t>
      </w:r>
      <w:r w:rsidR="00941DBA" w:rsidRPr="00941DBA">
        <w:t xml:space="preserve"> </w:t>
      </w:r>
      <w:r w:rsidRPr="00414E7A">
        <w:t>This prevents N evaluation targets from being exposed through the Y-training branch of M1, while M1 training itself still follows the original task-specific streams.</w:t>
      </w:r>
      <w:r w:rsidR="00941DBA" w:rsidRPr="00941DBA">
        <w:t xml:space="preserve"> </w:t>
      </w:r>
      <w:r w:rsidRPr="00414E7A">
        <w:t>The retained subsets cover 93.71%–98.68% of the corresponding holdouts; the shared-model ranking conclusions are restricted to these populations.</w:t>
      </w:r>
    </w:p>
    <w:p w14:paraId="65399A9C" w14:textId="50800564" w:rsidR="00941DBA" w:rsidRPr="00941DBA" w:rsidRDefault="00414E7A" w:rsidP="00941DBA">
      <w:r w:rsidRPr="00414E7A">
        <w:t>The candidate protocols do not isolate candidate-set size.</w:t>
      </w:r>
      <w:r w:rsidR="00941DBA" w:rsidRPr="00941DBA">
        <w:t xml:space="preserve"> PopMatch-k5 and the k20/k50 protocols are independently constructed and non-nested, so candidate count, composition, sampling strategy, and difficulty vary together. </w:t>
      </w:r>
      <w:proofErr w:type="spellStart"/>
      <w:r w:rsidR="00941DBA" w:rsidRPr="00941DBA">
        <w:t>PopMatch</w:t>
      </w:r>
      <w:proofErr w:type="spellEnd"/>
      <w:r w:rsidR="00941DBA" w:rsidRPr="00941DBA">
        <w:t xml:space="preserve"> additionally uses full-corpus popularity as a retrospective offline control. </w:t>
      </w:r>
      <w:r w:rsidRPr="00414E7A">
        <w:t>The analysis therefore characterizes sensitivity to evaluation protocol rather than the causal effect of any single candidate-set property.</w:t>
      </w:r>
    </w:p>
    <w:p w14:paraId="6DED3400" w14:textId="18E01A7B" w:rsidR="00941DBA" w:rsidRPr="00941DBA" w:rsidRDefault="00414E7A" w:rsidP="00941DBA">
      <w:r w:rsidRPr="00414E7A">
        <w:t>The Amazon experiment is limited in scope.</w:t>
      </w:r>
      <w:r w:rsidR="00941DBA" w:rsidRPr="00941DBA">
        <w:t xml:space="preserve"> </w:t>
      </w:r>
      <w:r w:rsidRPr="00414E7A">
        <w:t xml:space="preserve">It reports seed 42 ranking results at earlier operating points but does not reproduce the </w:t>
      </w:r>
      <w:proofErr w:type="spellStart"/>
      <w:r w:rsidRPr="00414E7A">
        <w:t>MovieLens</w:t>
      </w:r>
      <w:proofErr w:type="spellEnd"/>
      <w:r w:rsidRPr="00414E7A">
        <w:t xml:space="preserve"> exposure trajectories, </w:t>
      </w:r>
      <w:r w:rsidRPr="00414E7A">
        <w:lastRenderedPageBreak/>
        <w:t>three-seed 96k comparison, alternative candidate protocols, or native preference evaluation.</w:t>
      </w:r>
      <w:r w:rsidR="00941DBA" w:rsidRPr="00941DBA">
        <w:t xml:space="preserve"> The more detailed exposure and multitask conclusions should therefore be interpreted as </w:t>
      </w:r>
      <w:proofErr w:type="spellStart"/>
      <w:r w:rsidR="00941DBA" w:rsidRPr="00941DBA">
        <w:t>MovieLens</w:t>
      </w:r>
      <w:proofErr w:type="spellEnd"/>
      <w:r w:rsidR="00941DBA" w:rsidRPr="00941DBA">
        <w:t>-specific evidence.</w:t>
      </w:r>
    </w:p>
    <w:p w14:paraId="3FF0E254" w14:textId="53B0903A" w:rsidR="00941DBA" w:rsidRPr="00941DBA" w:rsidRDefault="00414E7A" w:rsidP="00941DBA">
      <w:r w:rsidRPr="00414E7A">
        <w:t xml:space="preserve">Matching downstream task-sample exposure does not make the N-trained </w:t>
      </w:r>
      <w:r>
        <w:rPr>
          <w:rFonts w:hint="eastAsia"/>
        </w:rPr>
        <w:t>LLM</w:t>
      </w:r>
      <w:r w:rsidRPr="00414E7A">
        <w:t xml:space="preserve"> and </w:t>
      </w:r>
      <w:proofErr w:type="spellStart"/>
      <w:r w:rsidRPr="00414E7A">
        <w:t>SASRec</w:t>
      </w:r>
      <w:proofErr w:type="spellEnd"/>
      <w:r w:rsidRPr="00414E7A">
        <w:t xml:space="preserve"> computationally comparable.</w:t>
      </w:r>
      <w:r w:rsidR="00941DBA" w:rsidRPr="00941DBA">
        <w:t xml:space="preserve"> The LLM begins from a pretrained model, while </w:t>
      </w:r>
      <w:proofErr w:type="spellStart"/>
      <w:r w:rsidR="00941DBA" w:rsidRPr="00941DBA">
        <w:t>SASRec</w:t>
      </w:r>
      <w:proofErr w:type="spellEnd"/>
      <w:r w:rsidR="00941DBA" w:rsidRPr="00941DBA">
        <w:t xml:space="preserve"> learns its sequence representation from recommendation data. </w:t>
      </w:r>
      <w:r w:rsidRPr="00414E7A">
        <w:t>The comparison does not align total training or serving cost.</w:t>
      </w:r>
      <w:r w:rsidRPr="00414E7A">
        <w:t xml:space="preserve"> </w:t>
      </w:r>
      <w:proofErr w:type="spellStart"/>
      <w:r w:rsidRPr="00414E7A">
        <w:t>SASRec</w:t>
      </w:r>
      <w:proofErr w:type="spellEnd"/>
      <w:r w:rsidRPr="00414E7A">
        <w:t xml:space="preserve"> is evaluated with one fixed configuration and seed 42 at predefined training budgets; we do not perform an exhaustive hyperparameter search or </w:t>
      </w:r>
      <w:proofErr w:type="spellStart"/>
      <w:r w:rsidRPr="00414E7A">
        <w:t>multiseed</w:t>
      </w:r>
      <w:proofErr w:type="spellEnd"/>
      <w:r w:rsidRPr="00414E7A">
        <w:t xml:space="preserve"> replication of its full exposure trajectory.</w:t>
      </w:r>
      <w:r w:rsidR="00941DBA" w:rsidRPr="00941DBA">
        <w:t xml:space="preserve"> </w:t>
      </w:r>
      <w:r w:rsidRPr="00414E7A">
        <w:t xml:space="preserve">The </w:t>
      </w:r>
      <w:proofErr w:type="spellStart"/>
      <w:r w:rsidRPr="00414E7A">
        <w:t>SASRec</w:t>
      </w:r>
      <w:proofErr w:type="spellEnd"/>
      <w:r w:rsidRPr="00414E7A">
        <w:t xml:space="preserve"> results therefore provide an exposure-aligned reference under the evaluated configuration, rather than a resource-efficiency comparison or an exhaustive characterization of </w:t>
      </w:r>
      <w:proofErr w:type="spellStart"/>
      <w:r w:rsidRPr="00414E7A">
        <w:t>SASRec</w:t>
      </w:r>
      <w:proofErr w:type="spellEnd"/>
      <w:r w:rsidRPr="00414E7A">
        <w:t xml:space="preserve"> performance.</w:t>
      </w:r>
    </w:p>
    <w:p w14:paraId="172793F3" w14:textId="77777777" w:rsidR="00941DBA" w:rsidRPr="00941DBA" w:rsidRDefault="00941DBA" w:rsidP="00941DBA">
      <w:pPr>
        <w:rPr>
          <w:b/>
          <w:bCs/>
        </w:rPr>
      </w:pPr>
      <w:r w:rsidRPr="00941DBA">
        <w:rPr>
          <w:b/>
          <w:bCs/>
        </w:rPr>
        <w:t>IX. CONCLUSION</w:t>
      </w:r>
    </w:p>
    <w:p w14:paraId="6463862D" w14:textId="7C7CC904" w:rsidR="00941DBA" w:rsidRPr="00941DBA" w:rsidRDefault="00941DBA" w:rsidP="00941DBA">
      <w:r w:rsidRPr="00941DBA">
        <w:t xml:space="preserve">This study examined how different recommendation objectives behave under LLM adaptation and how their relationship changes when training is shared across tasks. </w:t>
      </w:r>
      <w:r w:rsidR="00414E7A" w:rsidRPr="00414E7A">
        <w:t>Rating-derived preference prediction and next-interaction prediction produce different observed capabilities: Y performs well on native preference discrimination but is much less effective when used for next-interaction ranking, while N continues to improve over the evaluated downstream exposure range.</w:t>
      </w:r>
    </w:p>
    <w:p w14:paraId="591F4F54" w14:textId="3C076C48" w:rsidR="00941DBA" w:rsidRPr="00941DBA" w:rsidRDefault="00941DBA" w:rsidP="00941DBA">
      <w:r w:rsidRPr="00941DBA">
        <w:t xml:space="preserve">The shared Y+N adapter preserves much of the Y-side preference capability, but N remains the stronger ranking specialist. </w:t>
      </w:r>
      <w:r w:rsidR="00414E7A" w:rsidRPr="00414E7A">
        <w:t>At 96k, all three evaluated training seeds favor N over M1-N.</w:t>
      </w:r>
      <w:r w:rsidRPr="00941DBA">
        <w:t xml:space="preserve"> </w:t>
      </w:r>
      <w:r w:rsidR="00414E7A" w:rsidRPr="00414E7A">
        <w:t>The size of this advantage varies across candidate protocols, so the specialist–multitask comparison remains sensitive to the evaluation setup.</w:t>
      </w:r>
    </w:p>
    <w:p w14:paraId="21332155" w14:textId="55A27B96" w:rsidR="00941DBA" w:rsidRPr="00941DBA" w:rsidRDefault="00414E7A" w:rsidP="00941DBA">
      <w:r w:rsidRPr="00414E7A">
        <w:t xml:space="preserve">Against the evaluated </w:t>
      </w:r>
      <w:proofErr w:type="spellStart"/>
      <w:r w:rsidRPr="00414E7A">
        <w:t>SASRec</w:t>
      </w:r>
      <w:proofErr w:type="spellEnd"/>
      <w:r w:rsidRPr="00414E7A">
        <w:t xml:space="preserve"> baseline, the N-trained</w:t>
      </w:r>
      <w:r>
        <w:rPr>
          <w:rFonts w:hint="eastAsia"/>
        </w:rPr>
        <w:t xml:space="preserve"> LLM</w:t>
      </w:r>
      <w:r w:rsidRPr="00414E7A">
        <w:t xml:space="preserve"> remains ahead at all four approximately matched downstream exposure points, although </w:t>
      </w:r>
      <w:proofErr w:type="spellStart"/>
      <w:r w:rsidRPr="00414E7A">
        <w:t>SASRec</w:t>
      </w:r>
      <w:proofErr w:type="spellEnd"/>
      <w:r w:rsidRPr="00414E7A">
        <w:t xml:space="preserve"> improves substantially and the gap is smaller at the largest exposure.</w:t>
      </w:r>
      <w:r w:rsidR="00941DBA" w:rsidRPr="00941DBA">
        <w:t xml:space="preserve"> </w:t>
      </w:r>
      <w:r w:rsidRPr="00414E7A">
        <w:t>Performance on one recommendation task or evaluation setting should not be assumed to represent a model's recommendation capability more broadly.</w:t>
      </w:r>
    </w:p>
    <w:p w14:paraId="581AA205" w14:textId="77777777" w:rsidR="00941DBA" w:rsidRPr="00941DBA" w:rsidRDefault="00941DBA" w:rsidP="00941DBA">
      <w:pPr>
        <w:rPr>
          <w:b/>
          <w:bCs/>
        </w:rPr>
      </w:pPr>
      <w:r w:rsidRPr="00941DBA">
        <w:rPr>
          <w:b/>
          <w:bCs/>
        </w:rPr>
        <w:t>REFERENCES</w:t>
      </w:r>
    </w:p>
    <w:p w14:paraId="10C6803F" w14:textId="77777777" w:rsidR="00941DBA" w:rsidRPr="00941DBA" w:rsidRDefault="00941DBA" w:rsidP="00941DBA">
      <w:r w:rsidRPr="00941DBA">
        <w:t xml:space="preserve">[1] Z. He, Z. Xie, R. Jha, H. Steck, D. Liang, Y. Feng, B. P. Majumder, N. Kallus, and J. McAuley, “Large language models as zero-shot conversational recommenders,” in </w:t>
      </w:r>
      <w:r w:rsidRPr="00941DBA">
        <w:rPr>
          <w:i/>
          <w:iCs/>
        </w:rPr>
        <w:t>Proceedings of the 32nd ACM International Conference on Information and Knowledge Management</w:t>
      </w:r>
      <w:r w:rsidRPr="00941DBA">
        <w:t xml:space="preserve">, 2023. [Online]. Available: </w:t>
      </w:r>
      <w:hyperlink r:id="rId4" w:history="1">
        <w:r w:rsidRPr="00941DBA">
          <w:rPr>
            <w:rStyle w:val="ae"/>
          </w:rPr>
          <w:t>https://doi.org/10.1145/3583780.3614949</w:t>
        </w:r>
      </w:hyperlink>
    </w:p>
    <w:p w14:paraId="2A32AFFA" w14:textId="77777777" w:rsidR="00941DBA" w:rsidRPr="00941DBA" w:rsidRDefault="00941DBA" w:rsidP="00941DBA">
      <w:r w:rsidRPr="00941DBA">
        <w:t xml:space="preserve">[2] Y. Hou, J. Zhang, Z. Lin, H. Lu, R. Xie, J. McAuley, and W. X. Zhao, “Large language models are zero-shot rankers for recommender systems,” in </w:t>
      </w:r>
      <w:r w:rsidRPr="00941DBA">
        <w:rPr>
          <w:i/>
          <w:iCs/>
        </w:rPr>
        <w:t>Advances in Information Retrieval</w:t>
      </w:r>
      <w:r w:rsidRPr="00941DBA">
        <w:t xml:space="preserve">, 2024. [Online]. Available: </w:t>
      </w:r>
      <w:hyperlink r:id="rId5" w:history="1">
        <w:r w:rsidRPr="00941DBA">
          <w:rPr>
            <w:rStyle w:val="ae"/>
          </w:rPr>
          <w:t>https://doi.org/10.1007/978-3-031-56060-6_24</w:t>
        </w:r>
      </w:hyperlink>
    </w:p>
    <w:p w14:paraId="7595E169" w14:textId="77777777" w:rsidR="00941DBA" w:rsidRPr="00941DBA" w:rsidRDefault="00941DBA" w:rsidP="00941DBA">
      <w:r w:rsidRPr="00941DBA">
        <w:t>[3] K. Bao, J. Zhang, Y. Zhang, W. Wang, F. Feng, and X. He, “</w:t>
      </w:r>
      <w:proofErr w:type="spellStart"/>
      <w:r w:rsidRPr="00941DBA">
        <w:t>TALLRec</w:t>
      </w:r>
      <w:proofErr w:type="spellEnd"/>
      <w:r w:rsidRPr="00941DBA">
        <w:t xml:space="preserve">: An effective and efficient tuning framework to align large language model with recommendation,” in </w:t>
      </w:r>
      <w:r w:rsidRPr="00941DBA">
        <w:rPr>
          <w:i/>
          <w:iCs/>
        </w:rPr>
        <w:t>Proceedings of the 17th ACM Conference on Recommender Systems</w:t>
      </w:r>
      <w:r w:rsidRPr="00941DBA">
        <w:t xml:space="preserve">, 2023. [Online]. Available: </w:t>
      </w:r>
      <w:hyperlink r:id="rId6" w:history="1">
        <w:r w:rsidRPr="00941DBA">
          <w:rPr>
            <w:rStyle w:val="ae"/>
          </w:rPr>
          <w:t>https://doi.org/10.1145/3604915.3608857</w:t>
        </w:r>
      </w:hyperlink>
    </w:p>
    <w:p w14:paraId="11F55FF3" w14:textId="77777777" w:rsidR="00941DBA" w:rsidRPr="00941DBA" w:rsidRDefault="00941DBA" w:rsidP="00941DBA">
      <w:r w:rsidRPr="00941DBA">
        <w:t xml:space="preserve">[4] S. Geng, S. Liu, Z. Fu, Y. Ge, and Y. Zhang, “Recommendation as language processing (RLP): A unified pretrain, personalized prompt and predict paradigm (P5),” in </w:t>
      </w:r>
      <w:r w:rsidRPr="00941DBA">
        <w:rPr>
          <w:i/>
          <w:iCs/>
        </w:rPr>
        <w:t>Proceedings of the 16th ACM Conference on Recommender Systems</w:t>
      </w:r>
      <w:r w:rsidRPr="00941DBA">
        <w:t xml:space="preserve">, 2022. [Online]. Available: </w:t>
      </w:r>
      <w:hyperlink r:id="rId7" w:history="1">
        <w:r w:rsidRPr="00941DBA">
          <w:rPr>
            <w:rStyle w:val="ae"/>
          </w:rPr>
          <w:t>https://doi.org/10.1145/3523227.3546767</w:t>
        </w:r>
      </w:hyperlink>
    </w:p>
    <w:p w14:paraId="0D6EA8D9" w14:textId="77777777" w:rsidR="00941DBA" w:rsidRPr="00941DBA" w:rsidRDefault="00941DBA" w:rsidP="00941DBA">
      <w:r w:rsidRPr="00941DBA">
        <w:t xml:space="preserve">[5] Z. Zhao, W. Fan, J. Li, Y. Liu, X. Mei, Y. Wang, Z. Wen, F. Wang, X. Zhao, J. Tang, and Q. Li, “Recommender systems in the era of large language models (LLMs),” </w:t>
      </w:r>
      <w:r w:rsidRPr="00941DBA">
        <w:rPr>
          <w:i/>
          <w:iCs/>
        </w:rPr>
        <w:t>IEEE Transactions on Knowledge and Data Engineering</w:t>
      </w:r>
      <w:r w:rsidRPr="00941DBA">
        <w:t xml:space="preserve">, 2024. [Online]. Available: </w:t>
      </w:r>
      <w:hyperlink r:id="rId8" w:history="1">
        <w:r w:rsidRPr="00941DBA">
          <w:rPr>
            <w:rStyle w:val="ae"/>
          </w:rPr>
          <w:t>https://doi.org/10.1109/TKDE.2024.3392335</w:t>
        </w:r>
      </w:hyperlink>
    </w:p>
    <w:p w14:paraId="69504FD1" w14:textId="77777777" w:rsidR="00941DBA" w:rsidRPr="00941DBA" w:rsidRDefault="00941DBA" w:rsidP="00941DBA">
      <w:r w:rsidRPr="00941DBA">
        <w:t xml:space="preserve">[6] Y. Hu, Y. Koren, and C. Volinsky, “Collaborative filtering for implicit feedback datasets,” in </w:t>
      </w:r>
      <w:r w:rsidRPr="00941DBA">
        <w:rPr>
          <w:i/>
          <w:iCs/>
        </w:rPr>
        <w:t>2008 Eighth IEEE International Conference on Data Mining</w:t>
      </w:r>
      <w:r w:rsidRPr="00941DBA">
        <w:t xml:space="preserve">, 2008. [Online]. Available: </w:t>
      </w:r>
      <w:hyperlink r:id="rId9" w:history="1">
        <w:r w:rsidRPr="00941DBA">
          <w:rPr>
            <w:rStyle w:val="ae"/>
          </w:rPr>
          <w:t>https://doi.org/10.1109/ICDM.2008.22</w:t>
        </w:r>
      </w:hyperlink>
    </w:p>
    <w:p w14:paraId="4912ED9A" w14:textId="77777777" w:rsidR="00941DBA" w:rsidRPr="00941DBA" w:rsidRDefault="00941DBA" w:rsidP="00941DBA">
      <w:r w:rsidRPr="00941DBA">
        <w:t xml:space="preserve">[7] W.-C. Kang and J. McAuley, “Self-attentive sequential recommendation,” in </w:t>
      </w:r>
      <w:r w:rsidRPr="00941DBA">
        <w:rPr>
          <w:i/>
          <w:iCs/>
        </w:rPr>
        <w:t>2018 IEEE International Conference on Data Mining (ICDM)</w:t>
      </w:r>
      <w:r w:rsidRPr="00941DBA">
        <w:t xml:space="preserve">, 2018. [Online]. Available: </w:t>
      </w:r>
      <w:hyperlink r:id="rId10" w:history="1">
        <w:r w:rsidRPr="00941DBA">
          <w:rPr>
            <w:rStyle w:val="ae"/>
          </w:rPr>
          <w:t>https://doi.org/10.1109/ICDM.2018.00035</w:t>
        </w:r>
      </w:hyperlink>
    </w:p>
    <w:p w14:paraId="7631FD44" w14:textId="77777777" w:rsidR="00941DBA" w:rsidRPr="00941DBA" w:rsidRDefault="00941DBA" w:rsidP="00941DBA">
      <w:r w:rsidRPr="00941DBA">
        <w:t xml:space="preserve">[8] Z. Liu, X. Huang, and J. Sang, “ITDR: An instruction tuning dataset for enhancing large language models in recommendations,” 2025. [Online]. Available: </w:t>
      </w:r>
      <w:hyperlink r:id="rId11" w:history="1">
        <w:r w:rsidRPr="00941DBA">
          <w:rPr>
            <w:rStyle w:val="ae"/>
          </w:rPr>
          <w:t>https://arxiv.org/abs/2508.05667</w:t>
        </w:r>
      </w:hyperlink>
    </w:p>
    <w:p w14:paraId="76CE0F1D" w14:textId="77777777" w:rsidR="00941DBA" w:rsidRPr="00941DBA" w:rsidRDefault="00941DBA" w:rsidP="00941DBA">
      <w:r w:rsidRPr="00941DBA">
        <w:t xml:space="preserve">[9] W. </w:t>
      </w:r>
      <w:proofErr w:type="spellStart"/>
      <w:r w:rsidRPr="00941DBA">
        <w:t>Krichene</w:t>
      </w:r>
      <w:proofErr w:type="spellEnd"/>
      <w:r w:rsidRPr="00941DBA">
        <w:t xml:space="preserve"> and S. Rendle, “On sampled metrics for item recommendation,” in </w:t>
      </w:r>
      <w:r w:rsidRPr="00941DBA">
        <w:rPr>
          <w:i/>
          <w:iCs/>
        </w:rPr>
        <w:t>Proceedings of the 26th ACM SIGKDD International Conference on Knowledge Discovery and Data Mining</w:t>
      </w:r>
      <w:r w:rsidRPr="00941DBA">
        <w:t xml:space="preserve">, 2020. [Online]. Available: </w:t>
      </w:r>
      <w:hyperlink r:id="rId12" w:history="1">
        <w:r w:rsidRPr="00941DBA">
          <w:rPr>
            <w:rStyle w:val="ae"/>
          </w:rPr>
          <w:t>https://doi.org/10.1145/3394486.3403226</w:t>
        </w:r>
      </w:hyperlink>
    </w:p>
    <w:p w14:paraId="5A26BDA6" w14:textId="77777777" w:rsidR="00941DBA" w:rsidRPr="00941DBA" w:rsidRDefault="00941DBA" w:rsidP="00941DBA">
      <w:r w:rsidRPr="00941DBA">
        <w:t xml:space="preserve">[10] R. </w:t>
      </w:r>
      <w:proofErr w:type="spellStart"/>
      <w:r w:rsidRPr="00941DBA">
        <w:t>Cañamares</w:t>
      </w:r>
      <w:proofErr w:type="spellEnd"/>
      <w:r w:rsidRPr="00941DBA">
        <w:t xml:space="preserve"> and P. Castells, “On target item sampling in offline recommender system evaluation,” in </w:t>
      </w:r>
      <w:r w:rsidRPr="00941DBA">
        <w:rPr>
          <w:i/>
          <w:iCs/>
        </w:rPr>
        <w:t>Fourteenth ACM Conference on Recommender Systems</w:t>
      </w:r>
      <w:r w:rsidRPr="00941DBA">
        <w:t xml:space="preserve">, 2020. </w:t>
      </w:r>
      <w:r w:rsidRPr="00941DBA">
        <w:lastRenderedPageBreak/>
        <w:t xml:space="preserve">[Online]. Available: </w:t>
      </w:r>
      <w:hyperlink r:id="rId13" w:history="1">
        <w:r w:rsidRPr="00941DBA">
          <w:rPr>
            <w:rStyle w:val="ae"/>
          </w:rPr>
          <w:t>https://doi.org/10.1145/3383313.3412259</w:t>
        </w:r>
      </w:hyperlink>
    </w:p>
    <w:p w14:paraId="1B467BB9" w14:textId="77777777" w:rsidR="00941DBA" w:rsidRPr="00941DBA" w:rsidRDefault="00941DBA" w:rsidP="00941DBA">
      <w:r w:rsidRPr="00941DBA">
        <w:t xml:space="preserve">[11] B. L. Pereira, A. Said, and R. L. T. Santos, “On the reliability of sampling strategies in offline recommender evaluation,” in </w:t>
      </w:r>
      <w:r w:rsidRPr="00941DBA">
        <w:rPr>
          <w:i/>
          <w:iCs/>
        </w:rPr>
        <w:t>Proceedings of the Nineteenth ACM Conference on Recommender Systems</w:t>
      </w:r>
      <w:r w:rsidRPr="00941DBA">
        <w:t xml:space="preserve">, 2025, pp. 360–369. [Online]. Available: </w:t>
      </w:r>
      <w:hyperlink r:id="rId14" w:history="1">
        <w:r w:rsidRPr="00941DBA">
          <w:rPr>
            <w:rStyle w:val="ae"/>
          </w:rPr>
          <w:t>https://doi.org/10.1145/3705328.3748086</w:t>
        </w:r>
      </w:hyperlink>
    </w:p>
    <w:p w14:paraId="7A0529B1" w14:textId="77777777" w:rsidR="00941DBA" w:rsidRPr="00941DBA" w:rsidRDefault="00941DBA" w:rsidP="00941DBA">
      <w:r w:rsidRPr="00941DBA">
        <w:t xml:space="preserve">[12] G. Zhou </w:t>
      </w:r>
      <w:r w:rsidRPr="00941DBA">
        <w:rPr>
          <w:i/>
          <w:iCs/>
        </w:rPr>
        <w:t>et al</w:t>
      </w:r>
      <w:r w:rsidRPr="00941DBA">
        <w:t>., “</w:t>
      </w:r>
      <w:proofErr w:type="spellStart"/>
      <w:r w:rsidRPr="00941DBA">
        <w:t>OpenOneRec</w:t>
      </w:r>
      <w:proofErr w:type="spellEnd"/>
      <w:r w:rsidRPr="00941DBA">
        <w:t xml:space="preserve"> technical report,” 2025. [Online]. Available: </w:t>
      </w:r>
      <w:hyperlink r:id="rId15" w:history="1">
        <w:r w:rsidRPr="00941DBA">
          <w:rPr>
            <w:rStyle w:val="ae"/>
          </w:rPr>
          <w:t>https://arxiv.org/abs/2512.24762</w:t>
        </w:r>
      </w:hyperlink>
    </w:p>
    <w:p w14:paraId="331D6210" w14:textId="77777777" w:rsidR="00941DBA" w:rsidRPr="00941DBA" w:rsidRDefault="00941DBA" w:rsidP="00941DBA">
      <w:r w:rsidRPr="00941DBA">
        <w:t xml:space="preserve">[13] G. Penha, A. </w:t>
      </w:r>
      <w:proofErr w:type="spellStart"/>
      <w:r w:rsidRPr="00941DBA">
        <w:t>Vardasbi</w:t>
      </w:r>
      <w:proofErr w:type="spellEnd"/>
      <w:r w:rsidRPr="00941DBA">
        <w:t xml:space="preserve">, E. Palumbo, M. de Nadai, and H. Bouchard, “Bridging search and recommendation in generative retrieval: Does one task help the other?” in </w:t>
      </w:r>
      <w:r w:rsidRPr="00941DBA">
        <w:rPr>
          <w:i/>
          <w:iCs/>
        </w:rPr>
        <w:t>Proceedings of the 18th ACM Conference on Recommender Systems</w:t>
      </w:r>
      <w:r w:rsidRPr="00941DBA">
        <w:t xml:space="preserve">, 2024. [Online]. Available: </w:t>
      </w:r>
      <w:hyperlink r:id="rId16" w:history="1">
        <w:r w:rsidRPr="00941DBA">
          <w:rPr>
            <w:rStyle w:val="ae"/>
          </w:rPr>
          <w:t>https://doi.org/10.1145/3640457.3688123</w:t>
        </w:r>
      </w:hyperlink>
    </w:p>
    <w:p w14:paraId="0947D5E9" w14:textId="77777777" w:rsidR="00941DBA" w:rsidRPr="00941DBA" w:rsidRDefault="00941DBA" w:rsidP="00941DBA">
      <w:r w:rsidRPr="00941DBA">
        <w:t xml:space="preserve">[14] J. Zhang, R. Xie, Y. Hou, W. X. Zhao, L. Lin, and J.-R. Wen, “Recommendation as instruction following: A large language model empowered recommendation approach,” </w:t>
      </w:r>
      <w:r w:rsidRPr="00941DBA">
        <w:rPr>
          <w:i/>
          <w:iCs/>
        </w:rPr>
        <w:t>ACM Transactions on Information Systems</w:t>
      </w:r>
      <w:r w:rsidRPr="00941DBA">
        <w:t xml:space="preserve">, vol. 43, no. 5, pp. 1–37, 2025. [Online]. Available: </w:t>
      </w:r>
      <w:hyperlink r:id="rId17" w:history="1">
        <w:r w:rsidRPr="00941DBA">
          <w:rPr>
            <w:rStyle w:val="ae"/>
          </w:rPr>
          <w:t>https://doi.org/10.1145/3708882</w:t>
        </w:r>
      </w:hyperlink>
    </w:p>
    <w:p w14:paraId="23E5F3CF" w14:textId="77777777" w:rsidR="00941DBA" w:rsidRPr="00941DBA" w:rsidRDefault="00941DBA" w:rsidP="00941DBA">
      <w:r w:rsidRPr="00941DBA">
        <w:t xml:space="preserve">[15] Y. Koren, R. Bell, and C. Volinsky, “Matrix factorization techniques for recommender systems,” </w:t>
      </w:r>
      <w:r w:rsidRPr="00941DBA">
        <w:rPr>
          <w:i/>
          <w:iCs/>
        </w:rPr>
        <w:t>Computer</w:t>
      </w:r>
      <w:r w:rsidRPr="00941DBA">
        <w:t xml:space="preserve">, 2009. [Online]. Available: </w:t>
      </w:r>
      <w:hyperlink r:id="rId18" w:history="1">
        <w:r w:rsidRPr="00941DBA">
          <w:rPr>
            <w:rStyle w:val="ae"/>
          </w:rPr>
          <w:t>https://doi.org/10.1109/MC.2009.263</w:t>
        </w:r>
      </w:hyperlink>
    </w:p>
    <w:p w14:paraId="47C70D76" w14:textId="77777777" w:rsidR="00941DBA" w:rsidRPr="00941DBA" w:rsidRDefault="00941DBA" w:rsidP="00941DBA">
      <w:r w:rsidRPr="00941DBA">
        <w:t xml:space="preserve">[16] </w:t>
      </w:r>
      <w:proofErr w:type="spellStart"/>
      <w:r w:rsidRPr="00941DBA">
        <w:t>OneRec</w:t>
      </w:r>
      <w:proofErr w:type="spellEnd"/>
      <w:r w:rsidRPr="00941DBA">
        <w:t xml:space="preserve"> Team, “</w:t>
      </w:r>
      <w:proofErr w:type="spellStart"/>
      <w:r w:rsidRPr="00941DBA">
        <w:t>OneReason</w:t>
      </w:r>
      <w:proofErr w:type="spellEnd"/>
      <w:r w:rsidRPr="00941DBA">
        <w:t xml:space="preserve"> technical report,” 2026. [Online]. Available: </w:t>
      </w:r>
      <w:hyperlink r:id="rId19" w:history="1">
        <w:r w:rsidRPr="00941DBA">
          <w:rPr>
            <w:rStyle w:val="ae"/>
          </w:rPr>
          <w:t>https://arxiv.org/abs/2606.06260</w:t>
        </w:r>
      </w:hyperlink>
    </w:p>
    <w:p w14:paraId="3A5C49B9" w14:textId="77777777" w:rsidR="00941DBA" w:rsidRPr="00941DBA" w:rsidRDefault="00941DBA" w:rsidP="00941DBA">
      <w:r w:rsidRPr="00941DBA">
        <w:t xml:space="preserve">[17] A. </w:t>
      </w:r>
      <w:proofErr w:type="spellStart"/>
      <w:r w:rsidRPr="00941DBA">
        <w:t>Milogradskii</w:t>
      </w:r>
      <w:proofErr w:type="spellEnd"/>
      <w:r w:rsidRPr="00941DBA">
        <w:t xml:space="preserve">, O. </w:t>
      </w:r>
      <w:proofErr w:type="spellStart"/>
      <w:r w:rsidRPr="00941DBA">
        <w:t>Lashinin</w:t>
      </w:r>
      <w:proofErr w:type="spellEnd"/>
      <w:r w:rsidRPr="00941DBA">
        <w:t xml:space="preserve">, A. P, M. Ananyeva, and S. Kolesnikov, “Revisiting BPR: A replicability study of a common recommender system baseline,” in </w:t>
      </w:r>
      <w:r w:rsidRPr="00941DBA">
        <w:rPr>
          <w:i/>
          <w:iCs/>
        </w:rPr>
        <w:t>18th ACM Conference on Recommender Systems</w:t>
      </w:r>
      <w:r w:rsidRPr="00941DBA">
        <w:t xml:space="preserve">, 2024, pp. 267–277. [Online]. Available: </w:t>
      </w:r>
      <w:hyperlink r:id="rId20" w:history="1">
        <w:r w:rsidRPr="00941DBA">
          <w:rPr>
            <w:rStyle w:val="ae"/>
          </w:rPr>
          <w:t>https://doi.org/10.1145/3640457.3688073</w:t>
        </w:r>
      </w:hyperlink>
    </w:p>
    <w:p w14:paraId="01852098" w14:textId="77777777" w:rsidR="00941DBA" w:rsidRPr="00941DBA" w:rsidRDefault="00941DBA" w:rsidP="00941DBA">
      <w:r w:rsidRPr="00941DBA">
        <w:t xml:space="preserve">[18] F. Shehzad and D. </w:t>
      </w:r>
      <w:proofErr w:type="spellStart"/>
      <w:r w:rsidRPr="00941DBA">
        <w:t>Jannach</w:t>
      </w:r>
      <w:proofErr w:type="spellEnd"/>
      <w:r w:rsidRPr="00941DBA">
        <w:t xml:space="preserve">, “Revisiting the performance of graph neural networks for session-based recommendation,” in </w:t>
      </w:r>
      <w:r w:rsidRPr="00941DBA">
        <w:rPr>
          <w:i/>
          <w:iCs/>
        </w:rPr>
        <w:t>Proceedings of the Nineteenth ACM Conference on Recommender Systems</w:t>
      </w:r>
      <w:r w:rsidRPr="00941DBA">
        <w:t xml:space="preserve">, 2025, pp. 842–846. [Online]. Available: </w:t>
      </w:r>
      <w:hyperlink r:id="rId21" w:history="1">
        <w:r w:rsidRPr="00941DBA">
          <w:rPr>
            <w:rStyle w:val="ae"/>
          </w:rPr>
          <w:t>https://doi.org/10.1145/3705328.3748156</w:t>
        </w:r>
      </w:hyperlink>
    </w:p>
    <w:p w14:paraId="6B400749" w14:textId="77777777" w:rsidR="00941DBA" w:rsidRPr="00941DBA" w:rsidRDefault="00941DBA" w:rsidP="00941DBA">
      <w:r w:rsidRPr="00941DBA">
        <w:t xml:space="preserve">[19] G. Zhang, Y. Hou, H. Lu, Y. Chen, W. X. Zhao, and J.-R. Wen, “Scaling law of large sequential recommendation models,” in </w:t>
      </w:r>
      <w:r w:rsidRPr="00941DBA">
        <w:rPr>
          <w:i/>
          <w:iCs/>
        </w:rPr>
        <w:t>18th ACM Conference on Recommender Systems</w:t>
      </w:r>
      <w:r w:rsidRPr="00941DBA">
        <w:t xml:space="preserve">, 2024, pp. 444–453. [Online]. Available: </w:t>
      </w:r>
      <w:hyperlink r:id="rId22" w:history="1">
        <w:r w:rsidRPr="00941DBA">
          <w:rPr>
            <w:rStyle w:val="ae"/>
          </w:rPr>
          <w:t>https://doi.org/10.1145/3640457.3688129</w:t>
        </w:r>
      </w:hyperlink>
    </w:p>
    <w:p w14:paraId="126471D6" w14:textId="77777777" w:rsidR="00941DBA" w:rsidRPr="00941DBA" w:rsidRDefault="00941DBA" w:rsidP="00941DBA">
      <w:r w:rsidRPr="00941DBA">
        <w:lastRenderedPageBreak/>
        <w:t xml:space="preserve">[20] Meta, “Llama 3.2 model card,” 2024. [Online]. Available: </w:t>
      </w:r>
      <w:hyperlink r:id="rId23" w:history="1">
        <w:r w:rsidRPr="00941DBA">
          <w:rPr>
            <w:rStyle w:val="ae"/>
          </w:rPr>
          <w:t>https://github.com/meta-llama/llama-models/blob/main/models/llama3_2/MODEL_CARD.md</w:t>
        </w:r>
      </w:hyperlink>
    </w:p>
    <w:p w14:paraId="326FD691" w14:textId="77777777" w:rsidR="00941DBA" w:rsidRPr="00941DBA" w:rsidRDefault="00941DBA" w:rsidP="00941DBA">
      <w:r w:rsidRPr="00941DBA">
        <w:t>[21] T. Dettmers, A. Pagnoni, A. Holtzman, and L. Zettlemoyer, “</w:t>
      </w:r>
      <w:proofErr w:type="spellStart"/>
      <w:r w:rsidRPr="00941DBA">
        <w:t>QLoRA</w:t>
      </w:r>
      <w:proofErr w:type="spellEnd"/>
      <w:r w:rsidRPr="00941DBA">
        <w:t xml:space="preserve">: Efficient finetuning of quantized LLMs,” in </w:t>
      </w:r>
      <w:r w:rsidRPr="00941DBA">
        <w:rPr>
          <w:i/>
          <w:iCs/>
        </w:rPr>
        <w:t>Advances in Neural Information Processing Systems</w:t>
      </w:r>
      <w:r w:rsidRPr="00941DBA">
        <w:t xml:space="preserve">, vol. 36, 2023. [Online]. Available: </w:t>
      </w:r>
      <w:hyperlink r:id="rId24" w:history="1">
        <w:r w:rsidRPr="00941DBA">
          <w:rPr>
            <w:rStyle w:val="ae"/>
          </w:rPr>
          <w:t>https://proceedings.neurips.cc/paper_files/paper/2023/hash/1feb87871436031bdc0f2beaa62a049b-Abstract.html</w:t>
        </w:r>
      </w:hyperlink>
    </w:p>
    <w:p w14:paraId="07873885" w14:textId="77777777" w:rsidR="00941DBA" w:rsidRPr="00941DBA" w:rsidRDefault="00941DBA" w:rsidP="00941DBA">
      <w:r w:rsidRPr="00941DBA">
        <w:t>[22] E. J. Hu, Y. Shen, P. Wallis, Z. Allen-Zhu, Y. Li, S. Wang, L. Wang, and W. Chen, “</w:t>
      </w:r>
      <w:proofErr w:type="spellStart"/>
      <w:r w:rsidRPr="00941DBA">
        <w:t>LoRA</w:t>
      </w:r>
      <w:proofErr w:type="spellEnd"/>
      <w:r w:rsidRPr="00941DBA">
        <w:t xml:space="preserve">: Low-rank adaptation of large language models,” in </w:t>
      </w:r>
      <w:r w:rsidRPr="00941DBA">
        <w:rPr>
          <w:i/>
          <w:iCs/>
        </w:rPr>
        <w:t>International Conference on Learning Representations</w:t>
      </w:r>
      <w:r w:rsidRPr="00941DBA">
        <w:t xml:space="preserve">, 2022. [Online]. Available: </w:t>
      </w:r>
      <w:hyperlink r:id="rId25" w:history="1">
        <w:r w:rsidRPr="00941DBA">
          <w:rPr>
            <w:rStyle w:val="ae"/>
          </w:rPr>
          <w:t>https://openreview.net/forum?id=nZeVKeeFYf9</w:t>
        </w:r>
      </w:hyperlink>
    </w:p>
    <w:p w14:paraId="698FF080" w14:textId="77777777" w:rsidR="00941DBA" w:rsidRPr="00941DBA" w:rsidRDefault="00941DBA" w:rsidP="00941DBA">
      <w:r w:rsidRPr="00941DBA">
        <w:t xml:space="preserve">[23] F. M. Harper and J. A. Konstan, “The </w:t>
      </w:r>
      <w:proofErr w:type="spellStart"/>
      <w:r w:rsidRPr="00941DBA">
        <w:t>MovieLens</w:t>
      </w:r>
      <w:proofErr w:type="spellEnd"/>
      <w:r w:rsidRPr="00941DBA">
        <w:t xml:space="preserve"> datasets: History and context,” </w:t>
      </w:r>
      <w:r w:rsidRPr="00941DBA">
        <w:rPr>
          <w:i/>
          <w:iCs/>
        </w:rPr>
        <w:t>ACM Transactions on Interactive Intelligent Systems</w:t>
      </w:r>
      <w:r w:rsidRPr="00941DBA">
        <w:t xml:space="preserve">, vol. 5, no. 4, pp. 19:1–19:19, 2015. [Online]. Available: </w:t>
      </w:r>
      <w:hyperlink r:id="rId26" w:history="1">
        <w:r w:rsidRPr="00941DBA">
          <w:rPr>
            <w:rStyle w:val="ae"/>
          </w:rPr>
          <w:t>https://doi.org/10.1145/2827872</w:t>
        </w:r>
      </w:hyperlink>
    </w:p>
    <w:p w14:paraId="520A4274" w14:textId="77777777" w:rsidR="00941DBA" w:rsidRPr="00941DBA" w:rsidRDefault="00941DBA" w:rsidP="00941DBA">
      <w:r w:rsidRPr="00941DBA">
        <w:t xml:space="preserve">[24] Y. Hou, J. Li, X. Fu, Z. He, A. Yan, X. Chen, and J. McAuley, “Bridging language and items for retrieval and recommendation: Benchmarking LLMs as semantic encoders,” in </w:t>
      </w:r>
      <w:r w:rsidRPr="00941DBA">
        <w:rPr>
          <w:i/>
          <w:iCs/>
        </w:rPr>
        <w:t>Proceedings of the 64th Annual Meeting of the Association for Computational Linguistics (Volume 1: Long Papers)</w:t>
      </w:r>
      <w:r w:rsidRPr="00941DBA">
        <w:t>, 2026, pp. 3251–3265.</w:t>
      </w:r>
    </w:p>
    <w:p w14:paraId="6EA441D1" w14:textId="77777777" w:rsidR="00941DBA" w:rsidRPr="00941DBA" w:rsidRDefault="00941DBA" w:rsidP="00941DBA">
      <w:r w:rsidRPr="00941DBA">
        <w:t xml:space="preserve">[25] B. Efron and R. J. </w:t>
      </w:r>
      <w:proofErr w:type="spellStart"/>
      <w:r w:rsidRPr="00941DBA">
        <w:t>Tibshirani</w:t>
      </w:r>
      <w:proofErr w:type="spellEnd"/>
      <w:r w:rsidRPr="00941DBA">
        <w:t xml:space="preserve">, </w:t>
      </w:r>
      <w:r w:rsidRPr="00941DBA">
        <w:rPr>
          <w:i/>
          <w:iCs/>
        </w:rPr>
        <w:t>An Introduction to the Bootstrap</w:t>
      </w:r>
      <w:r w:rsidRPr="00941DBA">
        <w:t>. New York, NY, USA: Chapman and Hall, 1993.</w:t>
      </w:r>
    </w:p>
    <w:p w14:paraId="2F991686" w14:textId="77777777" w:rsidR="001F5525" w:rsidRPr="00941DBA" w:rsidRDefault="001F5525"/>
    <w:sectPr w:rsidR="001F5525" w:rsidRPr="00941D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05C"/>
    <w:rsid w:val="001123EB"/>
    <w:rsid w:val="00150B62"/>
    <w:rsid w:val="001B7BE7"/>
    <w:rsid w:val="001C2B1E"/>
    <w:rsid w:val="001F0D25"/>
    <w:rsid w:val="001F4701"/>
    <w:rsid w:val="001F5525"/>
    <w:rsid w:val="00414E7A"/>
    <w:rsid w:val="00427DFB"/>
    <w:rsid w:val="004A298A"/>
    <w:rsid w:val="0056391B"/>
    <w:rsid w:val="00592028"/>
    <w:rsid w:val="006220E5"/>
    <w:rsid w:val="006428BC"/>
    <w:rsid w:val="007143AB"/>
    <w:rsid w:val="007A2A48"/>
    <w:rsid w:val="00854873"/>
    <w:rsid w:val="0086105C"/>
    <w:rsid w:val="0088123B"/>
    <w:rsid w:val="00941DBA"/>
    <w:rsid w:val="009D7764"/>
    <w:rsid w:val="00A369AD"/>
    <w:rsid w:val="00AC50EC"/>
    <w:rsid w:val="00B673D0"/>
    <w:rsid w:val="00B97A85"/>
    <w:rsid w:val="00C16174"/>
    <w:rsid w:val="00C43C93"/>
    <w:rsid w:val="00C82E62"/>
    <w:rsid w:val="00CA3AAC"/>
    <w:rsid w:val="00CC09E2"/>
    <w:rsid w:val="00CD3F71"/>
    <w:rsid w:val="00CE05FC"/>
    <w:rsid w:val="00D4669A"/>
    <w:rsid w:val="00D517AC"/>
    <w:rsid w:val="00E25AF3"/>
    <w:rsid w:val="00E64706"/>
    <w:rsid w:val="00F0011B"/>
    <w:rsid w:val="00F833FE"/>
    <w:rsid w:val="00FD1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D7F548"/>
  <w15:chartTrackingRefBased/>
  <w15:docId w15:val="{D2ED5211-F0BA-4DB0-870D-F8AE0EF3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011B"/>
    <w:pPr>
      <w:widowControl w:val="0"/>
      <w:spacing w:line="300" w:lineRule="auto"/>
    </w:pPr>
    <w:rPr>
      <w:rFonts w:ascii="Times New Roman" w:eastAsia="宋体" w:hAnsi="Times New Roman"/>
      <w:sz w:val="24"/>
    </w:rPr>
  </w:style>
  <w:style w:type="paragraph" w:styleId="1">
    <w:name w:val="heading 1"/>
    <w:basedOn w:val="a"/>
    <w:next w:val="a"/>
    <w:link w:val="10"/>
    <w:uiPriority w:val="9"/>
    <w:qFormat/>
    <w:rsid w:val="0086105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6105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6105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6105C"/>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86105C"/>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86105C"/>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86105C"/>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86105C"/>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86105C"/>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105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6105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6105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6105C"/>
    <w:rPr>
      <w:rFonts w:cstheme="majorBidi"/>
      <w:color w:val="2F5496" w:themeColor="accent1" w:themeShade="BF"/>
      <w:sz w:val="28"/>
      <w:szCs w:val="28"/>
    </w:rPr>
  </w:style>
  <w:style w:type="character" w:customStyle="1" w:styleId="50">
    <w:name w:val="标题 5 字符"/>
    <w:basedOn w:val="a0"/>
    <w:link w:val="5"/>
    <w:uiPriority w:val="9"/>
    <w:semiHidden/>
    <w:rsid w:val="0086105C"/>
    <w:rPr>
      <w:rFonts w:cstheme="majorBidi"/>
      <w:color w:val="2F5496" w:themeColor="accent1" w:themeShade="BF"/>
      <w:sz w:val="24"/>
    </w:rPr>
  </w:style>
  <w:style w:type="character" w:customStyle="1" w:styleId="60">
    <w:name w:val="标题 6 字符"/>
    <w:basedOn w:val="a0"/>
    <w:link w:val="6"/>
    <w:uiPriority w:val="9"/>
    <w:semiHidden/>
    <w:rsid w:val="0086105C"/>
    <w:rPr>
      <w:rFonts w:cstheme="majorBidi"/>
      <w:b/>
      <w:bCs/>
      <w:color w:val="2F5496" w:themeColor="accent1" w:themeShade="BF"/>
      <w:sz w:val="24"/>
    </w:rPr>
  </w:style>
  <w:style w:type="character" w:customStyle="1" w:styleId="70">
    <w:name w:val="标题 7 字符"/>
    <w:basedOn w:val="a0"/>
    <w:link w:val="7"/>
    <w:uiPriority w:val="9"/>
    <w:semiHidden/>
    <w:rsid w:val="0086105C"/>
    <w:rPr>
      <w:rFonts w:cstheme="majorBidi"/>
      <w:b/>
      <w:bCs/>
      <w:color w:val="595959" w:themeColor="text1" w:themeTint="A6"/>
      <w:sz w:val="24"/>
    </w:rPr>
  </w:style>
  <w:style w:type="character" w:customStyle="1" w:styleId="80">
    <w:name w:val="标题 8 字符"/>
    <w:basedOn w:val="a0"/>
    <w:link w:val="8"/>
    <w:uiPriority w:val="9"/>
    <w:semiHidden/>
    <w:rsid w:val="0086105C"/>
    <w:rPr>
      <w:rFonts w:cstheme="majorBidi"/>
      <w:color w:val="595959" w:themeColor="text1" w:themeTint="A6"/>
      <w:sz w:val="24"/>
    </w:rPr>
  </w:style>
  <w:style w:type="character" w:customStyle="1" w:styleId="90">
    <w:name w:val="标题 9 字符"/>
    <w:basedOn w:val="a0"/>
    <w:link w:val="9"/>
    <w:uiPriority w:val="9"/>
    <w:semiHidden/>
    <w:rsid w:val="0086105C"/>
    <w:rPr>
      <w:rFonts w:eastAsiaTheme="majorEastAsia" w:cstheme="majorBidi"/>
      <w:color w:val="595959" w:themeColor="text1" w:themeTint="A6"/>
      <w:sz w:val="24"/>
    </w:rPr>
  </w:style>
  <w:style w:type="paragraph" w:styleId="a3">
    <w:name w:val="Title"/>
    <w:basedOn w:val="a"/>
    <w:next w:val="a"/>
    <w:link w:val="a4"/>
    <w:uiPriority w:val="10"/>
    <w:qFormat/>
    <w:rsid w:val="008610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10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10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10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105C"/>
    <w:pPr>
      <w:spacing w:before="160"/>
      <w:jc w:val="center"/>
    </w:pPr>
    <w:rPr>
      <w:i/>
      <w:iCs/>
      <w:color w:val="404040" w:themeColor="text1" w:themeTint="BF"/>
    </w:rPr>
  </w:style>
  <w:style w:type="character" w:customStyle="1" w:styleId="a8">
    <w:name w:val="引用 字符"/>
    <w:basedOn w:val="a0"/>
    <w:link w:val="a7"/>
    <w:uiPriority w:val="29"/>
    <w:rsid w:val="0086105C"/>
    <w:rPr>
      <w:rFonts w:ascii="Times New Roman" w:eastAsia="宋体" w:hAnsi="Times New Roman"/>
      <w:i/>
      <w:iCs/>
      <w:color w:val="404040" w:themeColor="text1" w:themeTint="BF"/>
      <w:sz w:val="24"/>
    </w:rPr>
  </w:style>
  <w:style w:type="paragraph" w:styleId="a9">
    <w:name w:val="List Paragraph"/>
    <w:basedOn w:val="a"/>
    <w:uiPriority w:val="34"/>
    <w:qFormat/>
    <w:rsid w:val="0086105C"/>
    <w:pPr>
      <w:ind w:left="720"/>
      <w:contextualSpacing/>
    </w:pPr>
  </w:style>
  <w:style w:type="character" w:styleId="aa">
    <w:name w:val="Intense Emphasis"/>
    <w:basedOn w:val="a0"/>
    <w:uiPriority w:val="21"/>
    <w:qFormat/>
    <w:rsid w:val="0086105C"/>
    <w:rPr>
      <w:i/>
      <w:iCs/>
      <w:color w:val="2F5496" w:themeColor="accent1" w:themeShade="BF"/>
    </w:rPr>
  </w:style>
  <w:style w:type="paragraph" w:styleId="ab">
    <w:name w:val="Intense Quote"/>
    <w:basedOn w:val="a"/>
    <w:next w:val="a"/>
    <w:link w:val="ac"/>
    <w:uiPriority w:val="30"/>
    <w:qFormat/>
    <w:rsid w:val="008610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6105C"/>
    <w:rPr>
      <w:rFonts w:ascii="Times New Roman" w:eastAsia="宋体" w:hAnsi="Times New Roman"/>
      <w:i/>
      <w:iCs/>
      <w:color w:val="2F5496" w:themeColor="accent1" w:themeShade="BF"/>
      <w:sz w:val="24"/>
    </w:rPr>
  </w:style>
  <w:style w:type="character" w:styleId="ad">
    <w:name w:val="Intense Reference"/>
    <w:basedOn w:val="a0"/>
    <w:uiPriority w:val="32"/>
    <w:qFormat/>
    <w:rsid w:val="0086105C"/>
    <w:rPr>
      <w:b/>
      <w:bCs/>
      <w:smallCaps/>
      <w:color w:val="2F5496" w:themeColor="accent1" w:themeShade="BF"/>
      <w:spacing w:val="5"/>
    </w:rPr>
  </w:style>
  <w:style w:type="character" w:styleId="ae">
    <w:name w:val="Hyperlink"/>
    <w:basedOn w:val="a0"/>
    <w:uiPriority w:val="99"/>
    <w:unhideWhenUsed/>
    <w:rsid w:val="00941DBA"/>
    <w:rPr>
      <w:color w:val="0563C1" w:themeColor="hyperlink"/>
      <w:u w:val="single"/>
    </w:rPr>
  </w:style>
  <w:style w:type="character" w:styleId="af">
    <w:name w:val="Unresolved Mention"/>
    <w:basedOn w:val="a0"/>
    <w:uiPriority w:val="99"/>
    <w:semiHidden/>
    <w:unhideWhenUsed/>
    <w:rsid w:val="00941D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TKDE.2024.3392335" TargetMode="External"/><Relationship Id="rId13" Type="http://schemas.openxmlformats.org/officeDocument/2006/relationships/hyperlink" Target="https://doi.org/10.1145/3383313.3412259" TargetMode="External"/><Relationship Id="rId18" Type="http://schemas.openxmlformats.org/officeDocument/2006/relationships/hyperlink" Target="https://doi.org/10.1109/MC.2009.263" TargetMode="External"/><Relationship Id="rId26" Type="http://schemas.openxmlformats.org/officeDocument/2006/relationships/hyperlink" Target="https://doi.org/10.1145/2827872" TargetMode="External"/><Relationship Id="rId3" Type="http://schemas.openxmlformats.org/officeDocument/2006/relationships/webSettings" Target="webSettings.xml"/><Relationship Id="rId21" Type="http://schemas.openxmlformats.org/officeDocument/2006/relationships/hyperlink" Target="https://doi.org/10.1145/3705328.3748156" TargetMode="External"/><Relationship Id="rId7" Type="http://schemas.openxmlformats.org/officeDocument/2006/relationships/hyperlink" Target="https://doi.org/10.1145/3523227.3546767" TargetMode="External"/><Relationship Id="rId12" Type="http://schemas.openxmlformats.org/officeDocument/2006/relationships/hyperlink" Target="https://doi.org/10.1145/3394486.3403226" TargetMode="External"/><Relationship Id="rId17" Type="http://schemas.openxmlformats.org/officeDocument/2006/relationships/hyperlink" Target="https://doi.org/10.1145/3708882" TargetMode="External"/><Relationship Id="rId25" Type="http://schemas.openxmlformats.org/officeDocument/2006/relationships/hyperlink" Target="https://openreview.net/forum?id=nZeVKeeFYf9" TargetMode="External"/><Relationship Id="rId2" Type="http://schemas.openxmlformats.org/officeDocument/2006/relationships/settings" Target="settings.xml"/><Relationship Id="rId16" Type="http://schemas.openxmlformats.org/officeDocument/2006/relationships/hyperlink" Target="https://doi.org/10.1145/3640457.3688123" TargetMode="External"/><Relationship Id="rId20" Type="http://schemas.openxmlformats.org/officeDocument/2006/relationships/hyperlink" Target="https://doi.org/10.1145/3640457.3688073" TargetMode="External"/><Relationship Id="rId1" Type="http://schemas.openxmlformats.org/officeDocument/2006/relationships/styles" Target="styles.xml"/><Relationship Id="rId6" Type="http://schemas.openxmlformats.org/officeDocument/2006/relationships/hyperlink" Target="https://doi.org/10.1145/3604915.3608857" TargetMode="External"/><Relationship Id="rId11" Type="http://schemas.openxmlformats.org/officeDocument/2006/relationships/hyperlink" Target="https://arxiv.org/abs/2508.05667" TargetMode="External"/><Relationship Id="rId24" Type="http://schemas.openxmlformats.org/officeDocument/2006/relationships/hyperlink" Target="https://proceedings.neurips.cc/paper_files/paper/2023/hash/1feb87871436031bdc0f2beaa62a049b-Abstract.html" TargetMode="External"/><Relationship Id="rId5" Type="http://schemas.openxmlformats.org/officeDocument/2006/relationships/hyperlink" Target="https://doi.org/10.1007/978-3-031-56060-6_24" TargetMode="External"/><Relationship Id="rId15" Type="http://schemas.openxmlformats.org/officeDocument/2006/relationships/hyperlink" Target="https://arxiv.org/abs/2512.24762" TargetMode="External"/><Relationship Id="rId23" Type="http://schemas.openxmlformats.org/officeDocument/2006/relationships/hyperlink" Target="https://github.com/meta-llama/llama-models/blob/main/models/llama3_2/MODEL_CARD.md" TargetMode="External"/><Relationship Id="rId28" Type="http://schemas.openxmlformats.org/officeDocument/2006/relationships/theme" Target="theme/theme1.xml"/><Relationship Id="rId10" Type="http://schemas.openxmlformats.org/officeDocument/2006/relationships/hyperlink" Target="https://doi.org/10.1109/ICDM.2018.00035" TargetMode="External"/><Relationship Id="rId19" Type="http://schemas.openxmlformats.org/officeDocument/2006/relationships/hyperlink" Target="https://arxiv.org/abs/2606.06260" TargetMode="External"/><Relationship Id="rId4" Type="http://schemas.openxmlformats.org/officeDocument/2006/relationships/hyperlink" Target="https://doi.org/10.1145/3583780.3614949" TargetMode="External"/><Relationship Id="rId9" Type="http://schemas.openxmlformats.org/officeDocument/2006/relationships/hyperlink" Target="https://doi.org/10.1109/ICDM.2008.22" TargetMode="External"/><Relationship Id="rId14" Type="http://schemas.openxmlformats.org/officeDocument/2006/relationships/hyperlink" Target="https://doi.org/10.1145/3705328.3748086" TargetMode="External"/><Relationship Id="rId22" Type="http://schemas.openxmlformats.org/officeDocument/2006/relationships/hyperlink" Target="https://doi.org/10.1145/3640457.3688129" TargetMode="Externa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1287</TotalTime>
  <Pages>15</Pages>
  <Words>5670</Words>
  <Characters>29263</Characters>
  <Application>Microsoft Office Word</Application>
  <DocSecurity>0</DocSecurity>
  <Lines>790</Lines>
  <Paragraphs>240</Paragraphs>
  <ScaleCrop>false</ScaleCrop>
  <Company/>
  <LinksUpToDate>false</LinksUpToDate>
  <CharactersWithSpaces>34693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yang</dc:creator>
  <cp:keywords/>
  <dc:description/>
  <cp:lastModifiedBy>ty yang</cp:lastModifiedBy>
  <cp:revision>19</cp:revision>
  <dcterms:created xsi:type="dcterms:W3CDTF">2026-09-12T13:07:00Z</dcterms:created>
  <dcterms:modified xsi:type="dcterms:W3CDTF">2026-09-13T10:37:00Z</dcterms:modified>
</cp:coreProperties>
</file>