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4A2B" w14:textId="22E9E018" w:rsidR="00C70B9D" w:rsidRDefault="00E31B00" w:rsidP="00E31B00">
      <w:pPr>
        <w:jc w:val="center"/>
        <w:rPr>
          <w:b/>
          <w:bCs/>
          <w:sz w:val="26"/>
        </w:rPr>
      </w:pPr>
      <w:r w:rsidRPr="00E31B00">
        <w:rPr>
          <w:b/>
          <w:bCs/>
          <w:sz w:val="26"/>
        </w:rPr>
        <w:t>Rapport choix de KPI pour le reporting des Films</w:t>
      </w:r>
    </w:p>
    <w:p w14:paraId="0146B3D7" w14:textId="522D25B6" w:rsidR="00E31B00" w:rsidRPr="000B060C" w:rsidRDefault="000B060C" w:rsidP="00E31B00">
      <w:pPr>
        <w:jc w:val="center"/>
        <w:rPr>
          <w:color w:val="F2F2F2" w:themeColor="background1" w:themeShade="F2"/>
          <w:sz w:val="20"/>
        </w:rPr>
      </w:pPr>
      <w:r>
        <w:rPr>
          <w:color w:val="F2F2F2" w:themeColor="background1" w:themeShade="F2"/>
          <w:sz w:val="20"/>
        </w:rPr>
        <w:t>Réalisé</w:t>
      </w:r>
      <w:r w:rsidRPr="000B060C">
        <w:rPr>
          <w:color w:val="F2F2F2" w:themeColor="background1" w:themeShade="F2"/>
          <w:sz w:val="20"/>
        </w:rPr>
        <w:t xml:space="preserve"> par Bassam BENIDIR</w:t>
      </w:r>
    </w:p>
    <w:p w14:paraId="31C754AC" w14:textId="77777777" w:rsidR="000B060C" w:rsidRDefault="000B060C" w:rsidP="00E31B00">
      <w:pPr>
        <w:jc w:val="center"/>
        <w:rPr>
          <w:b/>
          <w:bCs/>
          <w:sz w:val="26"/>
        </w:rPr>
      </w:pPr>
    </w:p>
    <w:p w14:paraId="66CEDAFA" w14:textId="4F21A359" w:rsidR="00E31B00" w:rsidRDefault="00E31B00" w:rsidP="00E31B00">
      <w:pPr>
        <w:rPr>
          <w:b/>
          <w:bCs/>
        </w:rPr>
      </w:pPr>
      <w:r w:rsidRPr="00E31B00">
        <w:rPr>
          <w:b/>
          <w:bCs/>
        </w:rPr>
        <w:t>Introduction</w:t>
      </w:r>
    </w:p>
    <w:p w14:paraId="5884696B" w14:textId="5C061A2F" w:rsidR="00E31B00" w:rsidRDefault="00E31B00" w:rsidP="00E31B00">
      <w:pPr>
        <w:jc w:val="both"/>
      </w:pPr>
      <w:r>
        <w:t>Ce rapport vise à expliquer les choix des indicateurs clés de performance (KPI) utilisés dans le reporting Power BI pour analyser les données des films, des acteurs, et des réalisateurs. Les KPI sont sélectionnés pour fournir des insights significatifs qui aident à comprendre les performances, les tendances, et les dynamiques dans l'industrie cinématographique.</w:t>
      </w:r>
    </w:p>
    <w:p w14:paraId="71276AB1" w14:textId="1034FE8A" w:rsidR="00E31B00" w:rsidRDefault="00E31B00" w:rsidP="00E31B00">
      <w:pPr>
        <w:jc w:val="both"/>
      </w:pPr>
    </w:p>
    <w:p w14:paraId="5C15BFE2" w14:textId="05A8B8E0" w:rsidR="00E31B00" w:rsidRDefault="00B44981" w:rsidP="00E31B00">
      <w:pPr>
        <w:jc w:val="both"/>
      </w:pPr>
      <w:r>
        <w:t>Listes des KPIs sélectionnés :</w:t>
      </w:r>
    </w:p>
    <w:p w14:paraId="4C7B1F26" w14:textId="7E8DD986" w:rsidR="00254AA1" w:rsidRDefault="00254AA1" w:rsidP="00B44981">
      <w:pPr>
        <w:pStyle w:val="Paragraphedeliste"/>
        <w:numPr>
          <w:ilvl w:val="0"/>
          <w:numId w:val="1"/>
        </w:numPr>
        <w:spacing w:after="0" w:line="240" w:lineRule="auto"/>
      </w:pPr>
      <w:r>
        <w:t>Nombre Total de film</w:t>
      </w:r>
    </w:p>
    <w:p w14:paraId="3892FAF5" w14:textId="757BA311" w:rsidR="00254AA1" w:rsidRPr="00B44981" w:rsidRDefault="00B44981" w:rsidP="00254AA1">
      <w:pPr>
        <w:pStyle w:val="Paragraphedeliste"/>
        <w:numPr>
          <w:ilvl w:val="0"/>
          <w:numId w:val="1"/>
        </w:numPr>
        <w:spacing w:after="0" w:line="240" w:lineRule="auto"/>
      </w:pPr>
      <w:r w:rsidRPr="00B44981">
        <w:t>Revenu Total des Films</w:t>
      </w:r>
    </w:p>
    <w:p w14:paraId="14866082" w14:textId="09EC19DD" w:rsidR="00B44981" w:rsidRPr="00B44981" w:rsidRDefault="00B44981" w:rsidP="00B44981">
      <w:pPr>
        <w:pStyle w:val="Paragraphedeliste"/>
        <w:numPr>
          <w:ilvl w:val="0"/>
          <w:numId w:val="1"/>
        </w:numPr>
        <w:spacing w:after="0" w:line="240" w:lineRule="auto"/>
      </w:pPr>
      <w:r w:rsidRPr="00B44981">
        <w:t>Nombre Total de Films Lauréats d'un Oscar</w:t>
      </w:r>
    </w:p>
    <w:p w14:paraId="023128B5" w14:textId="2BE1514A" w:rsidR="00B44981" w:rsidRDefault="00B44981" w:rsidP="00B44981">
      <w:pPr>
        <w:pStyle w:val="Paragraphedeliste"/>
        <w:numPr>
          <w:ilvl w:val="0"/>
          <w:numId w:val="1"/>
        </w:numPr>
        <w:spacing w:after="0" w:line="240" w:lineRule="auto"/>
      </w:pPr>
      <w:r w:rsidRPr="00B44981">
        <w:t>Nombre Total de Nominations aux Oscars</w:t>
      </w:r>
    </w:p>
    <w:p w14:paraId="7DF860DE" w14:textId="0809415A" w:rsidR="005D0C57" w:rsidRDefault="005D0C57" w:rsidP="005D0C57">
      <w:pPr>
        <w:pStyle w:val="Paragraphedeliste"/>
        <w:numPr>
          <w:ilvl w:val="0"/>
          <w:numId w:val="1"/>
        </w:numPr>
      </w:pPr>
      <w:r w:rsidRPr="00880EE1">
        <w:t>Profit généré par les films</w:t>
      </w:r>
    </w:p>
    <w:p w14:paraId="3B0E57D5" w14:textId="28873E66" w:rsidR="005D0C57" w:rsidRPr="00B44981" w:rsidRDefault="005D0C57" w:rsidP="00B44981">
      <w:pPr>
        <w:pStyle w:val="Paragraphedeliste"/>
        <w:numPr>
          <w:ilvl w:val="0"/>
          <w:numId w:val="1"/>
        </w:numPr>
        <w:spacing w:after="0" w:line="240" w:lineRule="auto"/>
      </w:pPr>
      <w:r>
        <w:t>Top 5 Pays qui produisent les films</w:t>
      </w:r>
    </w:p>
    <w:p w14:paraId="32F35430" w14:textId="29E85800" w:rsidR="00B44981" w:rsidRPr="00B44981" w:rsidRDefault="00B44981" w:rsidP="00B44981">
      <w:pPr>
        <w:pStyle w:val="Paragraphedeliste"/>
        <w:numPr>
          <w:ilvl w:val="0"/>
          <w:numId w:val="1"/>
        </w:numPr>
        <w:spacing w:after="0" w:line="240" w:lineRule="auto"/>
      </w:pPr>
      <w:r w:rsidRPr="00B44981">
        <w:t>Revenu Total par Acteur</w:t>
      </w:r>
    </w:p>
    <w:p w14:paraId="34C91848" w14:textId="38C4408E" w:rsidR="00B44981" w:rsidRDefault="00B44981" w:rsidP="00B44981">
      <w:pPr>
        <w:pStyle w:val="Paragraphedeliste"/>
        <w:numPr>
          <w:ilvl w:val="0"/>
          <w:numId w:val="1"/>
        </w:numPr>
        <w:jc w:val="both"/>
      </w:pPr>
      <w:r w:rsidRPr="00B44981">
        <w:t>Revenu Total par Réalisateur</w:t>
      </w:r>
    </w:p>
    <w:p w14:paraId="5BED4B18" w14:textId="11714B73" w:rsidR="00CA685A" w:rsidRDefault="00CA685A" w:rsidP="00B44981">
      <w:pPr>
        <w:pStyle w:val="Paragraphedeliste"/>
        <w:numPr>
          <w:ilvl w:val="0"/>
          <w:numId w:val="1"/>
        </w:numPr>
        <w:jc w:val="both"/>
      </w:pPr>
      <w:r>
        <w:t>Revenu Total par Stu</w:t>
      </w:r>
      <w:r w:rsidR="0054645C">
        <w:t>dio</w:t>
      </w:r>
    </w:p>
    <w:p w14:paraId="51A642C6" w14:textId="3B0924E0" w:rsidR="00B44981" w:rsidRDefault="00B44981" w:rsidP="00B44981">
      <w:pPr>
        <w:jc w:val="both"/>
      </w:pPr>
    </w:p>
    <w:p w14:paraId="68D883B5" w14:textId="5541AAE4" w:rsidR="00E30429" w:rsidRDefault="00E30429" w:rsidP="00B44981">
      <w:pPr>
        <w:jc w:val="both"/>
      </w:pPr>
    </w:p>
    <w:p w14:paraId="518FCD4F" w14:textId="65ACC328" w:rsidR="00E30429" w:rsidRDefault="00E30429" w:rsidP="00E30429">
      <w:pPr>
        <w:spacing w:after="0" w:line="240" w:lineRule="auto"/>
      </w:pPr>
      <w:r>
        <w:t>1. Nombre Total de film</w:t>
      </w:r>
    </w:p>
    <w:p w14:paraId="5345DB7F" w14:textId="7002523C" w:rsidR="00E30429" w:rsidRDefault="00E30429" w:rsidP="00B44981">
      <w:pPr>
        <w:jc w:val="both"/>
      </w:pPr>
    </w:p>
    <w:p w14:paraId="334C0E8C" w14:textId="71965208" w:rsidR="00144141" w:rsidRPr="00144141" w:rsidRDefault="00144141" w:rsidP="00144141">
      <w:pPr>
        <w:pStyle w:val="Titre4"/>
        <w:rPr>
          <w:rFonts w:asciiTheme="minorHAnsi" w:eastAsiaTheme="minorHAnsi" w:hAnsiTheme="minorHAnsi" w:cstheme="minorBidi"/>
          <w:b/>
          <w:bCs/>
          <w:i w:val="0"/>
          <w:iCs w:val="0"/>
          <w:color w:val="auto"/>
        </w:rPr>
      </w:pPr>
      <w:r w:rsidRPr="00144141">
        <w:rPr>
          <w:rFonts w:asciiTheme="minorHAnsi" w:eastAsiaTheme="minorHAnsi" w:hAnsiTheme="minorHAnsi" w:cstheme="minorBidi"/>
          <w:b/>
          <w:bCs/>
          <w:i w:val="0"/>
          <w:iCs w:val="0"/>
          <w:color w:val="auto"/>
        </w:rPr>
        <w:t>Description</w:t>
      </w:r>
      <w:r>
        <w:rPr>
          <w:rFonts w:asciiTheme="minorHAnsi" w:eastAsiaTheme="minorHAnsi" w:hAnsiTheme="minorHAnsi" w:cstheme="minorBidi"/>
          <w:b/>
          <w:bCs/>
          <w:i w:val="0"/>
          <w:iCs w:val="0"/>
          <w:color w:val="auto"/>
        </w:rPr>
        <w:t xml:space="preserve"> : </w:t>
      </w:r>
      <w:r w:rsidRPr="00144141">
        <w:rPr>
          <w:rFonts w:asciiTheme="minorHAnsi" w:eastAsiaTheme="minorHAnsi" w:hAnsiTheme="minorHAnsi" w:cstheme="minorBidi"/>
          <w:i w:val="0"/>
          <w:iCs w:val="0"/>
          <w:color w:val="auto"/>
        </w:rPr>
        <w:t xml:space="preserve">Ce KPI mesure le nombre total de films présents dans le </w:t>
      </w:r>
      <w:proofErr w:type="spellStart"/>
      <w:r w:rsidRPr="00144141">
        <w:rPr>
          <w:rFonts w:asciiTheme="minorHAnsi" w:eastAsiaTheme="minorHAnsi" w:hAnsiTheme="minorHAnsi" w:cstheme="minorBidi"/>
          <w:i w:val="0"/>
          <w:iCs w:val="0"/>
          <w:color w:val="auto"/>
        </w:rPr>
        <w:t>dataset</w:t>
      </w:r>
      <w:proofErr w:type="spellEnd"/>
      <w:r w:rsidRPr="00144141">
        <w:rPr>
          <w:rFonts w:asciiTheme="minorHAnsi" w:eastAsiaTheme="minorHAnsi" w:hAnsiTheme="minorHAnsi" w:cstheme="minorBidi"/>
          <w:i w:val="0"/>
          <w:iCs w:val="0"/>
          <w:color w:val="auto"/>
        </w:rPr>
        <w:t>. Il sert de métrique de base pour comprendre la taille de l'échantillon de données</w:t>
      </w:r>
      <w:r>
        <w:rPr>
          <w:rFonts w:asciiTheme="minorHAnsi" w:eastAsiaTheme="minorHAnsi" w:hAnsiTheme="minorHAnsi" w:cstheme="minorBidi"/>
          <w:i w:val="0"/>
          <w:iCs w:val="0"/>
          <w:color w:val="auto"/>
        </w:rPr>
        <w:t>.</w:t>
      </w:r>
    </w:p>
    <w:p w14:paraId="2419BA37" w14:textId="18717195" w:rsidR="00144141" w:rsidRDefault="00144141" w:rsidP="00B44981">
      <w:pPr>
        <w:jc w:val="both"/>
      </w:pPr>
    </w:p>
    <w:p w14:paraId="531F2FE1" w14:textId="47EE83CF" w:rsidR="001974DD" w:rsidRPr="005D0C57" w:rsidRDefault="001974DD" w:rsidP="00B44981">
      <w:pPr>
        <w:jc w:val="both"/>
      </w:pPr>
      <w:r w:rsidRPr="005D0C57">
        <w:t>En analysant le nombre total de films par période (année, décennie, etc.), on peut observer des tendances dans la production de films. Cela peut révéler des périodes de forte activité cinématographique ou des périodes de baisse.</w:t>
      </w:r>
    </w:p>
    <w:p w14:paraId="3936E45F" w14:textId="253786C4" w:rsidR="002C017C" w:rsidRPr="00144141" w:rsidRDefault="00144141" w:rsidP="00144141">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mesure DAX utilisée :</w:t>
      </w:r>
    </w:p>
    <w:p w14:paraId="11779AB6" w14:textId="77777777" w:rsidR="002C017C" w:rsidRPr="002C017C" w:rsidRDefault="002C017C" w:rsidP="002C017C">
      <w:pPr>
        <w:shd w:val="clear" w:color="auto" w:fill="FFFFFF"/>
        <w:spacing w:after="0" w:line="270" w:lineRule="atLeast"/>
        <w:ind w:left="2832"/>
        <w:rPr>
          <w:rFonts w:ascii="Consolas" w:eastAsia="Times New Roman" w:hAnsi="Consolas" w:cs="Times New Roman"/>
          <w:color w:val="000000"/>
          <w:sz w:val="18"/>
          <w:szCs w:val="18"/>
          <w:lang w:eastAsia="fr-FR"/>
        </w:rPr>
      </w:pPr>
      <w:r w:rsidRPr="002C017C">
        <w:rPr>
          <w:rFonts w:ascii="Consolas" w:eastAsia="Times New Roman" w:hAnsi="Consolas" w:cs="Times New Roman"/>
          <w:color w:val="000000"/>
          <w:sz w:val="18"/>
          <w:szCs w:val="18"/>
          <w:lang w:eastAsia="fr-FR"/>
        </w:rPr>
        <w:t xml:space="preserve">Total des Films = </w:t>
      </w:r>
    </w:p>
    <w:p w14:paraId="3476FCC1" w14:textId="77777777" w:rsidR="002C017C" w:rsidRPr="002C017C" w:rsidRDefault="002C017C" w:rsidP="002C017C">
      <w:pPr>
        <w:shd w:val="clear" w:color="auto" w:fill="FFFFFF"/>
        <w:spacing w:after="0" w:line="270" w:lineRule="atLeast"/>
        <w:ind w:left="2832"/>
        <w:rPr>
          <w:rFonts w:ascii="Consolas" w:eastAsia="Times New Roman" w:hAnsi="Consolas" w:cs="Times New Roman"/>
          <w:color w:val="000000"/>
          <w:sz w:val="18"/>
          <w:szCs w:val="18"/>
          <w:lang w:eastAsia="fr-FR"/>
        </w:rPr>
      </w:pPr>
      <w:r w:rsidRPr="002C017C">
        <w:rPr>
          <w:rFonts w:ascii="Consolas" w:eastAsia="Times New Roman" w:hAnsi="Consolas" w:cs="Times New Roman"/>
          <w:color w:val="3165BB"/>
          <w:sz w:val="18"/>
          <w:szCs w:val="18"/>
          <w:lang w:eastAsia="fr-FR"/>
        </w:rPr>
        <w:t>COUNT</w:t>
      </w:r>
      <w:r w:rsidRPr="002C017C">
        <w:rPr>
          <w:rFonts w:ascii="Consolas" w:eastAsia="Times New Roman" w:hAnsi="Consolas" w:cs="Times New Roman"/>
          <w:color w:val="000000"/>
          <w:sz w:val="18"/>
          <w:szCs w:val="18"/>
          <w:lang w:eastAsia="fr-FR"/>
        </w:rPr>
        <w:t xml:space="preserve"> </w:t>
      </w:r>
      <w:proofErr w:type="gramStart"/>
      <w:r w:rsidRPr="002C017C">
        <w:rPr>
          <w:rFonts w:ascii="Consolas" w:eastAsia="Times New Roman" w:hAnsi="Consolas" w:cs="Times New Roman"/>
          <w:color w:val="000000"/>
          <w:sz w:val="18"/>
          <w:szCs w:val="18"/>
          <w:lang w:eastAsia="fr-FR"/>
        </w:rPr>
        <w:t xml:space="preserve">( </w:t>
      </w:r>
      <w:r w:rsidRPr="002C017C">
        <w:rPr>
          <w:rFonts w:ascii="Consolas" w:eastAsia="Times New Roman" w:hAnsi="Consolas" w:cs="Times New Roman"/>
          <w:color w:val="001080"/>
          <w:sz w:val="18"/>
          <w:szCs w:val="18"/>
          <w:lang w:eastAsia="fr-FR"/>
        </w:rPr>
        <w:t>'</w:t>
      </w:r>
      <w:proofErr w:type="spellStart"/>
      <w:proofErr w:type="gramEnd"/>
      <w:r w:rsidRPr="002C017C">
        <w:rPr>
          <w:rFonts w:ascii="Consolas" w:eastAsia="Times New Roman" w:hAnsi="Consolas" w:cs="Times New Roman"/>
          <w:color w:val="001080"/>
          <w:sz w:val="18"/>
          <w:szCs w:val="18"/>
          <w:lang w:eastAsia="fr-FR"/>
        </w:rPr>
        <w:t>tblFilm</w:t>
      </w:r>
      <w:proofErr w:type="spellEnd"/>
      <w:r w:rsidRPr="002C017C">
        <w:rPr>
          <w:rFonts w:ascii="Consolas" w:eastAsia="Times New Roman" w:hAnsi="Consolas" w:cs="Times New Roman"/>
          <w:color w:val="001080"/>
          <w:sz w:val="18"/>
          <w:szCs w:val="18"/>
          <w:lang w:eastAsia="fr-FR"/>
        </w:rPr>
        <w:t>'[</w:t>
      </w:r>
      <w:proofErr w:type="spellStart"/>
      <w:r w:rsidRPr="002C017C">
        <w:rPr>
          <w:rFonts w:ascii="Consolas" w:eastAsia="Times New Roman" w:hAnsi="Consolas" w:cs="Times New Roman"/>
          <w:color w:val="001080"/>
          <w:sz w:val="18"/>
          <w:szCs w:val="18"/>
          <w:lang w:eastAsia="fr-FR"/>
        </w:rPr>
        <w:t>FilmID</w:t>
      </w:r>
      <w:proofErr w:type="spellEnd"/>
      <w:r w:rsidRPr="002C017C">
        <w:rPr>
          <w:rFonts w:ascii="Consolas" w:eastAsia="Times New Roman" w:hAnsi="Consolas" w:cs="Times New Roman"/>
          <w:color w:val="001080"/>
          <w:sz w:val="18"/>
          <w:szCs w:val="18"/>
          <w:lang w:eastAsia="fr-FR"/>
        </w:rPr>
        <w:t>]</w:t>
      </w:r>
      <w:r w:rsidRPr="002C017C">
        <w:rPr>
          <w:rFonts w:ascii="Consolas" w:eastAsia="Times New Roman" w:hAnsi="Consolas" w:cs="Times New Roman"/>
          <w:color w:val="000000"/>
          <w:sz w:val="18"/>
          <w:szCs w:val="18"/>
          <w:lang w:eastAsia="fr-FR"/>
        </w:rPr>
        <w:t xml:space="preserve"> )</w:t>
      </w:r>
    </w:p>
    <w:p w14:paraId="0C55C5BE" w14:textId="77777777" w:rsidR="00E30429" w:rsidRDefault="00E30429" w:rsidP="00B44981">
      <w:pPr>
        <w:jc w:val="both"/>
      </w:pPr>
    </w:p>
    <w:p w14:paraId="04DD20BE" w14:textId="1B6BB801" w:rsidR="00B44981" w:rsidRDefault="00E30429" w:rsidP="008F4DE3">
      <w:pPr>
        <w:spacing w:after="0" w:line="240" w:lineRule="auto"/>
      </w:pPr>
      <w:r>
        <w:t>2</w:t>
      </w:r>
      <w:r w:rsidR="00B44981">
        <w:t xml:space="preserve">. </w:t>
      </w:r>
      <w:r w:rsidR="00B44981" w:rsidRPr="00B44981">
        <w:t>Revenu Total des Films</w:t>
      </w:r>
    </w:p>
    <w:p w14:paraId="6C9A85DA" w14:textId="77777777" w:rsidR="008F4DE3" w:rsidRDefault="008F4DE3" w:rsidP="008F4DE3">
      <w:pPr>
        <w:spacing w:after="0" w:line="240" w:lineRule="auto"/>
      </w:pPr>
    </w:p>
    <w:p w14:paraId="398D9DF8" w14:textId="77777777" w:rsidR="00B44981" w:rsidRPr="00B44981" w:rsidRDefault="00B44981" w:rsidP="00777F03">
      <w:pPr>
        <w:pStyle w:val="NormalWeb"/>
        <w:jc w:val="both"/>
        <w:rPr>
          <w:rFonts w:asciiTheme="minorHAnsi" w:eastAsiaTheme="minorHAnsi" w:hAnsiTheme="minorHAnsi" w:cstheme="minorBidi"/>
          <w:sz w:val="22"/>
          <w:szCs w:val="22"/>
          <w:lang w:eastAsia="en-US"/>
        </w:rPr>
      </w:pPr>
      <w:r w:rsidRPr="00B44981">
        <w:rPr>
          <w:rFonts w:asciiTheme="minorHAnsi" w:eastAsiaTheme="minorHAnsi" w:hAnsiTheme="minorHAnsi" w:cstheme="minorBidi"/>
          <w:b/>
          <w:bCs/>
          <w:sz w:val="22"/>
          <w:szCs w:val="22"/>
          <w:lang w:eastAsia="en-US"/>
        </w:rPr>
        <w:t>Description</w:t>
      </w:r>
      <w:r w:rsidRPr="00B44981">
        <w:rPr>
          <w:rFonts w:asciiTheme="minorHAnsi" w:eastAsiaTheme="minorHAnsi" w:hAnsiTheme="minorHAnsi" w:cstheme="minorBidi"/>
          <w:sz w:val="22"/>
          <w:szCs w:val="22"/>
          <w:lang w:eastAsia="en-US"/>
        </w:rPr>
        <w:t xml:space="preserve"> : Ce KPI mesure le revenu total généré par les films.</w:t>
      </w:r>
    </w:p>
    <w:p w14:paraId="08F1F5A2" w14:textId="4CFF00EC" w:rsidR="00B44981" w:rsidRDefault="00B44981" w:rsidP="00777F03">
      <w:pPr>
        <w:pStyle w:val="NormalWeb"/>
        <w:jc w:val="both"/>
        <w:rPr>
          <w:rFonts w:asciiTheme="minorHAnsi" w:eastAsiaTheme="minorHAnsi" w:hAnsiTheme="minorHAnsi" w:cstheme="minorBidi"/>
          <w:sz w:val="22"/>
          <w:szCs w:val="22"/>
          <w:lang w:eastAsia="en-US"/>
        </w:rPr>
      </w:pPr>
      <w:r w:rsidRPr="00B44981">
        <w:rPr>
          <w:rFonts w:asciiTheme="minorHAnsi" w:eastAsiaTheme="minorHAnsi" w:hAnsiTheme="minorHAnsi" w:cstheme="minorBidi"/>
          <w:b/>
          <w:bCs/>
          <w:sz w:val="22"/>
          <w:szCs w:val="22"/>
          <w:lang w:eastAsia="en-US"/>
        </w:rPr>
        <w:lastRenderedPageBreak/>
        <w:t>Justification</w:t>
      </w:r>
      <w:r w:rsidRPr="00B44981">
        <w:rPr>
          <w:rFonts w:asciiTheme="minorHAnsi" w:eastAsiaTheme="minorHAnsi" w:hAnsiTheme="minorHAnsi" w:cstheme="minorBidi"/>
          <w:sz w:val="22"/>
          <w:szCs w:val="22"/>
          <w:lang w:eastAsia="en-US"/>
        </w:rPr>
        <w:t xml:space="preserve"> : Le revenu total des films est un indicateur clé de succès financier. Il permet de comprendre la performance commerciale des films, d'identifier les films à succès et de comparer les performances sur différentes périodes.</w:t>
      </w:r>
    </w:p>
    <w:p w14:paraId="641C6C92" w14:textId="066AAF6F" w:rsidR="00B44981" w:rsidRDefault="00B44981" w:rsidP="00B44981">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mesure DAX utilisée :</w:t>
      </w:r>
    </w:p>
    <w:p w14:paraId="2CB4E3DE" w14:textId="77777777" w:rsidR="000F0AF1" w:rsidRPr="000F0AF1" w:rsidRDefault="000F0AF1" w:rsidP="000F0AF1">
      <w:pPr>
        <w:shd w:val="clear" w:color="auto" w:fill="FFFFFF"/>
        <w:spacing w:after="0" w:line="270" w:lineRule="atLeast"/>
        <w:ind w:left="2832"/>
        <w:rPr>
          <w:rFonts w:ascii="Consolas" w:eastAsia="Times New Roman" w:hAnsi="Consolas" w:cs="Times New Roman"/>
          <w:color w:val="000000"/>
          <w:sz w:val="18"/>
          <w:szCs w:val="18"/>
          <w:lang w:eastAsia="fr-FR"/>
        </w:rPr>
      </w:pPr>
      <w:proofErr w:type="spellStart"/>
      <w:r w:rsidRPr="000F0AF1">
        <w:rPr>
          <w:rFonts w:ascii="Consolas" w:eastAsia="Times New Roman" w:hAnsi="Consolas" w:cs="Times New Roman"/>
          <w:color w:val="000000"/>
          <w:sz w:val="18"/>
          <w:szCs w:val="18"/>
          <w:lang w:eastAsia="fr-FR"/>
        </w:rPr>
        <w:t>BoxOfficeRevenue</w:t>
      </w:r>
      <w:proofErr w:type="spellEnd"/>
      <w:r w:rsidRPr="000F0AF1">
        <w:rPr>
          <w:rFonts w:ascii="Consolas" w:eastAsia="Times New Roman" w:hAnsi="Consolas" w:cs="Times New Roman"/>
          <w:color w:val="000000"/>
          <w:sz w:val="18"/>
          <w:szCs w:val="18"/>
          <w:lang w:eastAsia="fr-FR"/>
        </w:rPr>
        <w:t xml:space="preserve"> = </w:t>
      </w:r>
    </w:p>
    <w:p w14:paraId="32967784" w14:textId="77777777" w:rsidR="000F0AF1" w:rsidRPr="000F0AF1" w:rsidRDefault="000F0AF1" w:rsidP="000F0AF1">
      <w:pPr>
        <w:shd w:val="clear" w:color="auto" w:fill="FFFFFF"/>
        <w:spacing w:after="0" w:line="270" w:lineRule="atLeast"/>
        <w:ind w:left="2832"/>
        <w:rPr>
          <w:rFonts w:ascii="Consolas" w:eastAsia="Times New Roman" w:hAnsi="Consolas" w:cs="Times New Roman"/>
          <w:color w:val="000000"/>
          <w:sz w:val="18"/>
          <w:szCs w:val="18"/>
          <w:lang w:eastAsia="fr-FR"/>
        </w:rPr>
      </w:pPr>
      <w:r w:rsidRPr="000F0AF1">
        <w:rPr>
          <w:rFonts w:ascii="Consolas" w:eastAsia="Times New Roman" w:hAnsi="Consolas" w:cs="Times New Roman"/>
          <w:color w:val="3165BB"/>
          <w:sz w:val="18"/>
          <w:szCs w:val="18"/>
          <w:lang w:eastAsia="fr-FR"/>
        </w:rPr>
        <w:t>SUM</w:t>
      </w:r>
      <w:r w:rsidRPr="000F0AF1">
        <w:rPr>
          <w:rFonts w:ascii="Consolas" w:eastAsia="Times New Roman" w:hAnsi="Consolas" w:cs="Times New Roman"/>
          <w:color w:val="000000"/>
          <w:sz w:val="18"/>
          <w:szCs w:val="18"/>
          <w:lang w:eastAsia="fr-FR"/>
        </w:rPr>
        <w:t xml:space="preserve"> </w:t>
      </w:r>
      <w:proofErr w:type="gramStart"/>
      <w:r w:rsidRPr="000F0AF1">
        <w:rPr>
          <w:rFonts w:ascii="Consolas" w:eastAsia="Times New Roman" w:hAnsi="Consolas" w:cs="Times New Roman"/>
          <w:color w:val="000000"/>
          <w:sz w:val="18"/>
          <w:szCs w:val="18"/>
          <w:lang w:eastAsia="fr-FR"/>
        </w:rPr>
        <w:t>( '</w:t>
      </w:r>
      <w:proofErr w:type="spellStart"/>
      <w:proofErr w:type="gramEnd"/>
      <w:r w:rsidRPr="000F0AF1">
        <w:rPr>
          <w:rFonts w:ascii="Consolas" w:eastAsia="Times New Roman" w:hAnsi="Consolas" w:cs="Times New Roman"/>
          <w:color w:val="000000"/>
          <w:sz w:val="18"/>
          <w:szCs w:val="18"/>
          <w:lang w:eastAsia="fr-FR"/>
        </w:rPr>
        <w:t>tblFilm</w:t>
      </w:r>
      <w:proofErr w:type="spellEnd"/>
      <w:r w:rsidRPr="000F0AF1">
        <w:rPr>
          <w:rFonts w:ascii="Consolas" w:eastAsia="Times New Roman" w:hAnsi="Consolas" w:cs="Times New Roman"/>
          <w:color w:val="000000"/>
          <w:sz w:val="18"/>
          <w:szCs w:val="18"/>
          <w:lang w:eastAsia="fr-FR"/>
        </w:rPr>
        <w:t>'[</w:t>
      </w:r>
      <w:proofErr w:type="spellStart"/>
      <w:r w:rsidRPr="000F0AF1">
        <w:rPr>
          <w:rFonts w:ascii="Consolas" w:eastAsia="Times New Roman" w:hAnsi="Consolas" w:cs="Times New Roman"/>
          <w:color w:val="000000"/>
          <w:sz w:val="18"/>
          <w:szCs w:val="18"/>
          <w:lang w:eastAsia="fr-FR"/>
        </w:rPr>
        <w:t>FilmBoxOfficeDollars</w:t>
      </w:r>
      <w:proofErr w:type="spellEnd"/>
      <w:r w:rsidRPr="000F0AF1">
        <w:rPr>
          <w:rFonts w:ascii="Consolas" w:eastAsia="Times New Roman" w:hAnsi="Consolas" w:cs="Times New Roman"/>
          <w:color w:val="000000"/>
          <w:sz w:val="18"/>
          <w:szCs w:val="18"/>
          <w:lang w:eastAsia="fr-FR"/>
        </w:rPr>
        <w:t>] )</w:t>
      </w:r>
    </w:p>
    <w:p w14:paraId="5173E1D0" w14:textId="77777777" w:rsidR="000F0AF1" w:rsidRPr="000F0AF1" w:rsidRDefault="000F0AF1" w:rsidP="000F0AF1">
      <w:pPr>
        <w:shd w:val="clear" w:color="auto" w:fill="FFFFFF"/>
        <w:spacing w:after="0" w:line="270" w:lineRule="atLeast"/>
        <w:rPr>
          <w:rFonts w:ascii="Consolas" w:eastAsia="Times New Roman" w:hAnsi="Consolas" w:cs="Times New Roman"/>
          <w:color w:val="000000"/>
          <w:sz w:val="18"/>
          <w:szCs w:val="18"/>
          <w:lang w:eastAsia="fr-FR"/>
        </w:rPr>
      </w:pPr>
    </w:p>
    <w:p w14:paraId="76CB310F" w14:textId="7F0E0011" w:rsidR="00B44981" w:rsidRDefault="00B44981" w:rsidP="00B44981">
      <w:pPr>
        <w:jc w:val="both"/>
      </w:pPr>
    </w:p>
    <w:p w14:paraId="611F4CF8" w14:textId="1C48D6BE" w:rsidR="008F4DE3" w:rsidRPr="008F4DE3" w:rsidRDefault="00E30429" w:rsidP="008F4DE3">
      <w:pPr>
        <w:spacing w:after="0" w:line="240" w:lineRule="auto"/>
      </w:pPr>
      <w:r>
        <w:t>3.</w:t>
      </w:r>
      <w:r w:rsidR="008F4DE3" w:rsidRPr="008F4DE3">
        <w:t xml:space="preserve"> Nombre Total de Films Lauréats d'un Oscar</w:t>
      </w:r>
    </w:p>
    <w:p w14:paraId="57258063" w14:textId="7B0669AC" w:rsidR="008F4DE3" w:rsidRDefault="008F4DE3" w:rsidP="00B44981">
      <w:pPr>
        <w:jc w:val="both"/>
      </w:pPr>
    </w:p>
    <w:p w14:paraId="4010F02F" w14:textId="6ED01A88" w:rsidR="008F4DE3" w:rsidRDefault="008F4DE3" w:rsidP="008261D9">
      <w:pPr>
        <w:jc w:val="both"/>
      </w:pPr>
      <w:r>
        <w:rPr>
          <w:rStyle w:val="lev"/>
        </w:rPr>
        <w:t>Description</w:t>
      </w:r>
      <w:r>
        <w:t xml:space="preserve"> : Ce KPI mesure le nombre total de films qui ont remporté un Oscar.</w:t>
      </w:r>
    </w:p>
    <w:p w14:paraId="4096C6A6" w14:textId="2D8E6C67" w:rsidR="008F4DE3" w:rsidRDefault="008F4DE3" w:rsidP="008261D9">
      <w:pPr>
        <w:jc w:val="both"/>
      </w:pPr>
      <w:r>
        <w:rPr>
          <w:rStyle w:val="lev"/>
        </w:rPr>
        <w:t>Justification</w:t>
      </w:r>
      <w:r>
        <w:t> : Les Oscars sont une reconnaissance prestigieuse dans l'industrie cinématographique. Ce KPI aide à identifier les films de haute qualité qui ont été récompensés et à analyser les tendances de succès critique.</w:t>
      </w:r>
    </w:p>
    <w:p w14:paraId="4BE1670F" w14:textId="06AD35C3" w:rsidR="008B3203" w:rsidRPr="008B3203" w:rsidRDefault="008B3203" w:rsidP="008B3203">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mesure DAX utilisée :</w:t>
      </w:r>
    </w:p>
    <w:p w14:paraId="61BDA762" w14:textId="77777777" w:rsidR="000F0AF1" w:rsidRPr="009E14B8" w:rsidRDefault="000F0AF1" w:rsidP="000F0AF1">
      <w:pPr>
        <w:shd w:val="clear" w:color="auto" w:fill="FFFFFF"/>
        <w:spacing w:after="0" w:line="270" w:lineRule="atLeast"/>
        <w:ind w:left="2832"/>
        <w:rPr>
          <w:rFonts w:ascii="Consolas" w:eastAsia="Times New Roman" w:hAnsi="Consolas" w:cs="Times New Roman"/>
          <w:color w:val="000000"/>
          <w:sz w:val="18"/>
          <w:szCs w:val="18"/>
          <w:lang w:eastAsia="fr-FR"/>
        </w:rPr>
      </w:pPr>
      <w:proofErr w:type="spellStart"/>
      <w:r w:rsidRPr="009E14B8">
        <w:rPr>
          <w:rFonts w:ascii="Consolas" w:eastAsia="Times New Roman" w:hAnsi="Consolas" w:cs="Times New Roman"/>
          <w:color w:val="000000"/>
          <w:sz w:val="18"/>
          <w:szCs w:val="18"/>
          <w:lang w:eastAsia="fr-FR"/>
        </w:rPr>
        <w:t>Tot</w:t>
      </w:r>
      <w:proofErr w:type="spellEnd"/>
      <w:r w:rsidRPr="009E14B8">
        <w:rPr>
          <w:rFonts w:ascii="Consolas" w:eastAsia="Times New Roman" w:hAnsi="Consolas" w:cs="Times New Roman"/>
          <w:color w:val="000000"/>
          <w:sz w:val="18"/>
          <w:szCs w:val="18"/>
          <w:lang w:eastAsia="fr-FR"/>
        </w:rPr>
        <w:t xml:space="preserve"> Films Lauréats Oscar = </w:t>
      </w:r>
    </w:p>
    <w:p w14:paraId="43CB5050" w14:textId="77777777" w:rsidR="000F0AF1" w:rsidRPr="000F0AF1" w:rsidRDefault="000F0AF1" w:rsidP="000F0AF1">
      <w:pPr>
        <w:shd w:val="clear" w:color="auto" w:fill="FFFFFF"/>
        <w:spacing w:after="0" w:line="270" w:lineRule="atLeast"/>
        <w:ind w:left="2832"/>
        <w:rPr>
          <w:rFonts w:ascii="Consolas" w:eastAsia="Times New Roman" w:hAnsi="Consolas" w:cs="Times New Roman"/>
          <w:color w:val="000000"/>
          <w:sz w:val="18"/>
          <w:szCs w:val="18"/>
          <w:lang w:val="en-US" w:eastAsia="fr-FR"/>
        </w:rPr>
      </w:pPr>
      <w:proofErr w:type="gramStart"/>
      <w:r w:rsidRPr="000F0AF1">
        <w:rPr>
          <w:rFonts w:ascii="Consolas" w:eastAsia="Times New Roman" w:hAnsi="Consolas" w:cs="Times New Roman"/>
          <w:color w:val="3165BB"/>
          <w:sz w:val="18"/>
          <w:szCs w:val="18"/>
          <w:lang w:val="en-US" w:eastAsia="fr-FR"/>
        </w:rPr>
        <w:t>CALCULATE</w:t>
      </w:r>
      <w:r w:rsidRPr="000F0AF1">
        <w:rPr>
          <w:rFonts w:ascii="Consolas" w:eastAsia="Times New Roman" w:hAnsi="Consolas" w:cs="Times New Roman"/>
          <w:color w:val="000000"/>
          <w:sz w:val="18"/>
          <w:szCs w:val="18"/>
          <w:lang w:val="en-US" w:eastAsia="fr-FR"/>
        </w:rPr>
        <w:t>(</w:t>
      </w:r>
      <w:proofErr w:type="gramEnd"/>
    </w:p>
    <w:p w14:paraId="69D4F49C" w14:textId="77777777" w:rsidR="000F0AF1" w:rsidRPr="000F0AF1" w:rsidRDefault="000F0AF1" w:rsidP="000F0AF1">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0F0AF1">
        <w:rPr>
          <w:rFonts w:ascii="Consolas" w:eastAsia="Times New Roman" w:hAnsi="Consolas" w:cs="Times New Roman"/>
          <w:color w:val="000000"/>
          <w:sz w:val="18"/>
          <w:szCs w:val="18"/>
          <w:lang w:val="en-US" w:eastAsia="fr-FR"/>
        </w:rPr>
        <w:t xml:space="preserve">    </w:t>
      </w:r>
      <w:r w:rsidRPr="000F0AF1">
        <w:rPr>
          <w:rFonts w:ascii="Consolas" w:eastAsia="Times New Roman" w:hAnsi="Consolas" w:cs="Times New Roman"/>
          <w:color w:val="3165BB"/>
          <w:sz w:val="18"/>
          <w:szCs w:val="18"/>
          <w:lang w:val="en-US" w:eastAsia="fr-FR"/>
        </w:rPr>
        <w:t>COUNT</w:t>
      </w:r>
      <w:r w:rsidRPr="000F0AF1">
        <w:rPr>
          <w:rFonts w:ascii="Consolas" w:eastAsia="Times New Roman" w:hAnsi="Consolas" w:cs="Times New Roman"/>
          <w:color w:val="000000"/>
          <w:sz w:val="18"/>
          <w:szCs w:val="18"/>
          <w:lang w:val="en-US" w:eastAsia="fr-FR"/>
        </w:rPr>
        <w:t>('</w:t>
      </w:r>
      <w:proofErr w:type="spellStart"/>
      <w:r w:rsidRPr="000F0AF1">
        <w:rPr>
          <w:rFonts w:ascii="Consolas" w:eastAsia="Times New Roman" w:hAnsi="Consolas" w:cs="Times New Roman"/>
          <w:color w:val="000000"/>
          <w:sz w:val="18"/>
          <w:szCs w:val="18"/>
          <w:lang w:val="en-US" w:eastAsia="fr-FR"/>
        </w:rPr>
        <w:t>tblFilm</w:t>
      </w:r>
      <w:proofErr w:type="spellEnd"/>
      <w:r w:rsidRPr="000F0AF1">
        <w:rPr>
          <w:rFonts w:ascii="Consolas" w:eastAsia="Times New Roman" w:hAnsi="Consolas" w:cs="Times New Roman"/>
          <w:color w:val="000000"/>
          <w:sz w:val="18"/>
          <w:szCs w:val="18"/>
          <w:lang w:val="en-US" w:eastAsia="fr-FR"/>
        </w:rPr>
        <w:t>'[</w:t>
      </w:r>
      <w:proofErr w:type="spellStart"/>
      <w:r w:rsidRPr="000F0AF1">
        <w:rPr>
          <w:rFonts w:ascii="Consolas" w:eastAsia="Times New Roman" w:hAnsi="Consolas" w:cs="Times New Roman"/>
          <w:color w:val="000000"/>
          <w:sz w:val="18"/>
          <w:szCs w:val="18"/>
          <w:lang w:val="en-US" w:eastAsia="fr-FR"/>
        </w:rPr>
        <w:t>FilmID</w:t>
      </w:r>
      <w:proofErr w:type="spellEnd"/>
      <w:r w:rsidRPr="000F0AF1">
        <w:rPr>
          <w:rFonts w:ascii="Consolas" w:eastAsia="Times New Roman" w:hAnsi="Consolas" w:cs="Times New Roman"/>
          <w:color w:val="000000"/>
          <w:sz w:val="18"/>
          <w:szCs w:val="18"/>
          <w:lang w:val="en-US" w:eastAsia="fr-FR"/>
        </w:rPr>
        <w:t>]),</w:t>
      </w:r>
    </w:p>
    <w:p w14:paraId="29B905ED" w14:textId="77777777" w:rsidR="000F0AF1" w:rsidRPr="000F0AF1" w:rsidRDefault="000F0AF1" w:rsidP="000F0AF1">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0F0AF1">
        <w:rPr>
          <w:rFonts w:ascii="Consolas" w:eastAsia="Times New Roman" w:hAnsi="Consolas" w:cs="Times New Roman"/>
          <w:color w:val="000000"/>
          <w:sz w:val="18"/>
          <w:szCs w:val="18"/>
          <w:lang w:val="en-US" w:eastAsia="fr-FR"/>
        </w:rPr>
        <w:t>    '</w:t>
      </w:r>
      <w:proofErr w:type="spellStart"/>
      <w:r w:rsidRPr="000F0AF1">
        <w:rPr>
          <w:rFonts w:ascii="Consolas" w:eastAsia="Times New Roman" w:hAnsi="Consolas" w:cs="Times New Roman"/>
          <w:color w:val="000000"/>
          <w:sz w:val="18"/>
          <w:szCs w:val="18"/>
          <w:lang w:val="en-US" w:eastAsia="fr-FR"/>
        </w:rPr>
        <w:t>tblFilm</w:t>
      </w:r>
      <w:proofErr w:type="spellEnd"/>
      <w:r w:rsidRPr="000F0AF1">
        <w:rPr>
          <w:rFonts w:ascii="Consolas" w:eastAsia="Times New Roman" w:hAnsi="Consolas" w:cs="Times New Roman"/>
          <w:color w:val="000000"/>
          <w:sz w:val="18"/>
          <w:szCs w:val="18"/>
          <w:lang w:val="en-US" w:eastAsia="fr-FR"/>
        </w:rPr>
        <w:t>'[</w:t>
      </w:r>
      <w:proofErr w:type="spellStart"/>
      <w:r w:rsidRPr="000F0AF1">
        <w:rPr>
          <w:rFonts w:ascii="Consolas" w:eastAsia="Times New Roman" w:hAnsi="Consolas" w:cs="Times New Roman"/>
          <w:color w:val="000000"/>
          <w:sz w:val="18"/>
          <w:szCs w:val="18"/>
          <w:lang w:val="en-US" w:eastAsia="fr-FR"/>
        </w:rPr>
        <w:t>FilmOscarWins</w:t>
      </w:r>
      <w:proofErr w:type="spellEnd"/>
      <w:r w:rsidRPr="000F0AF1">
        <w:rPr>
          <w:rFonts w:ascii="Consolas" w:eastAsia="Times New Roman" w:hAnsi="Consolas" w:cs="Times New Roman"/>
          <w:color w:val="000000"/>
          <w:sz w:val="18"/>
          <w:szCs w:val="18"/>
          <w:lang w:val="en-US" w:eastAsia="fr-FR"/>
        </w:rPr>
        <w:t xml:space="preserve">] &gt; </w:t>
      </w:r>
      <w:r w:rsidRPr="000F0AF1">
        <w:rPr>
          <w:rFonts w:ascii="Consolas" w:eastAsia="Times New Roman" w:hAnsi="Consolas" w:cs="Times New Roman"/>
          <w:color w:val="098658"/>
          <w:sz w:val="18"/>
          <w:szCs w:val="18"/>
          <w:lang w:val="en-US" w:eastAsia="fr-FR"/>
        </w:rPr>
        <w:t>0</w:t>
      </w:r>
    </w:p>
    <w:p w14:paraId="3A25153D" w14:textId="77777777" w:rsidR="000F0AF1" w:rsidRPr="009E14B8" w:rsidRDefault="000F0AF1" w:rsidP="000F0AF1">
      <w:pPr>
        <w:shd w:val="clear" w:color="auto" w:fill="FFFFFF"/>
        <w:spacing w:after="0" w:line="270" w:lineRule="atLeast"/>
        <w:ind w:left="2832"/>
        <w:rPr>
          <w:rFonts w:ascii="Consolas" w:eastAsia="Times New Roman" w:hAnsi="Consolas" w:cs="Times New Roman"/>
          <w:color w:val="000000"/>
          <w:sz w:val="18"/>
          <w:szCs w:val="18"/>
          <w:lang w:eastAsia="fr-FR"/>
        </w:rPr>
      </w:pPr>
      <w:r w:rsidRPr="009E14B8">
        <w:rPr>
          <w:rFonts w:ascii="Consolas" w:eastAsia="Times New Roman" w:hAnsi="Consolas" w:cs="Times New Roman"/>
          <w:color w:val="000000"/>
          <w:sz w:val="18"/>
          <w:szCs w:val="18"/>
          <w:lang w:eastAsia="fr-FR"/>
        </w:rPr>
        <w:t>)</w:t>
      </w:r>
    </w:p>
    <w:p w14:paraId="3BAC8B38" w14:textId="77777777" w:rsidR="000F0AF1" w:rsidRPr="009E14B8" w:rsidRDefault="000F0AF1" w:rsidP="000F0AF1">
      <w:pPr>
        <w:shd w:val="clear" w:color="auto" w:fill="FFFFFF"/>
        <w:spacing w:after="0" w:line="270" w:lineRule="atLeast"/>
        <w:rPr>
          <w:rFonts w:ascii="Consolas" w:eastAsia="Times New Roman" w:hAnsi="Consolas" w:cs="Times New Roman"/>
          <w:color w:val="000000"/>
          <w:sz w:val="18"/>
          <w:szCs w:val="18"/>
          <w:lang w:eastAsia="fr-FR"/>
        </w:rPr>
      </w:pPr>
    </w:p>
    <w:p w14:paraId="222D4B28" w14:textId="6B81F3AB" w:rsidR="008F4DE3" w:rsidRPr="009E14B8" w:rsidRDefault="008F4DE3" w:rsidP="008F4DE3">
      <w:pPr>
        <w:jc w:val="center"/>
        <w:rPr>
          <w:sz w:val="20"/>
          <w:szCs w:val="20"/>
        </w:rPr>
      </w:pPr>
    </w:p>
    <w:p w14:paraId="736DD26B" w14:textId="3C0A13D1" w:rsidR="003800B9" w:rsidRDefault="00E30429" w:rsidP="003800B9">
      <w:r>
        <w:t>4</w:t>
      </w:r>
      <w:r w:rsidR="00751458">
        <w:t>. Nombre Total de Nominations aux Oscars</w:t>
      </w:r>
    </w:p>
    <w:p w14:paraId="7C418C91" w14:textId="77777777" w:rsidR="00751458" w:rsidRPr="00751458" w:rsidRDefault="00751458" w:rsidP="00751458">
      <w:pPr>
        <w:pStyle w:val="NormalWeb"/>
        <w:jc w:val="both"/>
        <w:rPr>
          <w:rFonts w:asciiTheme="minorHAnsi" w:eastAsiaTheme="minorHAnsi" w:hAnsiTheme="minorHAnsi" w:cstheme="minorBidi"/>
          <w:sz w:val="22"/>
          <w:szCs w:val="22"/>
          <w:lang w:eastAsia="en-US"/>
        </w:rPr>
      </w:pPr>
      <w:r w:rsidRPr="00751458">
        <w:rPr>
          <w:rFonts w:asciiTheme="minorHAnsi" w:eastAsiaTheme="minorHAnsi" w:hAnsiTheme="minorHAnsi" w:cstheme="minorBidi"/>
          <w:b/>
          <w:bCs/>
          <w:sz w:val="22"/>
          <w:szCs w:val="22"/>
          <w:lang w:eastAsia="en-US"/>
        </w:rPr>
        <w:t>Description</w:t>
      </w:r>
      <w:r w:rsidRPr="00751458">
        <w:rPr>
          <w:rFonts w:asciiTheme="minorHAnsi" w:eastAsiaTheme="minorHAnsi" w:hAnsiTheme="minorHAnsi" w:cstheme="minorBidi"/>
          <w:sz w:val="22"/>
          <w:szCs w:val="22"/>
          <w:lang w:eastAsia="en-US"/>
        </w:rPr>
        <w:t xml:space="preserve"> : Ce KPI mesure le nombre total de nominations aux Oscars.</w:t>
      </w:r>
    </w:p>
    <w:p w14:paraId="79BA92FB" w14:textId="3DF4242D" w:rsidR="00751458" w:rsidRDefault="00751458" w:rsidP="00751458">
      <w:pPr>
        <w:pStyle w:val="NormalWeb"/>
        <w:jc w:val="both"/>
        <w:rPr>
          <w:rFonts w:asciiTheme="minorHAnsi" w:eastAsiaTheme="minorHAnsi" w:hAnsiTheme="minorHAnsi" w:cstheme="minorBidi"/>
          <w:sz w:val="22"/>
          <w:szCs w:val="22"/>
          <w:lang w:eastAsia="en-US"/>
        </w:rPr>
      </w:pPr>
      <w:r w:rsidRPr="00751458">
        <w:rPr>
          <w:rFonts w:asciiTheme="minorHAnsi" w:eastAsiaTheme="minorHAnsi" w:hAnsiTheme="minorHAnsi" w:cstheme="minorBidi"/>
          <w:b/>
          <w:bCs/>
          <w:sz w:val="22"/>
          <w:szCs w:val="22"/>
          <w:lang w:eastAsia="en-US"/>
        </w:rPr>
        <w:t>Justification</w:t>
      </w:r>
      <w:r w:rsidRPr="00751458">
        <w:rPr>
          <w:rFonts w:asciiTheme="minorHAnsi" w:eastAsiaTheme="minorHAnsi" w:hAnsiTheme="minorHAnsi" w:cstheme="minorBidi"/>
          <w:sz w:val="22"/>
          <w:szCs w:val="22"/>
          <w:lang w:eastAsia="en-US"/>
        </w:rPr>
        <w:t xml:space="preserve"> : Les nominations aux Oscars sont un indicateur de reconnaissance de la qualité et de la performance des films. Ce KPI aide à analyser la portée et l'impact des films dans l'industrie.</w:t>
      </w:r>
    </w:p>
    <w:p w14:paraId="2F406A05" w14:textId="34E241CF" w:rsidR="008B3203" w:rsidRPr="00751458" w:rsidRDefault="008B3203" w:rsidP="008B3203">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mesure DAX utilisée :</w:t>
      </w:r>
    </w:p>
    <w:p w14:paraId="47F30C68" w14:textId="77777777" w:rsidR="00EC0E64" w:rsidRPr="00EC0E64" w:rsidRDefault="00EC0E64" w:rsidP="00EC0E64">
      <w:pPr>
        <w:shd w:val="clear" w:color="auto" w:fill="FFFFFF"/>
        <w:spacing w:after="0" w:line="270" w:lineRule="atLeast"/>
        <w:ind w:left="2832"/>
        <w:rPr>
          <w:rFonts w:ascii="Consolas" w:eastAsia="Times New Roman" w:hAnsi="Consolas" w:cs="Times New Roman"/>
          <w:color w:val="000000"/>
          <w:sz w:val="18"/>
          <w:szCs w:val="18"/>
          <w:lang w:eastAsia="fr-FR"/>
        </w:rPr>
      </w:pPr>
      <w:r w:rsidRPr="00EC0E64">
        <w:rPr>
          <w:rFonts w:ascii="Consolas" w:eastAsia="Times New Roman" w:hAnsi="Consolas" w:cs="Times New Roman"/>
          <w:color w:val="000000"/>
          <w:sz w:val="18"/>
          <w:szCs w:val="18"/>
          <w:lang w:eastAsia="fr-FR"/>
        </w:rPr>
        <w:t xml:space="preserve">Total Oscar Nominations = </w:t>
      </w:r>
    </w:p>
    <w:p w14:paraId="522FC8B3" w14:textId="0BF27AC8" w:rsidR="00EC0E64" w:rsidRDefault="00EC0E64" w:rsidP="00EC0E64">
      <w:pPr>
        <w:shd w:val="clear" w:color="auto" w:fill="FFFFFF"/>
        <w:spacing w:after="0" w:line="270" w:lineRule="atLeast"/>
        <w:ind w:left="2832"/>
        <w:rPr>
          <w:rFonts w:ascii="Consolas" w:eastAsia="Times New Roman" w:hAnsi="Consolas" w:cs="Times New Roman"/>
          <w:color w:val="000000"/>
          <w:sz w:val="18"/>
          <w:szCs w:val="18"/>
          <w:lang w:eastAsia="fr-FR"/>
        </w:rPr>
      </w:pPr>
      <w:r w:rsidRPr="00EC0E64">
        <w:rPr>
          <w:rFonts w:ascii="Consolas" w:eastAsia="Times New Roman" w:hAnsi="Consolas" w:cs="Times New Roman"/>
          <w:color w:val="3165BB"/>
          <w:sz w:val="18"/>
          <w:szCs w:val="18"/>
          <w:lang w:eastAsia="fr-FR"/>
        </w:rPr>
        <w:t>SUM</w:t>
      </w:r>
      <w:r w:rsidRPr="00EC0E64">
        <w:rPr>
          <w:rFonts w:ascii="Consolas" w:eastAsia="Times New Roman" w:hAnsi="Consolas" w:cs="Times New Roman"/>
          <w:color w:val="000000"/>
          <w:sz w:val="18"/>
          <w:szCs w:val="18"/>
          <w:lang w:eastAsia="fr-FR"/>
        </w:rPr>
        <w:t xml:space="preserve"> </w:t>
      </w:r>
      <w:proofErr w:type="gramStart"/>
      <w:r w:rsidRPr="00EC0E64">
        <w:rPr>
          <w:rFonts w:ascii="Consolas" w:eastAsia="Times New Roman" w:hAnsi="Consolas" w:cs="Times New Roman"/>
          <w:color w:val="000000"/>
          <w:sz w:val="18"/>
          <w:szCs w:val="18"/>
          <w:lang w:eastAsia="fr-FR"/>
        </w:rPr>
        <w:t>( '</w:t>
      </w:r>
      <w:proofErr w:type="spellStart"/>
      <w:proofErr w:type="gramEnd"/>
      <w:r w:rsidRPr="00EC0E64">
        <w:rPr>
          <w:rFonts w:ascii="Consolas" w:eastAsia="Times New Roman" w:hAnsi="Consolas" w:cs="Times New Roman"/>
          <w:color w:val="000000"/>
          <w:sz w:val="18"/>
          <w:szCs w:val="18"/>
          <w:lang w:eastAsia="fr-FR"/>
        </w:rPr>
        <w:t>tblFilm</w:t>
      </w:r>
      <w:proofErr w:type="spellEnd"/>
      <w:r w:rsidRPr="00EC0E64">
        <w:rPr>
          <w:rFonts w:ascii="Consolas" w:eastAsia="Times New Roman" w:hAnsi="Consolas" w:cs="Times New Roman"/>
          <w:color w:val="000000"/>
          <w:sz w:val="18"/>
          <w:szCs w:val="18"/>
          <w:lang w:eastAsia="fr-FR"/>
        </w:rPr>
        <w:t>'[</w:t>
      </w:r>
      <w:proofErr w:type="spellStart"/>
      <w:r w:rsidRPr="00EC0E64">
        <w:rPr>
          <w:rFonts w:ascii="Consolas" w:eastAsia="Times New Roman" w:hAnsi="Consolas" w:cs="Times New Roman"/>
          <w:color w:val="000000"/>
          <w:sz w:val="18"/>
          <w:szCs w:val="18"/>
          <w:lang w:eastAsia="fr-FR"/>
        </w:rPr>
        <w:t>FilmOscarNominations</w:t>
      </w:r>
      <w:proofErr w:type="spellEnd"/>
      <w:r w:rsidRPr="00EC0E64">
        <w:rPr>
          <w:rFonts w:ascii="Consolas" w:eastAsia="Times New Roman" w:hAnsi="Consolas" w:cs="Times New Roman"/>
          <w:color w:val="000000"/>
          <w:sz w:val="18"/>
          <w:szCs w:val="18"/>
          <w:lang w:eastAsia="fr-FR"/>
        </w:rPr>
        <w:t>] )</w:t>
      </w:r>
    </w:p>
    <w:p w14:paraId="705CF3CA" w14:textId="390181DF" w:rsidR="00880EE1" w:rsidRDefault="00880EE1" w:rsidP="00EC0E64">
      <w:pPr>
        <w:shd w:val="clear" w:color="auto" w:fill="FFFFFF"/>
        <w:spacing w:after="0" w:line="270" w:lineRule="atLeast"/>
        <w:ind w:left="2832"/>
        <w:rPr>
          <w:rFonts w:ascii="Consolas" w:eastAsia="Times New Roman" w:hAnsi="Consolas" w:cs="Times New Roman"/>
          <w:color w:val="000000"/>
          <w:sz w:val="18"/>
          <w:szCs w:val="18"/>
          <w:lang w:eastAsia="fr-FR"/>
        </w:rPr>
      </w:pPr>
    </w:p>
    <w:p w14:paraId="09E01AA9" w14:textId="756B8648" w:rsidR="00880EE1" w:rsidRDefault="00880EE1" w:rsidP="00EC0E64">
      <w:pPr>
        <w:shd w:val="clear" w:color="auto" w:fill="FFFFFF"/>
        <w:spacing w:after="0" w:line="270" w:lineRule="atLeast"/>
        <w:ind w:left="2832"/>
        <w:rPr>
          <w:rFonts w:ascii="Consolas" w:eastAsia="Times New Roman" w:hAnsi="Consolas" w:cs="Times New Roman"/>
          <w:color w:val="000000"/>
          <w:sz w:val="18"/>
          <w:szCs w:val="18"/>
          <w:lang w:eastAsia="fr-FR"/>
        </w:rPr>
      </w:pPr>
    </w:p>
    <w:p w14:paraId="390B5D89" w14:textId="04102179" w:rsidR="00880EE1" w:rsidRDefault="00880EE1" w:rsidP="00EC0E64">
      <w:pPr>
        <w:shd w:val="clear" w:color="auto" w:fill="FFFFFF"/>
        <w:spacing w:after="0" w:line="270" w:lineRule="atLeast"/>
        <w:ind w:left="2832"/>
        <w:rPr>
          <w:rFonts w:ascii="Consolas" w:eastAsia="Times New Roman" w:hAnsi="Consolas" w:cs="Times New Roman"/>
          <w:color w:val="000000"/>
          <w:sz w:val="18"/>
          <w:szCs w:val="18"/>
          <w:lang w:eastAsia="fr-FR"/>
        </w:rPr>
      </w:pPr>
    </w:p>
    <w:p w14:paraId="45EE40E2" w14:textId="24FB7B6F" w:rsidR="008B3203" w:rsidRDefault="00880EE1" w:rsidP="00880EE1">
      <w:r w:rsidRPr="00880EE1">
        <w:t>5. Profit généré par les films</w:t>
      </w:r>
    </w:p>
    <w:p w14:paraId="7995CDFC" w14:textId="2C904FE3" w:rsidR="00360A60" w:rsidRPr="00360A60" w:rsidRDefault="00360A60" w:rsidP="00360A60">
      <w:pPr>
        <w:pStyle w:val="Titre4"/>
        <w:rPr>
          <w:rFonts w:asciiTheme="minorHAnsi" w:eastAsiaTheme="minorHAnsi" w:hAnsiTheme="minorHAnsi" w:cstheme="minorBidi"/>
          <w:i w:val="0"/>
          <w:iCs w:val="0"/>
          <w:color w:val="auto"/>
        </w:rPr>
      </w:pPr>
      <w:r w:rsidRPr="00360A60">
        <w:rPr>
          <w:rFonts w:asciiTheme="minorHAnsi" w:eastAsiaTheme="minorHAnsi" w:hAnsiTheme="minorHAnsi" w:cstheme="minorBidi"/>
          <w:b/>
          <w:bCs/>
          <w:i w:val="0"/>
          <w:iCs w:val="0"/>
          <w:color w:val="auto"/>
        </w:rPr>
        <w:t>Description</w:t>
      </w:r>
      <w:r>
        <w:rPr>
          <w:rFonts w:asciiTheme="minorHAnsi" w:eastAsiaTheme="minorHAnsi" w:hAnsiTheme="minorHAnsi" w:cstheme="minorBidi"/>
          <w:i w:val="0"/>
          <w:iCs w:val="0"/>
          <w:color w:val="auto"/>
        </w:rPr>
        <w:t xml:space="preserve"> : </w:t>
      </w:r>
      <w:r w:rsidRPr="00360A60">
        <w:rPr>
          <w:rFonts w:asciiTheme="minorHAnsi" w:eastAsiaTheme="minorHAnsi" w:hAnsiTheme="minorHAnsi" w:cstheme="minorBidi"/>
          <w:i w:val="0"/>
          <w:iCs w:val="0"/>
          <w:color w:val="auto"/>
        </w:rPr>
        <w:t>Ce KPI mesure la différence entre le revenu généré par les films au box-office et leur budget de production. Il est crucial pour évaluer la rentabilité des films, en fournissant une indication claire de combien chaque film a gagné ou perdu après avoir couvert ses coûts de production.</w:t>
      </w:r>
    </w:p>
    <w:p w14:paraId="5EBB1907" w14:textId="160857E1" w:rsidR="008B3203" w:rsidRDefault="008B3203" w:rsidP="00880EE1"/>
    <w:p w14:paraId="59200923" w14:textId="7BD6224F" w:rsidR="000F53A5" w:rsidRDefault="000F53A5" w:rsidP="00880EE1">
      <w:r w:rsidRPr="0043321F">
        <w:rPr>
          <w:b/>
          <w:bCs/>
        </w:rPr>
        <w:t>Justification</w:t>
      </w:r>
      <w:r>
        <w:t xml:space="preserve"> : </w:t>
      </w:r>
      <w:r w:rsidR="0043321F">
        <w:t>Ce KPI permet de voir quels films ont été rentables et lesquels ont subi des pertes. Il aide à identifier les films qui ont le meilleur retour sur investissement (ROI).</w:t>
      </w:r>
    </w:p>
    <w:p w14:paraId="67038268" w14:textId="77777777" w:rsidR="008B3203" w:rsidRDefault="008B3203" w:rsidP="008B3203">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La mesure DAX utilisée :</w:t>
      </w:r>
    </w:p>
    <w:p w14:paraId="736075AD" w14:textId="77777777" w:rsidR="00F128A8" w:rsidRPr="00F128A8" w:rsidRDefault="00F128A8" w:rsidP="00F128A8">
      <w:pPr>
        <w:shd w:val="clear" w:color="auto" w:fill="FFFFFF"/>
        <w:spacing w:after="0" w:line="270" w:lineRule="atLeast"/>
        <w:ind w:left="2832"/>
        <w:rPr>
          <w:rFonts w:ascii="Consolas" w:eastAsia="Times New Roman" w:hAnsi="Consolas" w:cs="Times New Roman"/>
          <w:color w:val="000000"/>
          <w:sz w:val="18"/>
          <w:szCs w:val="18"/>
          <w:lang w:eastAsia="fr-FR"/>
        </w:rPr>
      </w:pPr>
      <w:proofErr w:type="spellStart"/>
      <w:r w:rsidRPr="00F128A8">
        <w:rPr>
          <w:rFonts w:ascii="Consolas" w:eastAsia="Times New Roman" w:hAnsi="Consolas" w:cs="Times New Roman"/>
          <w:color w:val="000000"/>
          <w:sz w:val="18"/>
          <w:szCs w:val="18"/>
          <w:lang w:eastAsia="fr-FR"/>
        </w:rPr>
        <w:t>FilmProfit</w:t>
      </w:r>
      <w:proofErr w:type="spellEnd"/>
      <w:r w:rsidRPr="00F128A8">
        <w:rPr>
          <w:rFonts w:ascii="Consolas" w:eastAsia="Times New Roman" w:hAnsi="Consolas" w:cs="Times New Roman"/>
          <w:color w:val="000000"/>
          <w:sz w:val="18"/>
          <w:szCs w:val="18"/>
          <w:lang w:eastAsia="fr-FR"/>
        </w:rPr>
        <w:t xml:space="preserve"> = </w:t>
      </w:r>
    </w:p>
    <w:p w14:paraId="568F73AB" w14:textId="3B92B5AA" w:rsidR="00F128A8" w:rsidRDefault="00F128A8" w:rsidP="00F128A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F128A8">
        <w:rPr>
          <w:rFonts w:ascii="Consolas" w:eastAsia="Times New Roman" w:hAnsi="Consolas" w:cs="Times New Roman"/>
          <w:color w:val="3165BB"/>
          <w:sz w:val="18"/>
          <w:szCs w:val="18"/>
          <w:lang w:val="en-US" w:eastAsia="fr-FR"/>
        </w:rPr>
        <w:t>SUM</w:t>
      </w:r>
      <w:r w:rsidRPr="00F128A8">
        <w:rPr>
          <w:rFonts w:ascii="Consolas" w:eastAsia="Times New Roman" w:hAnsi="Consolas" w:cs="Times New Roman"/>
          <w:color w:val="000000"/>
          <w:sz w:val="18"/>
          <w:szCs w:val="18"/>
          <w:lang w:val="en-US" w:eastAsia="fr-FR"/>
        </w:rPr>
        <w:t xml:space="preserve"> </w:t>
      </w:r>
      <w:proofErr w:type="gramStart"/>
      <w:r w:rsidRPr="00F128A8">
        <w:rPr>
          <w:rFonts w:ascii="Consolas" w:eastAsia="Times New Roman" w:hAnsi="Consolas" w:cs="Times New Roman"/>
          <w:color w:val="000000"/>
          <w:sz w:val="18"/>
          <w:szCs w:val="18"/>
          <w:lang w:val="en-US" w:eastAsia="fr-FR"/>
        </w:rPr>
        <w:t xml:space="preserve">( </w:t>
      </w:r>
      <w:r w:rsidRPr="00F128A8">
        <w:rPr>
          <w:rFonts w:ascii="Consolas" w:eastAsia="Times New Roman" w:hAnsi="Consolas" w:cs="Times New Roman"/>
          <w:color w:val="001080"/>
          <w:sz w:val="18"/>
          <w:szCs w:val="18"/>
          <w:lang w:val="en-US" w:eastAsia="fr-FR"/>
        </w:rPr>
        <w:t>'</w:t>
      </w:r>
      <w:proofErr w:type="spellStart"/>
      <w:proofErr w:type="gramEnd"/>
      <w:r w:rsidRPr="00F128A8">
        <w:rPr>
          <w:rFonts w:ascii="Consolas" w:eastAsia="Times New Roman" w:hAnsi="Consolas" w:cs="Times New Roman"/>
          <w:color w:val="001080"/>
          <w:sz w:val="18"/>
          <w:szCs w:val="18"/>
          <w:lang w:val="en-US" w:eastAsia="fr-FR"/>
        </w:rPr>
        <w:t>tblFilm</w:t>
      </w:r>
      <w:proofErr w:type="spellEnd"/>
      <w:r w:rsidRPr="00F128A8">
        <w:rPr>
          <w:rFonts w:ascii="Consolas" w:eastAsia="Times New Roman" w:hAnsi="Consolas" w:cs="Times New Roman"/>
          <w:color w:val="001080"/>
          <w:sz w:val="18"/>
          <w:szCs w:val="18"/>
          <w:lang w:val="en-US" w:eastAsia="fr-FR"/>
        </w:rPr>
        <w:t>'[</w:t>
      </w:r>
      <w:proofErr w:type="spellStart"/>
      <w:r w:rsidRPr="00F128A8">
        <w:rPr>
          <w:rFonts w:ascii="Consolas" w:eastAsia="Times New Roman" w:hAnsi="Consolas" w:cs="Times New Roman"/>
          <w:color w:val="001080"/>
          <w:sz w:val="18"/>
          <w:szCs w:val="18"/>
          <w:lang w:val="en-US" w:eastAsia="fr-FR"/>
        </w:rPr>
        <w:t>FilmBoxOfficeDollars</w:t>
      </w:r>
      <w:proofErr w:type="spellEnd"/>
      <w:r w:rsidRPr="00F128A8">
        <w:rPr>
          <w:rFonts w:ascii="Consolas" w:eastAsia="Times New Roman" w:hAnsi="Consolas" w:cs="Times New Roman"/>
          <w:color w:val="001080"/>
          <w:sz w:val="18"/>
          <w:szCs w:val="18"/>
          <w:lang w:val="en-US" w:eastAsia="fr-FR"/>
        </w:rPr>
        <w:t>]</w:t>
      </w:r>
      <w:r w:rsidRPr="00F128A8">
        <w:rPr>
          <w:rFonts w:ascii="Consolas" w:eastAsia="Times New Roman" w:hAnsi="Consolas" w:cs="Times New Roman"/>
          <w:color w:val="000000"/>
          <w:sz w:val="18"/>
          <w:szCs w:val="18"/>
          <w:lang w:val="en-US" w:eastAsia="fr-FR"/>
        </w:rPr>
        <w:t xml:space="preserve"> ) - </w:t>
      </w:r>
      <w:r w:rsidRPr="00F128A8">
        <w:rPr>
          <w:rFonts w:ascii="Consolas" w:eastAsia="Times New Roman" w:hAnsi="Consolas" w:cs="Times New Roman"/>
          <w:color w:val="3165BB"/>
          <w:sz w:val="18"/>
          <w:szCs w:val="18"/>
          <w:lang w:val="en-US" w:eastAsia="fr-FR"/>
        </w:rPr>
        <w:t>SUM</w:t>
      </w:r>
      <w:r w:rsidRPr="00F128A8">
        <w:rPr>
          <w:rFonts w:ascii="Consolas" w:eastAsia="Times New Roman" w:hAnsi="Consolas" w:cs="Times New Roman"/>
          <w:color w:val="000000"/>
          <w:sz w:val="18"/>
          <w:szCs w:val="18"/>
          <w:lang w:val="en-US" w:eastAsia="fr-FR"/>
        </w:rPr>
        <w:t xml:space="preserve"> ( </w:t>
      </w:r>
      <w:r w:rsidRPr="00F128A8">
        <w:rPr>
          <w:rFonts w:ascii="Consolas" w:eastAsia="Times New Roman" w:hAnsi="Consolas" w:cs="Times New Roman"/>
          <w:color w:val="001080"/>
          <w:sz w:val="18"/>
          <w:szCs w:val="18"/>
          <w:lang w:val="en-US" w:eastAsia="fr-FR"/>
        </w:rPr>
        <w:t>'</w:t>
      </w:r>
      <w:proofErr w:type="spellStart"/>
      <w:r w:rsidRPr="00F128A8">
        <w:rPr>
          <w:rFonts w:ascii="Consolas" w:eastAsia="Times New Roman" w:hAnsi="Consolas" w:cs="Times New Roman"/>
          <w:color w:val="001080"/>
          <w:sz w:val="18"/>
          <w:szCs w:val="18"/>
          <w:lang w:val="en-US" w:eastAsia="fr-FR"/>
        </w:rPr>
        <w:t>tblFilm</w:t>
      </w:r>
      <w:proofErr w:type="spellEnd"/>
      <w:r w:rsidRPr="00F128A8">
        <w:rPr>
          <w:rFonts w:ascii="Consolas" w:eastAsia="Times New Roman" w:hAnsi="Consolas" w:cs="Times New Roman"/>
          <w:color w:val="001080"/>
          <w:sz w:val="18"/>
          <w:szCs w:val="18"/>
          <w:lang w:val="en-US" w:eastAsia="fr-FR"/>
        </w:rPr>
        <w:t>'[</w:t>
      </w:r>
      <w:proofErr w:type="spellStart"/>
      <w:r w:rsidRPr="00F128A8">
        <w:rPr>
          <w:rFonts w:ascii="Consolas" w:eastAsia="Times New Roman" w:hAnsi="Consolas" w:cs="Times New Roman"/>
          <w:color w:val="001080"/>
          <w:sz w:val="18"/>
          <w:szCs w:val="18"/>
          <w:lang w:val="en-US" w:eastAsia="fr-FR"/>
        </w:rPr>
        <w:t>FilmBudgetDollars</w:t>
      </w:r>
      <w:proofErr w:type="spellEnd"/>
      <w:r w:rsidRPr="00F128A8">
        <w:rPr>
          <w:rFonts w:ascii="Consolas" w:eastAsia="Times New Roman" w:hAnsi="Consolas" w:cs="Times New Roman"/>
          <w:color w:val="001080"/>
          <w:sz w:val="18"/>
          <w:szCs w:val="18"/>
          <w:lang w:val="en-US" w:eastAsia="fr-FR"/>
        </w:rPr>
        <w:t>]</w:t>
      </w:r>
      <w:r w:rsidRPr="00F128A8">
        <w:rPr>
          <w:rFonts w:ascii="Consolas" w:eastAsia="Times New Roman" w:hAnsi="Consolas" w:cs="Times New Roman"/>
          <w:color w:val="000000"/>
          <w:sz w:val="18"/>
          <w:szCs w:val="18"/>
          <w:lang w:val="en-US" w:eastAsia="fr-FR"/>
        </w:rPr>
        <w:t xml:space="preserve"> )</w:t>
      </w:r>
    </w:p>
    <w:p w14:paraId="0650047E" w14:textId="46C8FF0F" w:rsidR="00A93CF5" w:rsidRDefault="00A93CF5" w:rsidP="00F128A8">
      <w:pPr>
        <w:shd w:val="clear" w:color="auto" w:fill="FFFFFF"/>
        <w:spacing w:after="0" w:line="270" w:lineRule="atLeast"/>
        <w:ind w:left="2832"/>
        <w:rPr>
          <w:rFonts w:ascii="Consolas" w:eastAsia="Times New Roman" w:hAnsi="Consolas" w:cs="Times New Roman"/>
          <w:color w:val="000000"/>
          <w:sz w:val="18"/>
          <w:szCs w:val="18"/>
          <w:lang w:val="en-US" w:eastAsia="fr-FR"/>
        </w:rPr>
      </w:pPr>
    </w:p>
    <w:p w14:paraId="27EDBF83" w14:textId="66D8CEFE" w:rsidR="00A93CF5" w:rsidRDefault="00A93CF5" w:rsidP="00F128A8">
      <w:pPr>
        <w:shd w:val="clear" w:color="auto" w:fill="FFFFFF"/>
        <w:spacing w:after="0" w:line="270" w:lineRule="atLeast"/>
        <w:ind w:left="2832"/>
        <w:rPr>
          <w:rFonts w:ascii="Consolas" w:eastAsia="Times New Roman" w:hAnsi="Consolas" w:cs="Times New Roman"/>
          <w:color w:val="000000"/>
          <w:sz w:val="18"/>
          <w:szCs w:val="18"/>
          <w:lang w:val="en-US" w:eastAsia="fr-FR"/>
        </w:rPr>
      </w:pPr>
    </w:p>
    <w:p w14:paraId="2689CE47" w14:textId="0FBB31C5" w:rsidR="00A93CF5" w:rsidRDefault="00A93CF5" w:rsidP="00F128A8">
      <w:pPr>
        <w:shd w:val="clear" w:color="auto" w:fill="FFFFFF"/>
        <w:spacing w:after="0" w:line="270" w:lineRule="atLeast"/>
        <w:ind w:left="2832"/>
        <w:rPr>
          <w:rFonts w:ascii="Consolas" w:eastAsia="Times New Roman" w:hAnsi="Consolas" w:cs="Times New Roman"/>
          <w:color w:val="000000"/>
          <w:sz w:val="18"/>
          <w:szCs w:val="18"/>
          <w:lang w:val="en-US" w:eastAsia="fr-FR"/>
        </w:rPr>
      </w:pPr>
    </w:p>
    <w:p w14:paraId="1B70F9FB" w14:textId="77777777" w:rsidR="00A93CF5" w:rsidRPr="00F128A8" w:rsidRDefault="00A93CF5" w:rsidP="00F128A8">
      <w:pPr>
        <w:shd w:val="clear" w:color="auto" w:fill="FFFFFF"/>
        <w:spacing w:after="0" w:line="270" w:lineRule="atLeast"/>
        <w:ind w:left="2832"/>
        <w:rPr>
          <w:rFonts w:ascii="Consolas" w:eastAsia="Times New Roman" w:hAnsi="Consolas" w:cs="Times New Roman"/>
          <w:color w:val="000000"/>
          <w:sz w:val="18"/>
          <w:szCs w:val="18"/>
          <w:lang w:val="en-US" w:eastAsia="fr-FR"/>
        </w:rPr>
      </w:pPr>
    </w:p>
    <w:p w14:paraId="39F938F8" w14:textId="72581B67" w:rsidR="008779C6" w:rsidRDefault="008779C6" w:rsidP="008779C6">
      <w:r>
        <w:t>6</w:t>
      </w:r>
      <w:r w:rsidRPr="00880EE1">
        <w:t xml:space="preserve">. </w:t>
      </w:r>
      <w:r w:rsidR="009E14B8">
        <w:t xml:space="preserve">Top 5 Pays qui produisent les films </w:t>
      </w:r>
    </w:p>
    <w:p w14:paraId="33A920DD" w14:textId="478404AD" w:rsidR="008564AF" w:rsidRDefault="008564AF" w:rsidP="00475C07">
      <w:pPr>
        <w:jc w:val="both"/>
      </w:pPr>
      <w:r>
        <w:t>Cette mesure est un outil puissant pour se concentrer sur les principaux pays producteurs de films. Elle permet de filtrer et d'analyser les données de manière à obtenir des insights clairs sur les contributions de ces pays à l'industrie cinématographique.</w:t>
      </w:r>
    </w:p>
    <w:p w14:paraId="05365852" w14:textId="5676D08E" w:rsidR="008779C6" w:rsidRDefault="00E46F41" w:rsidP="00F128A8">
      <w:pPr>
        <w:shd w:val="clear" w:color="auto" w:fill="FFFFFF"/>
        <w:spacing w:after="0" w:line="270" w:lineRule="atLeast"/>
        <w:rPr>
          <w:rFonts w:ascii="Consolas" w:eastAsia="Times New Roman" w:hAnsi="Consolas" w:cs="Times New Roman"/>
          <w:b/>
          <w:bCs/>
          <w:color w:val="000000"/>
          <w:sz w:val="18"/>
          <w:szCs w:val="18"/>
          <w:lang w:eastAsia="fr-FR"/>
        </w:rPr>
      </w:pPr>
      <w:r>
        <w:rPr>
          <w:rFonts w:ascii="Consolas" w:eastAsia="Times New Roman" w:hAnsi="Consolas" w:cs="Times New Roman"/>
          <w:b/>
          <w:bCs/>
          <w:color w:val="000000"/>
          <w:sz w:val="18"/>
          <w:szCs w:val="18"/>
          <w:lang w:eastAsia="fr-FR"/>
        </w:rPr>
        <w:t>La mesure DAX utilisée :</w:t>
      </w:r>
    </w:p>
    <w:p w14:paraId="272BC68E" w14:textId="556D0FCC" w:rsidR="00E46F41" w:rsidRDefault="00E46F41"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773D8A1E" w14:textId="77777777" w:rsidR="00E46F41" w:rsidRPr="009E14B8" w:rsidRDefault="00E46F41" w:rsidP="007C262E">
      <w:pPr>
        <w:shd w:val="clear" w:color="auto" w:fill="FFFFFF"/>
        <w:spacing w:after="0" w:line="270" w:lineRule="atLeast"/>
        <w:ind w:left="2832"/>
        <w:rPr>
          <w:rFonts w:ascii="Consolas" w:eastAsia="Times New Roman" w:hAnsi="Consolas" w:cs="Times New Roman"/>
          <w:color w:val="000000"/>
          <w:sz w:val="18"/>
          <w:szCs w:val="18"/>
          <w:lang w:eastAsia="fr-FR"/>
        </w:rPr>
      </w:pPr>
      <w:r w:rsidRPr="009E14B8">
        <w:rPr>
          <w:rFonts w:ascii="Consolas" w:eastAsia="Times New Roman" w:hAnsi="Consolas" w:cs="Times New Roman"/>
          <w:color w:val="000000"/>
          <w:sz w:val="18"/>
          <w:szCs w:val="18"/>
          <w:lang w:eastAsia="fr-FR"/>
        </w:rPr>
        <w:t xml:space="preserve">FilmsByTop5Countries = </w:t>
      </w:r>
    </w:p>
    <w:p w14:paraId="0EE88C46"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val="en-US" w:eastAsia="fr-FR"/>
        </w:rPr>
      </w:pPr>
      <w:proofErr w:type="gramStart"/>
      <w:r w:rsidRPr="00E46F41">
        <w:rPr>
          <w:rFonts w:ascii="Consolas" w:eastAsia="Times New Roman" w:hAnsi="Consolas" w:cs="Times New Roman"/>
          <w:color w:val="3165BB"/>
          <w:sz w:val="18"/>
          <w:szCs w:val="18"/>
          <w:lang w:val="en-US" w:eastAsia="fr-FR"/>
        </w:rPr>
        <w:t>CALCULATE</w:t>
      </w:r>
      <w:r w:rsidRPr="00E46F41">
        <w:rPr>
          <w:rFonts w:ascii="Consolas" w:eastAsia="Times New Roman" w:hAnsi="Consolas" w:cs="Times New Roman"/>
          <w:color w:val="000000"/>
          <w:sz w:val="18"/>
          <w:szCs w:val="18"/>
          <w:lang w:val="en-US" w:eastAsia="fr-FR"/>
        </w:rPr>
        <w:t>(</w:t>
      </w:r>
      <w:proofErr w:type="gramEnd"/>
    </w:p>
    <w:p w14:paraId="0A5A1826"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E46F41">
        <w:rPr>
          <w:rFonts w:ascii="Consolas" w:eastAsia="Times New Roman" w:hAnsi="Consolas" w:cs="Times New Roman"/>
          <w:color w:val="000000"/>
          <w:sz w:val="18"/>
          <w:szCs w:val="18"/>
          <w:lang w:val="en-US" w:eastAsia="fr-FR"/>
        </w:rPr>
        <w:t xml:space="preserve">    </w:t>
      </w:r>
      <w:r w:rsidRPr="00E46F41">
        <w:rPr>
          <w:rFonts w:ascii="Consolas" w:eastAsia="Times New Roman" w:hAnsi="Consolas" w:cs="Times New Roman"/>
          <w:color w:val="3165BB"/>
          <w:sz w:val="18"/>
          <w:szCs w:val="18"/>
          <w:lang w:val="en-US" w:eastAsia="fr-FR"/>
        </w:rPr>
        <w:t>COUNT</w:t>
      </w:r>
      <w:r w:rsidRPr="00E46F41">
        <w:rPr>
          <w:rFonts w:ascii="Consolas" w:eastAsia="Times New Roman" w:hAnsi="Consolas" w:cs="Times New Roman"/>
          <w:color w:val="000000"/>
          <w:sz w:val="18"/>
          <w:szCs w:val="18"/>
          <w:lang w:val="en-US" w:eastAsia="fr-FR"/>
        </w:rPr>
        <w:t>('</w:t>
      </w:r>
      <w:proofErr w:type="spellStart"/>
      <w:r w:rsidRPr="00E46F41">
        <w:rPr>
          <w:rFonts w:ascii="Consolas" w:eastAsia="Times New Roman" w:hAnsi="Consolas" w:cs="Times New Roman"/>
          <w:color w:val="000000"/>
          <w:sz w:val="18"/>
          <w:szCs w:val="18"/>
          <w:lang w:val="en-US" w:eastAsia="fr-FR"/>
        </w:rPr>
        <w:t>tblFilm</w:t>
      </w:r>
      <w:proofErr w:type="spellEnd"/>
      <w:r w:rsidRPr="00E46F41">
        <w:rPr>
          <w:rFonts w:ascii="Consolas" w:eastAsia="Times New Roman" w:hAnsi="Consolas" w:cs="Times New Roman"/>
          <w:color w:val="000000"/>
          <w:sz w:val="18"/>
          <w:szCs w:val="18"/>
          <w:lang w:val="en-US" w:eastAsia="fr-FR"/>
        </w:rPr>
        <w:t>'[</w:t>
      </w:r>
      <w:proofErr w:type="spellStart"/>
      <w:r w:rsidRPr="00E46F41">
        <w:rPr>
          <w:rFonts w:ascii="Consolas" w:eastAsia="Times New Roman" w:hAnsi="Consolas" w:cs="Times New Roman"/>
          <w:color w:val="000000"/>
          <w:sz w:val="18"/>
          <w:szCs w:val="18"/>
          <w:lang w:val="en-US" w:eastAsia="fr-FR"/>
        </w:rPr>
        <w:t>FilmID</w:t>
      </w:r>
      <w:proofErr w:type="spellEnd"/>
      <w:r w:rsidRPr="00E46F41">
        <w:rPr>
          <w:rFonts w:ascii="Consolas" w:eastAsia="Times New Roman" w:hAnsi="Consolas" w:cs="Times New Roman"/>
          <w:color w:val="000000"/>
          <w:sz w:val="18"/>
          <w:szCs w:val="18"/>
          <w:lang w:val="en-US" w:eastAsia="fr-FR"/>
        </w:rPr>
        <w:t>]),</w:t>
      </w:r>
    </w:p>
    <w:p w14:paraId="3D5D1E8E"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E46F41">
        <w:rPr>
          <w:rFonts w:ascii="Consolas" w:eastAsia="Times New Roman" w:hAnsi="Consolas" w:cs="Times New Roman"/>
          <w:color w:val="000000"/>
          <w:sz w:val="18"/>
          <w:szCs w:val="18"/>
          <w:lang w:val="en-US" w:eastAsia="fr-FR"/>
        </w:rPr>
        <w:t xml:space="preserve">    </w:t>
      </w:r>
      <w:proofErr w:type="gramStart"/>
      <w:r w:rsidRPr="00E46F41">
        <w:rPr>
          <w:rFonts w:ascii="Consolas" w:eastAsia="Times New Roman" w:hAnsi="Consolas" w:cs="Times New Roman"/>
          <w:color w:val="3165BB"/>
          <w:sz w:val="18"/>
          <w:szCs w:val="18"/>
          <w:lang w:val="en-US" w:eastAsia="fr-FR"/>
        </w:rPr>
        <w:t>FILTER</w:t>
      </w:r>
      <w:r w:rsidRPr="00E46F41">
        <w:rPr>
          <w:rFonts w:ascii="Consolas" w:eastAsia="Times New Roman" w:hAnsi="Consolas" w:cs="Times New Roman"/>
          <w:color w:val="000000"/>
          <w:sz w:val="18"/>
          <w:szCs w:val="18"/>
          <w:lang w:val="en-US" w:eastAsia="fr-FR"/>
        </w:rPr>
        <w:t>(</w:t>
      </w:r>
      <w:proofErr w:type="gramEnd"/>
    </w:p>
    <w:p w14:paraId="386A02A1"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E46F41">
        <w:rPr>
          <w:rFonts w:ascii="Consolas" w:eastAsia="Times New Roman" w:hAnsi="Consolas" w:cs="Times New Roman"/>
          <w:color w:val="000000"/>
          <w:sz w:val="18"/>
          <w:szCs w:val="18"/>
          <w:lang w:val="en-US" w:eastAsia="fr-FR"/>
        </w:rPr>
        <w:t>        '</w:t>
      </w:r>
      <w:proofErr w:type="spellStart"/>
      <w:r w:rsidRPr="00E46F41">
        <w:rPr>
          <w:rFonts w:ascii="Consolas" w:eastAsia="Times New Roman" w:hAnsi="Consolas" w:cs="Times New Roman"/>
          <w:color w:val="000000"/>
          <w:sz w:val="18"/>
          <w:szCs w:val="18"/>
          <w:lang w:val="en-US" w:eastAsia="fr-FR"/>
        </w:rPr>
        <w:t>tblCountry</w:t>
      </w:r>
      <w:proofErr w:type="spellEnd"/>
      <w:r w:rsidRPr="00E46F41">
        <w:rPr>
          <w:rFonts w:ascii="Consolas" w:eastAsia="Times New Roman" w:hAnsi="Consolas" w:cs="Times New Roman"/>
          <w:color w:val="000000"/>
          <w:sz w:val="18"/>
          <w:szCs w:val="18"/>
          <w:lang w:val="en-US" w:eastAsia="fr-FR"/>
        </w:rPr>
        <w:t>',</w:t>
      </w:r>
    </w:p>
    <w:p w14:paraId="55F3BA8C"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E46F41">
        <w:rPr>
          <w:rFonts w:ascii="Consolas" w:eastAsia="Times New Roman" w:hAnsi="Consolas" w:cs="Times New Roman"/>
          <w:color w:val="000000"/>
          <w:sz w:val="18"/>
          <w:szCs w:val="18"/>
          <w:lang w:val="en-US" w:eastAsia="fr-FR"/>
        </w:rPr>
        <w:t>        '</w:t>
      </w:r>
      <w:proofErr w:type="spellStart"/>
      <w:r w:rsidRPr="00E46F41">
        <w:rPr>
          <w:rFonts w:ascii="Consolas" w:eastAsia="Times New Roman" w:hAnsi="Consolas" w:cs="Times New Roman"/>
          <w:color w:val="000000"/>
          <w:sz w:val="18"/>
          <w:szCs w:val="18"/>
          <w:lang w:val="en-US" w:eastAsia="fr-FR"/>
        </w:rPr>
        <w:t>tblCountry</w:t>
      </w:r>
      <w:proofErr w:type="spellEnd"/>
      <w:r w:rsidRPr="00E46F41">
        <w:rPr>
          <w:rFonts w:ascii="Consolas" w:eastAsia="Times New Roman" w:hAnsi="Consolas" w:cs="Times New Roman"/>
          <w:color w:val="000000"/>
          <w:sz w:val="18"/>
          <w:szCs w:val="18"/>
          <w:lang w:val="en-US" w:eastAsia="fr-FR"/>
        </w:rPr>
        <w:t>'[</w:t>
      </w:r>
      <w:proofErr w:type="spellStart"/>
      <w:r w:rsidRPr="00E46F41">
        <w:rPr>
          <w:rFonts w:ascii="Consolas" w:eastAsia="Times New Roman" w:hAnsi="Consolas" w:cs="Times New Roman"/>
          <w:color w:val="000000"/>
          <w:sz w:val="18"/>
          <w:szCs w:val="18"/>
          <w:lang w:val="en-US" w:eastAsia="fr-FR"/>
        </w:rPr>
        <w:t>CountryName</w:t>
      </w:r>
      <w:proofErr w:type="spellEnd"/>
      <w:r w:rsidRPr="00E46F41">
        <w:rPr>
          <w:rFonts w:ascii="Consolas" w:eastAsia="Times New Roman" w:hAnsi="Consolas" w:cs="Times New Roman"/>
          <w:color w:val="000000"/>
          <w:sz w:val="18"/>
          <w:szCs w:val="18"/>
          <w:lang w:val="en-US" w:eastAsia="fr-FR"/>
        </w:rPr>
        <w:t xml:space="preserve">] </w:t>
      </w:r>
      <w:r w:rsidRPr="00E46F41">
        <w:rPr>
          <w:rFonts w:ascii="Consolas" w:eastAsia="Times New Roman" w:hAnsi="Consolas" w:cs="Times New Roman"/>
          <w:color w:val="0000FF"/>
          <w:sz w:val="18"/>
          <w:szCs w:val="18"/>
          <w:lang w:val="en-US" w:eastAsia="fr-FR"/>
        </w:rPr>
        <w:t>IN</w:t>
      </w:r>
      <w:r w:rsidRPr="00E46F41">
        <w:rPr>
          <w:rFonts w:ascii="Consolas" w:eastAsia="Times New Roman" w:hAnsi="Consolas" w:cs="Times New Roman"/>
          <w:color w:val="000000"/>
          <w:sz w:val="18"/>
          <w:szCs w:val="18"/>
          <w:lang w:val="en-US" w:eastAsia="fr-FR"/>
        </w:rPr>
        <w:t xml:space="preserve"> </w:t>
      </w:r>
      <w:r w:rsidRPr="00E46F41">
        <w:rPr>
          <w:rFonts w:ascii="Consolas" w:eastAsia="Times New Roman" w:hAnsi="Consolas" w:cs="Times New Roman"/>
          <w:color w:val="3165BB"/>
          <w:sz w:val="18"/>
          <w:szCs w:val="18"/>
          <w:lang w:val="en-US" w:eastAsia="fr-FR"/>
        </w:rPr>
        <w:t>VALUES</w:t>
      </w:r>
      <w:r w:rsidRPr="00E46F41">
        <w:rPr>
          <w:rFonts w:ascii="Consolas" w:eastAsia="Times New Roman" w:hAnsi="Consolas" w:cs="Times New Roman"/>
          <w:color w:val="000000"/>
          <w:sz w:val="18"/>
          <w:szCs w:val="18"/>
          <w:lang w:val="en-US" w:eastAsia="fr-FR"/>
        </w:rPr>
        <w:t>(Top5</w:t>
      </w:r>
      <w:proofErr w:type="gramStart"/>
      <w:r w:rsidRPr="00E46F41">
        <w:rPr>
          <w:rFonts w:ascii="Consolas" w:eastAsia="Times New Roman" w:hAnsi="Consolas" w:cs="Times New Roman"/>
          <w:color w:val="000000"/>
          <w:sz w:val="18"/>
          <w:szCs w:val="18"/>
          <w:lang w:val="en-US" w:eastAsia="fr-FR"/>
        </w:rPr>
        <w:t>CountriesTable[</w:t>
      </w:r>
      <w:proofErr w:type="spellStart"/>
      <w:proofErr w:type="gramEnd"/>
      <w:r w:rsidRPr="00E46F41">
        <w:rPr>
          <w:rFonts w:ascii="Consolas" w:eastAsia="Times New Roman" w:hAnsi="Consolas" w:cs="Times New Roman"/>
          <w:color w:val="000000"/>
          <w:sz w:val="18"/>
          <w:szCs w:val="18"/>
          <w:lang w:val="en-US" w:eastAsia="fr-FR"/>
        </w:rPr>
        <w:t>CountryName</w:t>
      </w:r>
      <w:proofErr w:type="spellEnd"/>
      <w:r w:rsidRPr="00E46F41">
        <w:rPr>
          <w:rFonts w:ascii="Consolas" w:eastAsia="Times New Roman" w:hAnsi="Consolas" w:cs="Times New Roman"/>
          <w:color w:val="000000"/>
          <w:sz w:val="18"/>
          <w:szCs w:val="18"/>
          <w:lang w:val="en-US" w:eastAsia="fr-FR"/>
        </w:rPr>
        <w:t>])</w:t>
      </w:r>
    </w:p>
    <w:p w14:paraId="02486175"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eastAsia="fr-FR"/>
        </w:rPr>
      </w:pPr>
      <w:r w:rsidRPr="00E46F41">
        <w:rPr>
          <w:rFonts w:ascii="Consolas" w:eastAsia="Times New Roman" w:hAnsi="Consolas" w:cs="Times New Roman"/>
          <w:color w:val="000000"/>
          <w:sz w:val="18"/>
          <w:szCs w:val="18"/>
          <w:lang w:val="en-US" w:eastAsia="fr-FR"/>
        </w:rPr>
        <w:t xml:space="preserve">    </w:t>
      </w:r>
      <w:r w:rsidRPr="00E46F41">
        <w:rPr>
          <w:rFonts w:ascii="Consolas" w:eastAsia="Times New Roman" w:hAnsi="Consolas" w:cs="Times New Roman"/>
          <w:color w:val="000000"/>
          <w:sz w:val="18"/>
          <w:szCs w:val="18"/>
          <w:lang w:eastAsia="fr-FR"/>
        </w:rPr>
        <w:t>)</w:t>
      </w:r>
    </w:p>
    <w:p w14:paraId="2DCF7BC1" w14:textId="77777777" w:rsidR="00E46F41" w:rsidRPr="00E46F41" w:rsidRDefault="00E46F41" w:rsidP="007C262E">
      <w:pPr>
        <w:shd w:val="clear" w:color="auto" w:fill="FFFFFF"/>
        <w:spacing w:after="0" w:line="270" w:lineRule="atLeast"/>
        <w:ind w:left="2832"/>
        <w:rPr>
          <w:rFonts w:ascii="Consolas" w:eastAsia="Times New Roman" w:hAnsi="Consolas" w:cs="Times New Roman"/>
          <w:color w:val="000000"/>
          <w:sz w:val="18"/>
          <w:szCs w:val="18"/>
          <w:lang w:eastAsia="fr-FR"/>
        </w:rPr>
      </w:pPr>
      <w:r w:rsidRPr="00E46F41">
        <w:rPr>
          <w:rFonts w:ascii="Consolas" w:eastAsia="Times New Roman" w:hAnsi="Consolas" w:cs="Times New Roman"/>
          <w:color w:val="000000"/>
          <w:sz w:val="18"/>
          <w:szCs w:val="18"/>
          <w:lang w:eastAsia="fr-FR"/>
        </w:rPr>
        <w:t>)</w:t>
      </w:r>
    </w:p>
    <w:p w14:paraId="0BCB6214" w14:textId="77777777" w:rsidR="00E46F41" w:rsidRPr="00E46F41" w:rsidRDefault="00E46F41" w:rsidP="00E46F41">
      <w:pPr>
        <w:shd w:val="clear" w:color="auto" w:fill="FFFFFF"/>
        <w:spacing w:after="0" w:line="270" w:lineRule="atLeast"/>
        <w:rPr>
          <w:rFonts w:ascii="Consolas" w:eastAsia="Times New Roman" w:hAnsi="Consolas" w:cs="Times New Roman"/>
          <w:color w:val="000000"/>
          <w:sz w:val="18"/>
          <w:szCs w:val="18"/>
          <w:lang w:eastAsia="fr-FR"/>
        </w:rPr>
      </w:pPr>
    </w:p>
    <w:p w14:paraId="5403F99F" w14:textId="0E4AC126" w:rsidR="00E46F41" w:rsidRDefault="00004E76" w:rsidP="00F128A8">
      <w:pPr>
        <w:shd w:val="clear" w:color="auto" w:fill="FFFFFF"/>
        <w:spacing w:after="0" w:line="270" w:lineRule="atLeast"/>
        <w:rPr>
          <w:rFonts w:ascii="Consolas" w:eastAsia="Times New Roman" w:hAnsi="Consolas" w:cs="Times New Roman"/>
          <w:b/>
          <w:bCs/>
          <w:color w:val="000000"/>
          <w:sz w:val="18"/>
          <w:szCs w:val="18"/>
          <w:lang w:eastAsia="fr-FR"/>
        </w:rPr>
      </w:pPr>
      <w:r>
        <w:rPr>
          <w:rFonts w:ascii="Consolas" w:eastAsia="Times New Roman" w:hAnsi="Consolas" w:cs="Times New Roman"/>
          <w:b/>
          <w:bCs/>
          <w:color w:val="000000"/>
          <w:sz w:val="18"/>
          <w:szCs w:val="18"/>
          <w:lang w:eastAsia="fr-FR"/>
        </w:rPr>
        <w:t>Pour répondre à cela, nous avons créer</w:t>
      </w:r>
      <w:r w:rsidR="001035D8">
        <w:rPr>
          <w:rFonts w:ascii="Consolas" w:eastAsia="Times New Roman" w:hAnsi="Consolas" w:cs="Times New Roman"/>
          <w:b/>
          <w:bCs/>
          <w:color w:val="000000"/>
          <w:sz w:val="18"/>
          <w:szCs w:val="18"/>
          <w:lang w:eastAsia="fr-FR"/>
        </w:rPr>
        <w:t xml:space="preserve"> une table calculée (même si on va un peu affecter la performance du Data Model) :</w:t>
      </w:r>
    </w:p>
    <w:p w14:paraId="09E74E8E" w14:textId="64E076BD" w:rsidR="00E73F6C" w:rsidRDefault="00E73F6C"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10D9243D"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xml:space="preserve">Top5CountriesTable = </w:t>
      </w:r>
    </w:p>
    <w:p w14:paraId="754FE21E"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proofErr w:type="gramStart"/>
      <w:r w:rsidRPr="004C7488">
        <w:rPr>
          <w:rFonts w:ascii="Consolas" w:eastAsia="Times New Roman" w:hAnsi="Consolas" w:cs="Times New Roman"/>
          <w:color w:val="3165BB"/>
          <w:sz w:val="18"/>
          <w:szCs w:val="18"/>
          <w:lang w:val="en-US" w:eastAsia="fr-FR"/>
        </w:rPr>
        <w:t>TOPN</w:t>
      </w:r>
      <w:r w:rsidRPr="004C7488">
        <w:rPr>
          <w:rFonts w:ascii="Consolas" w:eastAsia="Times New Roman" w:hAnsi="Consolas" w:cs="Times New Roman"/>
          <w:color w:val="000000"/>
          <w:sz w:val="18"/>
          <w:szCs w:val="18"/>
          <w:lang w:val="en-US" w:eastAsia="fr-FR"/>
        </w:rPr>
        <w:t>(</w:t>
      </w:r>
      <w:proofErr w:type="gramEnd"/>
    </w:p>
    <w:p w14:paraId="14A28E50"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xml:space="preserve">    </w:t>
      </w:r>
      <w:r w:rsidRPr="004C7488">
        <w:rPr>
          <w:rFonts w:ascii="Consolas" w:eastAsia="Times New Roman" w:hAnsi="Consolas" w:cs="Times New Roman"/>
          <w:color w:val="098658"/>
          <w:sz w:val="18"/>
          <w:szCs w:val="18"/>
          <w:lang w:val="en-US" w:eastAsia="fr-FR"/>
        </w:rPr>
        <w:t>5</w:t>
      </w:r>
      <w:r w:rsidRPr="004C7488">
        <w:rPr>
          <w:rFonts w:ascii="Consolas" w:eastAsia="Times New Roman" w:hAnsi="Consolas" w:cs="Times New Roman"/>
          <w:color w:val="000000"/>
          <w:sz w:val="18"/>
          <w:szCs w:val="18"/>
          <w:lang w:val="en-US" w:eastAsia="fr-FR"/>
        </w:rPr>
        <w:t>,</w:t>
      </w:r>
    </w:p>
    <w:p w14:paraId="3B3A5ED1"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xml:space="preserve">    </w:t>
      </w:r>
      <w:proofErr w:type="gramStart"/>
      <w:r w:rsidRPr="004C7488">
        <w:rPr>
          <w:rFonts w:ascii="Consolas" w:eastAsia="Times New Roman" w:hAnsi="Consolas" w:cs="Times New Roman"/>
          <w:color w:val="3165BB"/>
          <w:sz w:val="18"/>
          <w:szCs w:val="18"/>
          <w:lang w:val="en-US" w:eastAsia="fr-FR"/>
        </w:rPr>
        <w:t>SUMMARIZE</w:t>
      </w:r>
      <w:r w:rsidRPr="004C7488">
        <w:rPr>
          <w:rFonts w:ascii="Consolas" w:eastAsia="Times New Roman" w:hAnsi="Consolas" w:cs="Times New Roman"/>
          <w:color w:val="000000"/>
          <w:sz w:val="18"/>
          <w:szCs w:val="18"/>
          <w:lang w:val="en-US" w:eastAsia="fr-FR"/>
        </w:rPr>
        <w:t>(</w:t>
      </w:r>
      <w:proofErr w:type="gramEnd"/>
    </w:p>
    <w:p w14:paraId="495443E7"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w:t>
      </w:r>
      <w:proofErr w:type="spellStart"/>
      <w:r w:rsidRPr="004C7488">
        <w:rPr>
          <w:rFonts w:ascii="Consolas" w:eastAsia="Times New Roman" w:hAnsi="Consolas" w:cs="Times New Roman"/>
          <w:color w:val="000000"/>
          <w:sz w:val="18"/>
          <w:szCs w:val="18"/>
          <w:lang w:val="en-US" w:eastAsia="fr-FR"/>
        </w:rPr>
        <w:t>tblFilm</w:t>
      </w:r>
      <w:proofErr w:type="spellEnd"/>
      <w:r w:rsidRPr="004C7488">
        <w:rPr>
          <w:rFonts w:ascii="Consolas" w:eastAsia="Times New Roman" w:hAnsi="Consolas" w:cs="Times New Roman"/>
          <w:color w:val="000000"/>
          <w:sz w:val="18"/>
          <w:szCs w:val="18"/>
          <w:lang w:val="en-US" w:eastAsia="fr-FR"/>
        </w:rPr>
        <w:t>',</w:t>
      </w:r>
    </w:p>
    <w:p w14:paraId="40BDD5CD"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w:t>
      </w:r>
      <w:proofErr w:type="spellStart"/>
      <w:r w:rsidRPr="004C7488">
        <w:rPr>
          <w:rFonts w:ascii="Consolas" w:eastAsia="Times New Roman" w:hAnsi="Consolas" w:cs="Times New Roman"/>
          <w:color w:val="000000"/>
          <w:sz w:val="18"/>
          <w:szCs w:val="18"/>
          <w:lang w:val="en-US" w:eastAsia="fr-FR"/>
        </w:rPr>
        <w:t>tblCountry</w:t>
      </w:r>
      <w:proofErr w:type="spellEnd"/>
      <w:r w:rsidRPr="004C7488">
        <w:rPr>
          <w:rFonts w:ascii="Consolas" w:eastAsia="Times New Roman" w:hAnsi="Consolas" w:cs="Times New Roman"/>
          <w:color w:val="000000"/>
          <w:sz w:val="18"/>
          <w:szCs w:val="18"/>
          <w:lang w:val="en-US" w:eastAsia="fr-FR"/>
        </w:rPr>
        <w:t>'[</w:t>
      </w:r>
      <w:proofErr w:type="spellStart"/>
      <w:r w:rsidRPr="004C7488">
        <w:rPr>
          <w:rFonts w:ascii="Consolas" w:eastAsia="Times New Roman" w:hAnsi="Consolas" w:cs="Times New Roman"/>
          <w:color w:val="000000"/>
          <w:sz w:val="18"/>
          <w:szCs w:val="18"/>
          <w:lang w:val="en-US" w:eastAsia="fr-FR"/>
        </w:rPr>
        <w:t>CountryName</w:t>
      </w:r>
      <w:proofErr w:type="spellEnd"/>
      <w:r w:rsidRPr="004C7488">
        <w:rPr>
          <w:rFonts w:ascii="Consolas" w:eastAsia="Times New Roman" w:hAnsi="Consolas" w:cs="Times New Roman"/>
          <w:color w:val="000000"/>
          <w:sz w:val="18"/>
          <w:szCs w:val="18"/>
          <w:lang w:val="en-US" w:eastAsia="fr-FR"/>
        </w:rPr>
        <w:t>],</w:t>
      </w:r>
    </w:p>
    <w:p w14:paraId="4DBFEDFE"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xml:space="preserve">        </w:t>
      </w:r>
      <w:r w:rsidRPr="004C7488">
        <w:rPr>
          <w:rFonts w:ascii="Consolas" w:eastAsia="Times New Roman" w:hAnsi="Consolas" w:cs="Times New Roman"/>
          <w:color w:val="A31515"/>
          <w:sz w:val="18"/>
          <w:szCs w:val="18"/>
          <w:lang w:val="en-US" w:eastAsia="fr-FR"/>
        </w:rPr>
        <w:t>"</w:t>
      </w:r>
      <w:proofErr w:type="spellStart"/>
      <w:r w:rsidRPr="004C7488">
        <w:rPr>
          <w:rFonts w:ascii="Consolas" w:eastAsia="Times New Roman" w:hAnsi="Consolas" w:cs="Times New Roman"/>
          <w:color w:val="A31515"/>
          <w:sz w:val="18"/>
          <w:szCs w:val="18"/>
          <w:lang w:val="en-US" w:eastAsia="fr-FR"/>
        </w:rPr>
        <w:t>TotalFilms</w:t>
      </w:r>
      <w:proofErr w:type="spellEnd"/>
      <w:r w:rsidRPr="004C7488">
        <w:rPr>
          <w:rFonts w:ascii="Consolas" w:eastAsia="Times New Roman" w:hAnsi="Consolas" w:cs="Times New Roman"/>
          <w:color w:val="A31515"/>
          <w:sz w:val="18"/>
          <w:szCs w:val="18"/>
          <w:lang w:val="en-US" w:eastAsia="fr-FR"/>
        </w:rPr>
        <w:t>"</w:t>
      </w:r>
      <w:r w:rsidRPr="004C7488">
        <w:rPr>
          <w:rFonts w:ascii="Consolas" w:eastAsia="Times New Roman" w:hAnsi="Consolas" w:cs="Times New Roman"/>
          <w:color w:val="000000"/>
          <w:sz w:val="18"/>
          <w:szCs w:val="18"/>
          <w:lang w:val="en-US" w:eastAsia="fr-FR"/>
        </w:rPr>
        <w:t xml:space="preserve">, </w:t>
      </w:r>
      <w:r w:rsidRPr="004C7488">
        <w:rPr>
          <w:rFonts w:ascii="Consolas" w:eastAsia="Times New Roman" w:hAnsi="Consolas" w:cs="Times New Roman"/>
          <w:color w:val="3165BB"/>
          <w:sz w:val="18"/>
          <w:szCs w:val="18"/>
          <w:lang w:val="en-US" w:eastAsia="fr-FR"/>
        </w:rPr>
        <w:t>COUNT</w:t>
      </w:r>
      <w:r w:rsidRPr="004C7488">
        <w:rPr>
          <w:rFonts w:ascii="Consolas" w:eastAsia="Times New Roman" w:hAnsi="Consolas" w:cs="Times New Roman"/>
          <w:color w:val="000000"/>
          <w:sz w:val="18"/>
          <w:szCs w:val="18"/>
          <w:lang w:val="en-US" w:eastAsia="fr-FR"/>
        </w:rPr>
        <w:t>('</w:t>
      </w:r>
      <w:proofErr w:type="spellStart"/>
      <w:r w:rsidRPr="004C7488">
        <w:rPr>
          <w:rFonts w:ascii="Consolas" w:eastAsia="Times New Roman" w:hAnsi="Consolas" w:cs="Times New Roman"/>
          <w:color w:val="000000"/>
          <w:sz w:val="18"/>
          <w:szCs w:val="18"/>
          <w:lang w:val="en-US" w:eastAsia="fr-FR"/>
        </w:rPr>
        <w:t>tblFilm</w:t>
      </w:r>
      <w:proofErr w:type="spellEnd"/>
      <w:r w:rsidRPr="004C7488">
        <w:rPr>
          <w:rFonts w:ascii="Consolas" w:eastAsia="Times New Roman" w:hAnsi="Consolas" w:cs="Times New Roman"/>
          <w:color w:val="000000"/>
          <w:sz w:val="18"/>
          <w:szCs w:val="18"/>
          <w:lang w:val="en-US" w:eastAsia="fr-FR"/>
        </w:rPr>
        <w:t>'[</w:t>
      </w:r>
      <w:proofErr w:type="spellStart"/>
      <w:r w:rsidRPr="004C7488">
        <w:rPr>
          <w:rFonts w:ascii="Consolas" w:eastAsia="Times New Roman" w:hAnsi="Consolas" w:cs="Times New Roman"/>
          <w:color w:val="000000"/>
          <w:sz w:val="18"/>
          <w:szCs w:val="18"/>
          <w:lang w:val="en-US" w:eastAsia="fr-FR"/>
        </w:rPr>
        <w:t>FilmID</w:t>
      </w:r>
      <w:proofErr w:type="spellEnd"/>
      <w:r w:rsidRPr="004C7488">
        <w:rPr>
          <w:rFonts w:ascii="Consolas" w:eastAsia="Times New Roman" w:hAnsi="Consolas" w:cs="Times New Roman"/>
          <w:color w:val="000000"/>
          <w:sz w:val="18"/>
          <w:szCs w:val="18"/>
          <w:lang w:val="en-US" w:eastAsia="fr-FR"/>
        </w:rPr>
        <w:t>])</w:t>
      </w:r>
    </w:p>
    <w:p w14:paraId="5719FEEA"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w:t>
      </w:r>
    </w:p>
    <w:p w14:paraId="1B554874"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4C7488">
        <w:rPr>
          <w:rFonts w:ascii="Consolas" w:eastAsia="Times New Roman" w:hAnsi="Consolas" w:cs="Times New Roman"/>
          <w:color w:val="000000"/>
          <w:sz w:val="18"/>
          <w:szCs w:val="18"/>
          <w:lang w:val="en-US" w:eastAsia="fr-FR"/>
        </w:rPr>
        <w:t>    [</w:t>
      </w:r>
      <w:proofErr w:type="spellStart"/>
      <w:r w:rsidRPr="004C7488">
        <w:rPr>
          <w:rFonts w:ascii="Consolas" w:eastAsia="Times New Roman" w:hAnsi="Consolas" w:cs="Times New Roman"/>
          <w:color w:val="000000"/>
          <w:sz w:val="18"/>
          <w:szCs w:val="18"/>
          <w:lang w:val="en-US" w:eastAsia="fr-FR"/>
        </w:rPr>
        <w:t>TotalFilms</w:t>
      </w:r>
      <w:proofErr w:type="spellEnd"/>
      <w:r w:rsidRPr="004C7488">
        <w:rPr>
          <w:rFonts w:ascii="Consolas" w:eastAsia="Times New Roman" w:hAnsi="Consolas" w:cs="Times New Roman"/>
          <w:color w:val="000000"/>
          <w:sz w:val="18"/>
          <w:szCs w:val="18"/>
          <w:lang w:val="en-US" w:eastAsia="fr-FR"/>
        </w:rPr>
        <w:t>],</w:t>
      </w:r>
    </w:p>
    <w:p w14:paraId="31C93DC4"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eastAsia="fr-FR"/>
        </w:rPr>
      </w:pPr>
      <w:r w:rsidRPr="004C7488">
        <w:rPr>
          <w:rFonts w:ascii="Consolas" w:eastAsia="Times New Roman" w:hAnsi="Consolas" w:cs="Times New Roman"/>
          <w:color w:val="000000"/>
          <w:sz w:val="18"/>
          <w:szCs w:val="18"/>
          <w:lang w:val="en-US" w:eastAsia="fr-FR"/>
        </w:rPr>
        <w:t xml:space="preserve">    </w:t>
      </w:r>
      <w:r w:rsidRPr="004C7488">
        <w:rPr>
          <w:rFonts w:ascii="Consolas" w:eastAsia="Times New Roman" w:hAnsi="Consolas" w:cs="Times New Roman"/>
          <w:color w:val="0000FF"/>
          <w:sz w:val="18"/>
          <w:szCs w:val="18"/>
          <w:lang w:eastAsia="fr-FR"/>
        </w:rPr>
        <w:t>DESC</w:t>
      </w:r>
    </w:p>
    <w:p w14:paraId="105367D1" w14:textId="77777777" w:rsidR="004C7488" w:rsidRPr="004C7488" w:rsidRDefault="004C7488" w:rsidP="004C7488">
      <w:pPr>
        <w:shd w:val="clear" w:color="auto" w:fill="FFFFFF"/>
        <w:spacing w:after="0" w:line="270" w:lineRule="atLeast"/>
        <w:ind w:left="2832"/>
        <w:rPr>
          <w:rFonts w:ascii="Consolas" w:eastAsia="Times New Roman" w:hAnsi="Consolas" w:cs="Times New Roman"/>
          <w:color w:val="000000"/>
          <w:sz w:val="18"/>
          <w:szCs w:val="18"/>
          <w:lang w:eastAsia="fr-FR"/>
        </w:rPr>
      </w:pPr>
      <w:r w:rsidRPr="004C7488">
        <w:rPr>
          <w:rFonts w:ascii="Consolas" w:eastAsia="Times New Roman" w:hAnsi="Consolas" w:cs="Times New Roman"/>
          <w:color w:val="000000"/>
          <w:sz w:val="18"/>
          <w:szCs w:val="18"/>
          <w:lang w:eastAsia="fr-FR"/>
        </w:rPr>
        <w:t>)</w:t>
      </w:r>
    </w:p>
    <w:p w14:paraId="6AC267B5" w14:textId="77777777" w:rsidR="004C7488" w:rsidRPr="004C7488" w:rsidRDefault="004C7488" w:rsidP="004C7488">
      <w:pPr>
        <w:shd w:val="clear" w:color="auto" w:fill="FFFFFF"/>
        <w:spacing w:after="0" w:line="270" w:lineRule="atLeast"/>
        <w:rPr>
          <w:rFonts w:ascii="Consolas" w:eastAsia="Times New Roman" w:hAnsi="Consolas" w:cs="Times New Roman"/>
          <w:color w:val="000000"/>
          <w:sz w:val="18"/>
          <w:szCs w:val="18"/>
          <w:lang w:eastAsia="fr-FR"/>
        </w:rPr>
      </w:pPr>
    </w:p>
    <w:p w14:paraId="123829BF" w14:textId="4E383B7B" w:rsidR="001035D8" w:rsidRDefault="001035D8"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5E4EAF94" w14:textId="0BB2AF10" w:rsidR="009E14B8" w:rsidRDefault="009E14B8"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60F2BAAC" w14:textId="5AF04BB9" w:rsidR="009E14B8" w:rsidRDefault="009E14B8"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4F95DFFB" w14:textId="6BABAE5A" w:rsidR="009E14B8" w:rsidRDefault="009E14B8"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5C6C09F0" w14:textId="77777777" w:rsidR="00E72D33" w:rsidRPr="00B44981" w:rsidRDefault="00E72D33" w:rsidP="00E72D33">
      <w:r w:rsidRPr="00E72D33">
        <w:t xml:space="preserve">7. </w:t>
      </w:r>
      <w:r w:rsidRPr="00B44981">
        <w:t>Revenu Total par Acteur</w:t>
      </w:r>
    </w:p>
    <w:p w14:paraId="344CB5E5" w14:textId="0F2CAF08" w:rsidR="00E72D33" w:rsidRDefault="00E72D33" w:rsidP="00F128A8">
      <w:pPr>
        <w:shd w:val="clear" w:color="auto" w:fill="FFFFFF"/>
        <w:spacing w:after="0" w:line="270" w:lineRule="atLeast"/>
      </w:pPr>
      <w:r>
        <w:t>Cet indicateur est essentiel pour évaluer la performance financière et la popularité des acteurs dans l'industrie cinématographique. Il permet de comprendre quels acteurs attirent le plus de spectateurs et, par conséquent, génèrent le plus de revenus au box-office.</w:t>
      </w:r>
    </w:p>
    <w:p w14:paraId="2E6FB674" w14:textId="77777777" w:rsidR="002D24C0" w:rsidRDefault="002D24C0"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0A4FFF13" w14:textId="78306FDB" w:rsidR="008779C6" w:rsidRDefault="00E72D33" w:rsidP="00F128A8">
      <w:pPr>
        <w:shd w:val="clear" w:color="auto" w:fill="FFFFFF"/>
        <w:spacing w:after="0" w:line="270" w:lineRule="atLeast"/>
        <w:rPr>
          <w:rFonts w:ascii="Consolas" w:eastAsia="Times New Roman" w:hAnsi="Consolas" w:cs="Times New Roman"/>
          <w:b/>
          <w:bCs/>
          <w:color w:val="000000"/>
          <w:sz w:val="18"/>
          <w:szCs w:val="18"/>
          <w:lang w:eastAsia="fr-FR"/>
        </w:rPr>
      </w:pPr>
      <w:r>
        <w:rPr>
          <w:rFonts w:ascii="Consolas" w:eastAsia="Times New Roman" w:hAnsi="Consolas" w:cs="Times New Roman"/>
          <w:b/>
          <w:bCs/>
          <w:color w:val="000000"/>
          <w:sz w:val="18"/>
          <w:szCs w:val="18"/>
          <w:lang w:eastAsia="fr-FR"/>
        </w:rPr>
        <w:lastRenderedPageBreak/>
        <w:t>Mesure DAX utilisée :</w:t>
      </w:r>
    </w:p>
    <w:p w14:paraId="75402DF9" w14:textId="77777777" w:rsidR="006132F7" w:rsidRDefault="006132F7"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59E744FF"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eastAsia="fr-FR"/>
        </w:rPr>
      </w:pPr>
      <w:r w:rsidRPr="00AC5E4F">
        <w:rPr>
          <w:rFonts w:ascii="Consolas" w:eastAsia="Times New Roman" w:hAnsi="Consolas" w:cs="Times New Roman"/>
          <w:color w:val="000000"/>
          <w:sz w:val="18"/>
          <w:szCs w:val="18"/>
          <w:lang w:eastAsia="fr-FR"/>
        </w:rPr>
        <w:t xml:space="preserve">Revenue par Acteur = </w:t>
      </w:r>
    </w:p>
    <w:p w14:paraId="184ECAC6"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eastAsia="fr-FR"/>
        </w:rPr>
      </w:pPr>
      <w:proofErr w:type="gramStart"/>
      <w:r w:rsidRPr="00AC5E4F">
        <w:rPr>
          <w:rFonts w:ascii="Consolas" w:eastAsia="Times New Roman" w:hAnsi="Consolas" w:cs="Times New Roman"/>
          <w:color w:val="3165BB"/>
          <w:sz w:val="18"/>
          <w:szCs w:val="18"/>
          <w:lang w:eastAsia="fr-FR"/>
        </w:rPr>
        <w:t>CALCULATE</w:t>
      </w:r>
      <w:r w:rsidRPr="00AC5E4F">
        <w:rPr>
          <w:rFonts w:ascii="Consolas" w:eastAsia="Times New Roman" w:hAnsi="Consolas" w:cs="Times New Roman"/>
          <w:color w:val="000000"/>
          <w:sz w:val="18"/>
          <w:szCs w:val="18"/>
          <w:lang w:eastAsia="fr-FR"/>
        </w:rPr>
        <w:t>(</w:t>
      </w:r>
      <w:proofErr w:type="gramEnd"/>
    </w:p>
    <w:p w14:paraId="21C5C322"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eastAsia="fr-FR"/>
        </w:rPr>
      </w:pPr>
      <w:r w:rsidRPr="00AC5E4F">
        <w:rPr>
          <w:rFonts w:ascii="Consolas" w:eastAsia="Times New Roman" w:hAnsi="Consolas" w:cs="Times New Roman"/>
          <w:color w:val="000000"/>
          <w:sz w:val="18"/>
          <w:szCs w:val="18"/>
          <w:lang w:eastAsia="fr-FR"/>
        </w:rPr>
        <w:t>    [</w:t>
      </w:r>
      <w:proofErr w:type="spellStart"/>
      <w:r w:rsidRPr="00AC5E4F">
        <w:rPr>
          <w:rFonts w:ascii="Consolas" w:eastAsia="Times New Roman" w:hAnsi="Consolas" w:cs="Times New Roman"/>
          <w:color w:val="000000"/>
          <w:sz w:val="18"/>
          <w:szCs w:val="18"/>
          <w:lang w:eastAsia="fr-FR"/>
        </w:rPr>
        <w:t>BoxOfficeRevenue</w:t>
      </w:r>
      <w:proofErr w:type="spellEnd"/>
      <w:r w:rsidRPr="00AC5E4F">
        <w:rPr>
          <w:rFonts w:ascii="Consolas" w:eastAsia="Times New Roman" w:hAnsi="Consolas" w:cs="Times New Roman"/>
          <w:color w:val="000000"/>
          <w:sz w:val="18"/>
          <w:szCs w:val="18"/>
          <w:lang w:eastAsia="fr-FR"/>
        </w:rPr>
        <w:t>],</w:t>
      </w:r>
    </w:p>
    <w:p w14:paraId="3ADBA17B"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AC5E4F">
        <w:rPr>
          <w:rFonts w:ascii="Consolas" w:eastAsia="Times New Roman" w:hAnsi="Consolas" w:cs="Times New Roman"/>
          <w:color w:val="000000"/>
          <w:sz w:val="18"/>
          <w:szCs w:val="18"/>
          <w:lang w:eastAsia="fr-FR"/>
        </w:rPr>
        <w:t xml:space="preserve">    </w:t>
      </w:r>
      <w:proofErr w:type="gramStart"/>
      <w:r w:rsidRPr="00AC5E4F">
        <w:rPr>
          <w:rFonts w:ascii="Consolas" w:eastAsia="Times New Roman" w:hAnsi="Consolas" w:cs="Times New Roman"/>
          <w:color w:val="3165BB"/>
          <w:sz w:val="18"/>
          <w:szCs w:val="18"/>
          <w:lang w:val="en-US" w:eastAsia="fr-FR"/>
        </w:rPr>
        <w:t>TREATAS</w:t>
      </w:r>
      <w:r w:rsidRPr="00AC5E4F">
        <w:rPr>
          <w:rFonts w:ascii="Consolas" w:eastAsia="Times New Roman" w:hAnsi="Consolas" w:cs="Times New Roman"/>
          <w:color w:val="000000"/>
          <w:sz w:val="18"/>
          <w:szCs w:val="18"/>
          <w:lang w:val="en-US" w:eastAsia="fr-FR"/>
        </w:rPr>
        <w:t>(</w:t>
      </w:r>
      <w:proofErr w:type="gramEnd"/>
    </w:p>
    <w:p w14:paraId="16CEB305"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AC5E4F">
        <w:rPr>
          <w:rFonts w:ascii="Consolas" w:eastAsia="Times New Roman" w:hAnsi="Consolas" w:cs="Times New Roman"/>
          <w:color w:val="000000"/>
          <w:sz w:val="18"/>
          <w:szCs w:val="18"/>
          <w:lang w:val="en-US" w:eastAsia="fr-FR"/>
        </w:rPr>
        <w:t xml:space="preserve">        </w:t>
      </w:r>
      <w:r w:rsidRPr="00AC5E4F">
        <w:rPr>
          <w:rFonts w:ascii="Consolas" w:eastAsia="Times New Roman" w:hAnsi="Consolas" w:cs="Times New Roman"/>
          <w:color w:val="3165BB"/>
          <w:sz w:val="18"/>
          <w:szCs w:val="18"/>
          <w:lang w:val="en-US" w:eastAsia="fr-FR"/>
        </w:rPr>
        <w:t>VALUES</w:t>
      </w:r>
      <w:r w:rsidRPr="00AC5E4F">
        <w:rPr>
          <w:rFonts w:ascii="Consolas" w:eastAsia="Times New Roman" w:hAnsi="Consolas" w:cs="Times New Roman"/>
          <w:color w:val="000000"/>
          <w:sz w:val="18"/>
          <w:szCs w:val="18"/>
          <w:lang w:val="en-US" w:eastAsia="fr-FR"/>
        </w:rPr>
        <w:t>('</w:t>
      </w:r>
      <w:proofErr w:type="spellStart"/>
      <w:r w:rsidRPr="00AC5E4F">
        <w:rPr>
          <w:rFonts w:ascii="Consolas" w:eastAsia="Times New Roman" w:hAnsi="Consolas" w:cs="Times New Roman"/>
          <w:color w:val="000000"/>
          <w:sz w:val="18"/>
          <w:szCs w:val="18"/>
          <w:lang w:val="en-US" w:eastAsia="fr-FR"/>
        </w:rPr>
        <w:t>tblCast</w:t>
      </w:r>
      <w:proofErr w:type="spellEnd"/>
      <w:r w:rsidRPr="00AC5E4F">
        <w:rPr>
          <w:rFonts w:ascii="Consolas" w:eastAsia="Times New Roman" w:hAnsi="Consolas" w:cs="Times New Roman"/>
          <w:color w:val="000000"/>
          <w:sz w:val="18"/>
          <w:szCs w:val="18"/>
          <w:lang w:val="en-US" w:eastAsia="fr-FR"/>
        </w:rPr>
        <w:t>'[</w:t>
      </w:r>
      <w:proofErr w:type="spellStart"/>
      <w:r w:rsidRPr="00AC5E4F">
        <w:rPr>
          <w:rFonts w:ascii="Consolas" w:eastAsia="Times New Roman" w:hAnsi="Consolas" w:cs="Times New Roman"/>
          <w:color w:val="000000"/>
          <w:sz w:val="18"/>
          <w:szCs w:val="18"/>
          <w:lang w:val="en-US" w:eastAsia="fr-FR"/>
        </w:rPr>
        <w:t>CastActorID</w:t>
      </w:r>
      <w:proofErr w:type="spellEnd"/>
      <w:r w:rsidRPr="00AC5E4F">
        <w:rPr>
          <w:rFonts w:ascii="Consolas" w:eastAsia="Times New Roman" w:hAnsi="Consolas" w:cs="Times New Roman"/>
          <w:color w:val="000000"/>
          <w:sz w:val="18"/>
          <w:szCs w:val="18"/>
          <w:lang w:val="en-US" w:eastAsia="fr-FR"/>
        </w:rPr>
        <w:t>]),</w:t>
      </w:r>
    </w:p>
    <w:p w14:paraId="12B6774C"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AC5E4F">
        <w:rPr>
          <w:rFonts w:ascii="Consolas" w:eastAsia="Times New Roman" w:hAnsi="Consolas" w:cs="Times New Roman"/>
          <w:color w:val="000000"/>
          <w:sz w:val="18"/>
          <w:szCs w:val="18"/>
          <w:lang w:val="en-US" w:eastAsia="fr-FR"/>
        </w:rPr>
        <w:t>        '</w:t>
      </w:r>
      <w:proofErr w:type="spellStart"/>
      <w:r w:rsidRPr="00AC5E4F">
        <w:rPr>
          <w:rFonts w:ascii="Consolas" w:eastAsia="Times New Roman" w:hAnsi="Consolas" w:cs="Times New Roman"/>
          <w:color w:val="000000"/>
          <w:sz w:val="18"/>
          <w:szCs w:val="18"/>
          <w:lang w:val="en-US" w:eastAsia="fr-FR"/>
        </w:rPr>
        <w:t>tblActor</w:t>
      </w:r>
      <w:proofErr w:type="spellEnd"/>
      <w:r w:rsidRPr="00AC5E4F">
        <w:rPr>
          <w:rFonts w:ascii="Consolas" w:eastAsia="Times New Roman" w:hAnsi="Consolas" w:cs="Times New Roman"/>
          <w:color w:val="000000"/>
          <w:sz w:val="18"/>
          <w:szCs w:val="18"/>
          <w:lang w:val="en-US" w:eastAsia="fr-FR"/>
        </w:rPr>
        <w:t>'[</w:t>
      </w:r>
      <w:proofErr w:type="spellStart"/>
      <w:r w:rsidRPr="00AC5E4F">
        <w:rPr>
          <w:rFonts w:ascii="Consolas" w:eastAsia="Times New Roman" w:hAnsi="Consolas" w:cs="Times New Roman"/>
          <w:color w:val="000000"/>
          <w:sz w:val="18"/>
          <w:szCs w:val="18"/>
          <w:lang w:val="en-US" w:eastAsia="fr-FR"/>
        </w:rPr>
        <w:t>ActorID</w:t>
      </w:r>
      <w:proofErr w:type="spellEnd"/>
      <w:r w:rsidRPr="00AC5E4F">
        <w:rPr>
          <w:rFonts w:ascii="Consolas" w:eastAsia="Times New Roman" w:hAnsi="Consolas" w:cs="Times New Roman"/>
          <w:color w:val="000000"/>
          <w:sz w:val="18"/>
          <w:szCs w:val="18"/>
          <w:lang w:val="en-US" w:eastAsia="fr-FR"/>
        </w:rPr>
        <w:t>]</w:t>
      </w:r>
    </w:p>
    <w:p w14:paraId="7D0B6616"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eastAsia="fr-FR"/>
        </w:rPr>
      </w:pPr>
      <w:r w:rsidRPr="00AC5E4F">
        <w:rPr>
          <w:rFonts w:ascii="Consolas" w:eastAsia="Times New Roman" w:hAnsi="Consolas" w:cs="Times New Roman"/>
          <w:color w:val="000000"/>
          <w:sz w:val="18"/>
          <w:szCs w:val="18"/>
          <w:lang w:val="en-US" w:eastAsia="fr-FR"/>
        </w:rPr>
        <w:t xml:space="preserve">    </w:t>
      </w:r>
      <w:r w:rsidRPr="00AC5E4F">
        <w:rPr>
          <w:rFonts w:ascii="Consolas" w:eastAsia="Times New Roman" w:hAnsi="Consolas" w:cs="Times New Roman"/>
          <w:color w:val="000000"/>
          <w:sz w:val="18"/>
          <w:szCs w:val="18"/>
          <w:lang w:eastAsia="fr-FR"/>
        </w:rPr>
        <w:t>)</w:t>
      </w:r>
    </w:p>
    <w:p w14:paraId="39586522" w14:textId="77777777" w:rsidR="00AC5E4F" w:rsidRPr="00AC5E4F" w:rsidRDefault="00AC5E4F" w:rsidP="00AC5E4F">
      <w:pPr>
        <w:shd w:val="clear" w:color="auto" w:fill="FFFFFF"/>
        <w:spacing w:after="0" w:line="270" w:lineRule="atLeast"/>
        <w:ind w:left="2832"/>
        <w:rPr>
          <w:rFonts w:ascii="Consolas" w:eastAsia="Times New Roman" w:hAnsi="Consolas" w:cs="Times New Roman"/>
          <w:color w:val="000000"/>
          <w:sz w:val="18"/>
          <w:szCs w:val="18"/>
          <w:lang w:eastAsia="fr-FR"/>
        </w:rPr>
      </w:pPr>
      <w:r w:rsidRPr="00AC5E4F">
        <w:rPr>
          <w:rFonts w:ascii="Consolas" w:eastAsia="Times New Roman" w:hAnsi="Consolas" w:cs="Times New Roman"/>
          <w:color w:val="000000"/>
          <w:sz w:val="18"/>
          <w:szCs w:val="18"/>
          <w:lang w:eastAsia="fr-FR"/>
        </w:rPr>
        <w:t>)</w:t>
      </w:r>
    </w:p>
    <w:p w14:paraId="78C2436D" w14:textId="77777777" w:rsidR="00E72D33" w:rsidRDefault="00E72D33"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6819996D" w14:textId="27406418" w:rsidR="00E72D33" w:rsidRDefault="00E72D33"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594C7D6C" w14:textId="348102B8" w:rsidR="00C80A07" w:rsidRDefault="00C80A07" w:rsidP="00C80A07">
      <w:r>
        <w:t>8</w:t>
      </w:r>
      <w:r w:rsidRPr="00E72D33">
        <w:t xml:space="preserve">. </w:t>
      </w:r>
      <w:r w:rsidRPr="00B44981">
        <w:t xml:space="preserve">Revenu Total par </w:t>
      </w:r>
      <w:r>
        <w:t>Réalisateur</w:t>
      </w:r>
    </w:p>
    <w:p w14:paraId="54520A22" w14:textId="090D2BD9" w:rsidR="00C80A07" w:rsidRDefault="00190E83" w:rsidP="00C80A07">
      <w:r>
        <w:t xml:space="preserve">Cet indicateur </w:t>
      </w:r>
      <w:r>
        <w:t>mesure le montant total des revenus générés par les films réalisés par chaque réalisateur.</w:t>
      </w:r>
    </w:p>
    <w:p w14:paraId="5957EB03" w14:textId="4DED014E" w:rsidR="00190E83" w:rsidRDefault="00190E83" w:rsidP="00C80A07">
      <w:r>
        <w:t xml:space="preserve">Il </w:t>
      </w:r>
      <w:r>
        <w:t>est crucial pour évaluer la performance financière et la popularité des réalisateurs dans l'industrie cinématographique. Il permet de comprendre quels réalisateurs attirent le plus de spectateurs et, par conséquent, génèrent le plus de revenus au box-office.</w:t>
      </w:r>
    </w:p>
    <w:p w14:paraId="25081D3D" w14:textId="77777777" w:rsidR="00E434D3" w:rsidRDefault="00E434D3" w:rsidP="00E434D3">
      <w:pPr>
        <w:shd w:val="clear" w:color="auto" w:fill="FFFFFF"/>
        <w:spacing w:after="0" w:line="270" w:lineRule="atLeast"/>
        <w:rPr>
          <w:rFonts w:ascii="Consolas" w:eastAsia="Times New Roman" w:hAnsi="Consolas" w:cs="Times New Roman"/>
          <w:b/>
          <w:bCs/>
          <w:color w:val="000000"/>
          <w:sz w:val="18"/>
          <w:szCs w:val="18"/>
          <w:lang w:eastAsia="fr-FR"/>
        </w:rPr>
      </w:pPr>
      <w:r>
        <w:rPr>
          <w:rFonts w:ascii="Consolas" w:eastAsia="Times New Roman" w:hAnsi="Consolas" w:cs="Times New Roman"/>
          <w:b/>
          <w:bCs/>
          <w:color w:val="000000"/>
          <w:sz w:val="18"/>
          <w:szCs w:val="18"/>
          <w:lang w:eastAsia="fr-FR"/>
        </w:rPr>
        <w:t>Mesure DAX utilisée :</w:t>
      </w:r>
    </w:p>
    <w:p w14:paraId="1857F125" w14:textId="13E5D23C" w:rsidR="00E434D3" w:rsidRDefault="00E434D3" w:rsidP="00C80A07"/>
    <w:p w14:paraId="637033BF"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 xml:space="preserve">Revenue par Réalisateur = </w:t>
      </w:r>
    </w:p>
    <w:p w14:paraId="627E2550"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proofErr w:type="gramStart"/>
      <w:r w:rsidRPr="002801B1">
        <w:rPr>
          <w:rFonts w:ascii="Consolas" w:eastAsia="Times New Roman" w:hAnsi="Consolas" w:cs="Times New Roman"/>
          <w:color w:val="3165BB"/>
          <w:sz w:val="18"/>
          <w:szCs w:val="18"/>
          <w:lang w:eastAsia="fr-FR"/>
        </w:rPr>
        <w:t>CALCULATE</w:t>
      </w:r>
      <w:r w:rsidRPr="002801B1">
        <w:rPr>
          <w:rFonts w:ascii="Consolas" w:eastAsia="Times New Roman" w:hAnsi="Consolas" w:cs="Times New Roman"/>
          <w:color w:val="000000"/>
          <w:sz w:val="18"/>
          <w:szCs w:val="18"/>
          <w:lang w:eastAsia="fr-FR"/>
        </w:rPr>
        <w:t>(</w:t>
      </w:r>
      <w:proofErr w:type="gramEnd"/>
    </w:p>
    <w:p w14:paraId="1C6A62BA"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 xml:space="preserve">    </w:t>
      </w:r>
      <w:r w:rsidRPr="002801B1">
        <w:rPr>
          <w:rFonts w:ascii="Consolas" w:eastAsia="Times New Roman" w:hAnsi="Consolas" w:cs="Times New Roman"/>
          <w:color w:val="68349C"/>
          <w:sz w:val="18"/>
          <w:szCs w:val="18"/>
          <w:lang w:eastAsia="fr-FR"/>
        </w:rPr>
        <w:t>[</w:t>
      </w:r>
      <w:proofErr w:type="spellStart"/>
      <w:r w:rsidRPr="002801B1">
        <w:rPr>
          <w:rFonts w:ascii="Consolas" w:eastAsia="Times New Roman" w:hAnsi="Consolas" w:cs="Times New Roman"/>
          <w:color w:val="68349C"/>
          <w:sz w:val="18"/>
          <w:szCs w:val="18"/>
          <w:lang w:eastAsia="fr-FR"/>
        </w:rPr>
        <w:t>BoxOfficeRevenue</w:t>
      </w:r>
      <w:proofErr w:type="spellEnd"/>
      <w:r w:rsidRPr="002801B1">
        <w:rPr>
          <w:rFonts w:ascii="Consolas" w:eastAsia="Times New Roman" w:hAnsi="Consolas" w:cs="Times New Roman"/>
          <w:color w:val="68349C"/>
          <w:sz w:val="18"/>
          <w:szCs w:val="18"/>
          <w:lang w:eastAsia="fr-FR"/>
        </w:rPr>
        <w:t>]</w:t>
      </w:r>
      <w:r w:rsidRPr="002801B1">
        <w:rPr>
          <w:rFonts w:ascii="Consolas" w:eastAsia="Times New Roman" w:hAnsi="Consolas" w:cs="Times New Roman"/>
          <w:color w:val="000000"/>
          <w:sz w:val="18"/>
          <w:szCs w:val="18"/>
          <w:lang w:eastAsia="fr-FR"/>
        </w:rPr>
        <w:t>,</w:t>
      </w:r>
    </w:p>
    <w:p w14:paraId="385A4C4B"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 xml:space="preserve">    </w:t>
      </w:r>
      <w:proofErr w:type="gramStart"/>
      <w:r w:rsidRPr="002801B1">
        <w:rPr>
          <w:rFonts w:ascii="Consolas" w:eastAsia="Times New Roman" w:hAnsi="Consolas" w:cs="Times New Roman"/>
          <w:color w:val="3165BB"/>
          <w:sz w:val="18"/>
          <w:szCs w:val="18"/>
          <w:lang w:eastAsia="fr-FR"/>
        </w:rPr>
        <w:t>TREATAS</w:t>
      </w:r>
      <w:r w:rsidRPr="002801B1">
        <w:rPr>
          <w:rFonts w:ascii="Consolas" w:eastAsia="Times New Roman" w:hAnsi="Consolas" w:cs="Times New Roman"/>
          <w:color w:val="000000"/>
          <w:sz w:val="18"/>
          <w:szCs w:val="18"/>
          <w:lang w:eastAsia="fr-FR"/>
        </w:rPr>
        <w:t>(</w:t>
      </w:r>
      <w:proofErr w:type="gramEnd"/>
    </w:p>
    <w:p w14:paraId="7B2DA119"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 xml:space="preserve">        </w:t>
      </w:r>
      <w:r w:rsidRPr="002801B1">
        <w:rPr>
          <w:rFonts w:ascii="Consolas" w:eastAsia="Times New Roman" w:hAnsi="Consolas" w:cs="Times New Roman"/>
          <w:color w:val="3165BB"/>
          <w:sz w:val="18"/>
          <w:szCs w:val="18"/>
          <w:lang w:eastAsia="fr-FR"/>
        </w:rPr>
        <w:t>VALUES</w:t>
      </w:r>
      <w:r w:rsidRPr="002801B1">
        <w:rPr>
          <w:rFonts w:ascii="Consolas" w:eastAsia="Times New Roman" w:hAnsi="Consolas" w:cs="Times New Roman"/>
          <w:color w:val="000000"/>
          <w:sz w:val="18"/>
          <w:szCs w:val="18"/>
          <w:lang w:eastAsia="fr-FR"/>
        </w:rPr>
        <w:t>(</w:t>
      </w:r>
      <w:r w:rsidRPr="002801B1">
        <w:rPr>
          <w:rFonts w:ascii="Consolas" w:eastAsia="Times New Roman" w:hAnsi="Consolas" w:cs="Times New Roman"/>
          <w:color w:val="001080"/>
          <w:sz w:val="18"/>
          <w:szCs w:val="18"/>
          <w:lang w:eastAsia="fr-FR"/>
        </w:rPr>
        <w:t>'</w:t>
      </w:r>
      <w:proofErr w:type="spellStart"/>
      <w:r w:rsidRPr="002801B1">
        <w:rPr>
          <w:rFonts w:ascii="Consolas" w:eastAsia="Times New Roman" w:hAnsi="Consolas" w:cs="Times New Roman"/>
          <w:color w:val="001080"/>
          <w:sz w:val="18"/>
          <w:szCs w:val="18"/>
          <w:lang w:eastAsia="fr-FR"/>
        </w:rPr>
        <w:t>tblFilm</w:t>
      </w:r>
      <w:proofErr w:type="spellEnd"/>
      <w:r w:rsidRPr="002801B1">
        <w:rPr>
          <w:rFonts w:ascii="Consolas" w:eastAsia="Times New Roman" w:hAnsi="Consolas" w:cs="Times New Roman"/>
          <w:color w:val="001080"/>
          <w:sz w:val="18"/>
          <w:szCs w:val="18"/>
          <w:lang w:eastAsia="fr-FR"/>
        </w:rPr>
        <w:t>'[</w:t>
      </w:r>
      <w:proofErr w:type="spellStart"/>
      <w:r w:rsidRPr="002801B1">
        <w:rPr>
          <w:rFonts w:ascii="Consolas" w:eastAsia="Times New Roman" w:hAnsi="Consolas" w:cs="Times New Roman"/>
          <w:color w:val="001080"/>
          <w:sz w:val="18"/>
          <w:szCs w:val="18"/>
          <w:lang w:eastAsia="fr-FR"/>
        </w:rPr>
        <w:t>FilmDirectorID</w:t>
      </w:r>
      <w:proofErr w:type="spellEnd"/>
      <w:r w:rsidRPr="002801B1">
        <w:rPr>
          <w:rFonts w:ascii="Consolas" w:eastAsia="Times New Roman" w:hAnsi="Consolas" w:cs="Times New Roman"/>
          <w:color w:val="001080"/>
          <w:sz w:val="18"/>
          <w:szCs w:val="18"/>
          <w:lang w:eastAsia="fr-FR"/>
        </w:rPr>
        <w:t>]</w:t>
      </w:r>
      <w:r w:rsidRPr="002801B1">
        <w:rPr>
          <w:rFonts w:ascii="Consolas" w:eastAsia="Times New Roman" w:hAnsi="Consolas" w:cs="Times New Roman"/>
          <w:color w:val="000000"/>
          <w:sz w:val="18"/>
          <w:szCs w:val="18"/>
          <w:lang w:eastAsia="fr-FR"/>
        </w:rPr>
        <w:t>),</w:t>
      </w:r>
    </w:p>
    <w:p w14:paraId="208A43B4"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 xml:space="preserve">        </w:t>
      </w:r>
      <w:r w:rsidRPr="002801B1">
        <w:rPr>
          <w:rFonts w:ascii="Consolas" w:eastAsia="Times New Roman" w:hAnsi="Consolas" w:cs="Times New Roman"/>
          <w:color w:val="001080"/>
          <w:sz w:val="18"/>
          <w:szCs w:val="18"/>
          <w:lang w:eastAsia="fr-FR"/>
        </w:rPr>
        <w:t>'</w:t>
      </w:r>
      <w:proofErr w:type="spellStart"/>
      <w:r w:rsidRPr="002801B1">
        <w:rPr>
          <w:rFonts w:ascii="Consolas" w:eastAsia="Times New Roman" w:hAnsi="Consolas" w:cs="Times New Roman"/>
          <w:color w:val="001080"/>
          <w:sz w:val="18"/>
          <w:szCs w:val="18"/>
          <w:lang w:eastAsia="fr-FR"/>
        </w:rPr>
        <w:t>tblDirector</w:t>
      </w:r>
      <w:proofErr w:type="spellEnd"/>
      <w:r w:rsidRPr="002801B1">
        <w:rPr>
          <w:rFonts w:ascii="Consolas" w:eastAsia="Times New Roman" w:hAnsi="Consolas" w:cs="Times New Roman"/>
          <w:color w:val="001080"/>
          <w:sz w:val="18"/>
          <w:szCs w:val="18"/>
          <w:lang w:eastAsia="fr-FR"/>
        </w:rPr>
        <w:t>'[</w:t>
      </w:r>
      <w:proofErr w:type="spellStart"/>
      <w:r w:rsidRPr="002801B1">
        <w:rPr>
          <w:rFonts w:ascii="Consolas" w:eastAsia="Times New Roman" w:hAnsi="Consolas" w:cs="Times New Roman"/>
          <w:color w:val="001080"/>
          <w:sz w:val="18"/>
          <w:szCs w:val="18"/>
          <w:lang w:eastAsia="fr-FR"/>
        </w:rPr>
        <w:t>DirectorID</w:t>
      </w:r>
      <w:proofErr w:type="spellEnd"/>
      <w:r w:rsidRPr="002801B1">
        <w:rPr>
          <w:rFonts w:ascii="Consolas" w:eastAsia="Times New Roman" w:hAnsi="Consolas" w:cs="Times New Roman"/>
          <w:color w:val="001080"/>
          <w:sz w:val="18"/>
          <w:szCs w:val="18"/>
          <w:lang w:eastAsia="fr-FR"/>
        </w:rPr>
        <w:t>]</w:t>
      </w:r>
    </w:p>
    <w:p w14:paraId="73542189"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    )</w:t>
      </w:r>
    </w:p>
    <w:p w14:paraId="7D977A1B" w14:textId="77777777" w:rsidR="002801B1" w:rsidRPr="002801B1" w:rsidRDefault="002801B1" w:rsidP="002801B1">
      <w:pPr>
        <w:shd w:val="clear" w:color="auto" w:fill="FFFFFF"/>
        <w:spacing w:after="0" w:line="270" w:lineRule="atLeast"/>
        <w:ind w:left="2832"/>
        <w:rPr>
          <w:rFonts w:ascii="Consolas" w:eastAsia="Times New Roman" w:hAnsi="Consolas" w:cs="Times New Roman"/>
          <w:color w:val="000000"/>
          <w:sz w:val="18"/>
          <w:szCs w:val="18"/>
          <w:lang w:eastAsia="fr-FR"/>
        </w:rPr>
      </w:pPr>
      <w:r w:rsidRPr="002801B1">
        <w:rPr>
          <w:rFonts w:ascii="Consolas" w:eastAsia="Times New Roman" w:hAnsi="Consolas" w:cs="Times New Roman"/>
          <w:color w:val="000000"/>
          <w:sz w:val="18"/>
          <w:szCs w:val="18"/>
          <w:lang w:eastAsia="fr-FR"/>
        </w:rPr>
        <w:t>)</w:t>
      </w:r>
    </w:p>
    <w:p w14:paraId="37344908" w14:textId="77777777" w:rsidR="002801B1" w:rsidRPr="002801B1" w:rsidRDefault="002801B1" w:rsidP="002801B1">
      <w:pPr>
        <w:shd w:val="clear" w:color="auto" w:fill="FFFFFF"/>
        <w:spacing w:after="0" w:line="270" w:lineRule="atLeast"/>
        <w:rPr>
          <w:rFonts w:ascii="Consolas" w:eastAsia="Times New Roman" w:hAnsi="Consolas" w:cs="Times New Roman"/>
          <w:color w:val="000000"/>
          <w:sz w:val="18"/>
          <w:szCs w:val="18"/>
          <w:lang w:eastAsia="fr-FR"/>
        </w:rPr>
      </w:pPr>
    </w:p>
    <w:p w14:paraId="72BF14D3" w14:textId="77777777" w:rsidR="002801B1" w:rsidRDefault="002801B1" w:rsidP="00C80A07"/>
    <w:p w14:paraId="793C6D46" w14:textId="7F97F4B4" w:rsidR="00EC112E" w:rsidRDefault="00EC112E" w:rsidP="00EC112E">
      <w:r>
        <w:t>9</w:t>
      </w:r>
      <w:r w:rsidRPr="00E72D33">
        <w:t xml:space="preserve">. </w:t>
      </w:r>
      <w:r w:rsidRPr="00B44981">
        <w:t xml:space="preserve">Revenu Total par </w:t>
      </w:r>
      <w:r>
        <w:t>Studio</w:t>
      </w:r>
    </w:p>
    <w:p w14:paraId="65ABE907" w14:textId="1B643293" w:rsidR="00E434D3" w:rsidRDefault="00EC112E" w:rsidP="00C80A07">
      <w:r>
        <w:t xml:space="preserve">Cet indicateur </w:t>
      </w:r>
      <w:r>
        <w:t>permet de comprendre quels studios sont les plus performants en termes de génération de revenus au box-office.</w:t>
      </w:r>
    </w:p>
    <w:p w14:paraId="6DF4F090" w14:textId="43FCDA57" w:rsidR="00AA3EF6" w:rsidRDefault="00AA3EF6" w:rsidP="00C80A07">
      <w:r>
        <w:t>Mesure DAX utilisée :</w:t>
      </w:r>
    </w:p>
    <w:p w14:paraId="4F0DC30E"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367466">
        <w:rPr>
          <w:rFonts w:ascii="Consolas" w:eastAsia="Times New Roman" w:hAnsi="Consolas" w:cs="Times New Roman"/>
          <w:color w:val="000000"/>
          <w:sz w:val="18"/>
          <w:szCs w:val="18"/>
          <w:lang w:val="en-US" w:eastAsia="fr-FR"/>
        </w:rPr>
        <w:t xml:space="preserve">Revenue par Studio = </w:t>
      </w:r>
    </w:p>
    <w:p w14:paraId="5E00C56E"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val="en-US" w:eastAsia="fr-FR"/>
        </w:rPr>
      </w:pPr>
      <w:proofErr w:type="gramStart"/>
      <w:r w:rsidRPr="00367466">
        <w:rPr>
          <w:rFonts w:ascii="Consolas" w:eastAsia="Times New Roman" w:hAnsi="Consolas" w:cs="Times New Roman"/>
          <w:color w:val="3165BB"/>
          <w:sz w:val="18"/>
          <w:szCs w:val="18"/>
          <w:lang w:val="en-US" w:eastAsia="fr-FR"/>
        </w:rPr>
        <w:t>CALCULATE</w:t>
      </w:r>
      <w:r w:rsidRPr="00367466">
        <w:rPr>
          <w:rFonts w:ascii="Consolas" w:eastAsia="Times New Roman" w:hAnsi="Consolas" w:cs="Times New Roman"/>
          <w:color w:val="000000"/>
          <w:sz w:val="18"/>
          <w:szCs w:val="18"/>
          <w:lang w:val="en-US" w:eastAsia="fr-FR"/>
        </w:rPr>
        <w:t>(</w:t>
      </w:r>
      <w:proofErr w:type="gramEnd"/>
    </w:p>
    <w:p w14:paraId="5EA2E287"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367466">
        <w:rPr>
          <w:rFonts w:ascii="Consolas" w:eastAsia="Times New Roman" w:hAnsi="Consolas" w:cs="Times New Roman"/>
          <w:color w:val="000000"/>
          <w:sz w:val="18"/>
          <w:szCs w:val="18"/>
          <w:lang w:val="en-US" w:eastAsia="fr-FR"/>
        </w:rPr>
        <w:t>    [</w:t>
      </w:r>
      <w:proofErr w:type="spellStart"/>
      <w:r w:rsidRPr="00367466">
        <w:rPr>
          <w:rFonts w:ascii="Consolas" w:eastAsia="Times New Roman" w:hAnsi="Consolas" w:cs="Times New Roman"/>
          <w:color w:val="000000"/>
          <w:sz w:val="18"/>
          <w:szCs w:val="18"/>
          <w:lang w:val="en-US" w:eastAsia="fr-FR"/>
        </w:rPr>
        <w:t>BoxOfficeRevenue</w:t>
      </w:r>
      <w:proofErr w:type="spellEnd"/>
      <w:r w:rsidRPr="00367466">
        <w:rPr>
          <w:rFonts w:ascii="Consolas" w:eastAsia="Times New Roman" w:hAnsi="Consolas" w:cs="Times New Roman"/>
          <w:color w:val="000000"/>
          <w:sz w:val="18"/>
          <w:szCs w:val="18"/>
          <w:lang w:val="en-US" w:eastAsia="fr-FR"/>
        </w:rPr>
        <w:t>],</w:t>
      </w:r>
    </w:p>
    <w:p w14:paraId="29D93F85"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367466">
        <w:rPr>
          <w:rFonts w:ascii="Consolas" w:eastAsia="Times New Roman" w:hAnsi="Consolas" w:cs="Times New Roman"/>
          <w:color w:val="000000"/>
          <w:sz w:val="18"/>
          <w:szCs w:val="18"/>
          <w:lang w:val="en-US" w:eastAsia="fr-FR"/>
        </w:rPr>
        <w:t xml:space="preserve">    </w:t>
      </w:r>
      <w:proofErr w:type="gramStart"/>
      <w:r w:rsidRPr="00367466">
        <w:rPr>
          <w:rFonts w:ascii="Consolas" w:eastAsia="Times New Roman" w:hAnsi="Consolas" w:cs="Times New Roman"/>
          <w:color w:val="3165BB"/>
          <w:sz w:val="18"/>
          <w:szCs w:val="18"/>
          <w:lang w:val="en-US" w:eastAsia="fr-FR"/>
        </w:rPr>
        <w:t>TREATAS</w:t>
      </w:r>
      <w:r w:rsidRPr="00367466">
        <w:rPr>
          <w:rFonts w:ascii="Consolas" w:eastAsia="Times New Roman" w:hAnsi="Consolas" w:cs="Times New Roman"/>
          <w:color w:val="000000"/>
          <w:sz w:val="18"/>
          <w:szCs w:val="18"/>
          <w:lang w:val="en-US" w:eastAsia="fr-FR"/>
        </w:rPr>
        <w:t>(</w:t>
      </w:r>
      <w:proofErr w:type="gramEnd"/>
    </w:p>
    <w:p w14:paraId="0E668911"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367466">
        <w:rPr>
          <w:rFonts w:ascii="Consolas" w:eastAsia="Times New Roman" w:hAnsi="Consolas" w:cs="Times New Roman"/>
          <w:color w:val="000000"/>
          <w:sz w:val="18"/>
          <w:szCs w:val="18"/>
          <w:lang w:val="en-US" w:eastAsia="fr-FR"/>
        </w:rPr>
        <w:t xml:space="preserve">        </w:t>
      </w:r>
      <w:r w:rsidRPr="00367466">
        <w:rPr>
          <w:rFonts w:ascii="Consolas" w:eastAsia="Times New Roman" w:hAnsi="Consolas" w:cs="Times New Roman"/>
          <w:color w:val="3165BB"/>
          <w:sz w:val="18"/>
          <w:szCs w:val="18"/>
          <w:lang w:val="en-US" w:eastAsia="fr-FR"/>
        </w:rPr>
        <w:t>VALUES</w:t>
      </w:r>
      <w:r w:rsidRPr="00367466">
        <w:rPr>
          <w:rFonts w:ascii="Consolas" w:eastAsia="Times New Roman" w:hAnsi="Consolas" w:cs="Times New Roman"/>
          <w:color w:val="000000"/>
          <w:sz w:val="18"/>
          <w:szCs w:val="18"/>
          <w:lang w:val="en-US" w:eastAsia="fr-FR"/>
        </w:rPr>
        <w:t>('</w:t>
      </w:r>
      <w:proofErr w:type="spellStart"/>
      <w:r w:rsidRPr="00367466">
        <w:rPr>
          <w:rFonts w:ascii="Consolas" w:eastAsia="Times New Roman" w:hAnsi="Consolas" w:cs="Times New Roman"/>
          <w:color w:val="000000"/>
          <w:sz w:val="18"/>
          <w:szCs w:val="18"/>
          <w:lang w:val="en-US" w:eastAsia="fr-FR"/>
        </w:rPr>
        <w:t>tblFilm</w:t>
      </w:r>
      <w:proofErr w:type="spellEnd"/>
      <w:r w:rsidRPr="00367466">
        <w:rPr>
          <w:rFonts w:ascii="Consolas" w:eastAsia="Times New Roman" w:hAnsi="Consolas" w:cs="Times New Roman"/>
          <w:color w:val="000000"/>
          <w:sz w:val="18"/>
          <w:szCs w:val="18"/>
          <w:lang w:val="en-US" w:eastAsia="fr-FR"/>
        </w:rPr>
        <w:t>'[FilmStudioID]),</w:t>
      </w:r>
    </w:p>
    <w:p w14:paraId="0EA50A0D"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val="en-US" w:eastAsia="fr-FR"/>
        </w:rPr>
      </w:pPr>
      <w:r w:rsidRPr="00367466">
        <w:rPr>
          <w:rFonts w:ascii="Consolas" w:eastAsia="Times New Roman" w:hAnsi="Consolas" w:cs="Times New Roman"/>
          <w:color w:val="000000"/>
          <w:sz w:val="18"/>
          <w:szCs w:val="18"/>
          <w:lang w:val="en-US" w:eastAsia="fr-FR"/>
        </w:rPr>
        <w:t>        '</w:t>
      </w:r>
      <w:proofErr w:type="spellStart"/>
      <w:r w:rsidRPr="00367466">
        <w:rPr>
          <w:rFonts w:ascii="Consolas" w:eastAsia="Times New Roman" w:hAnsi="Consolas" w:cs="Times New Roman"/>
          <w:color w:val="000000"/>
          <w:sz w:val="18"/>
          <w:szCs w:val="18"/>
          <w:lang w:val="en-US" w:eastAsia="fr-FR"/>
        </w:rPr>
        <w:t>tblStudio</w:t>
      </w:r>
      <w:proofErr w:type="spellEnd"/>
      <w:r w:rsidRPr="00367466">
        <w:rPr>
          <w:rFonts w:ascii="Consolas" w:eastAsia="Times New Roman" w:hAnsi="Consolas" w:cs="Times New Roman"/>
          <w:color w:val="000000"/>
          <w:sz w:val="18"/>
          <w:szCs w:val="18"/>
          <w:lang w:val="en-US" w:eastAsia="fr-FR"/>
        </w:rPr>
        <w:t>'[</w:t>
      </w:r>
      <w:proofErr w:type="spellStart"/>
      <w:r w:rsidRPr="00367466">
        <w:rPr>
          <w:rFonts w:ascii="Consolas" w:eastAsia="Times New Roman" w:hAnsi="Consolas" w:cs="Times New Roman"/>
          <w:color w:val="000000"/>
          <w:sz w:val="18"/>
          <w:szCs w:val="18"/>
          <w:lang w:val="en-US" w:eastAsia="fr-FR"/>
        </w:rPr>
        <w:t>StudioID</w:t>
      </w:r>
      <w:proofErr w:type="spellEnd"/>
      <w:r w:rsidRPr="00367466">
        <w:rPr>
          <w:rFonts w:ascii="Consolas" w:eastAsia="Times New Roman" w:hAnsi="Consolas" w:cs="Times New Roman"/>
          <w:color w:val="000000"/>
          <w:sz w:val="18"/>
          <w:szCs w:val="18"/>
          <w:lang w:val="en-US" w:eastAsia="fr-FR"/>
        </w:rPr>
        <w:t>]</w:t>
      </w:r>
    </w:p>
    <w:p w14:paraId="6C7F4307"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eastAsia="fr-FR"/>
        </w:rPr>
      </w:pPr>
      <w:r w:rsidRPr="00367466">
        <w:rPr>
          <w:rFonts w:ascii="Consolas" w:eastAsia="Times New Roman" w:hAnsi="Consolas" w:cs="Times New Roman"/>
          <w:color w:val="000000"/>
          <w:sz w:val="18"/>
          <w:szCs w:val="18"/>
          <w:lang w:val="en-US" w:eastAsia="fr-FR"/>
        </w:rPr>
        <w:t xml:space="preserve">    </w:t>
      </w:r>
      <w:r w:rsidRPr="00367466">
        <w:rPr>
          <w:rFonts w:ascii="Consolas" w:eastAsia="Times New Roman" w:hAnsi="Consolas" w:cs="Times New Roman"/>
          <w:color w:val="000000"/>
          <w:sz w:val="18"/>
          <w:szCs w:val="18"/>
          <w:lang w:eastAsia="fr-FR"/>
        </w:rPr>
        <w:t>)</w:t>
      </w:r>
    </w:p>
    <w:p w14:paraId="693B471F" w14:textId="77777777" w:rsidR="00367466" w:rsidRPr="00367466" w:rsidRDefault="00367466" w:rsidP="00367466">
      <w:pPr>
        <w:shd w:val="clear" w:color="auto" w:fill="FFFFFF"/>
        <w:spacing w:after="0" w:line="270" w:lineRule="atLeast"/>
        <w:ind w:left="2832"/>
        <w:rPr>
          <w:rFonts w:ascii="Consolas" w:eastAsia="Times New Roman" w:hAnsi="Consolas" w:cs="Times New Roman"/>
          <w:color w:val="000000"/>
          <w:sz w:val="18"/>
          <w:szCs w:val="18"/>
          <w:lang w:eastAsia="fr-FR"/>
        </w:rPr>
      </w:pPr>
      <w:r w:rsidRPr="00367466">
        <w:rPr>
          <w:rFonts w:ascii="Consolas" w:eastAsia="Times New Roman" w:hAnsi="Consolas" w:cs="Times New Roman"/>
          <w:color w:val="000000"/>
          <w:sz w:val="18"/>
          <w:szCs w:val="18"/>
          <w:lang w:eastAsia="fr-FR"/>
        </w:rPr>
        <w:t>)</w:t>
      </w:r>
    </w:p>
    <w:p w14:paraId="2224598A" w14:textId="77777777" w:rsidR="00367466" w:rsidRPr="00367466" w:rsidRDefault="00367466" w:rsidP="00367466">
      <w:pPr>
        <w:shd w:val="clear" w:color="auto" w:fill="FFFFFF"/>
        <w:spacing w:after="0" w:line="270" w:lineRule="atLeast"/>
        <w:rPr>
          <w:rFonts w:ascii="Consolas" w:eastAsia="Times New Roman" w:hAnsi="Consolas" w:cs="Times New Roman"/>
          <w:color w:val="000000"/>
          <w:sz w:val="18"/>
          <w:szCs w:val="18"/>
          <w:lang w:eastAsia="fr-FR"/>
        </w:rPr>
      </w:pPr>
    </w:p>
    <w:p w14:paraId="56510B41" w14:textId="77777777" w:rsidR="00AA3EF6" w:rsidRDefault="00AA3EF6" w:rsidP="00C80A07"/>
    <w:p w14:paraId="3D96B28C" w14:textId="77777777" w:rsidR="00C80A07" w:rsidRDefault="00C80A07"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167463AF" w14:textId="77777777" w:rsidR="00E72D33" w:rsidRPr="00AA172B" w:rsidRDefault="00E72D33" w:rsidP="00F128A8">
      <w:pPr>
        <w:shd w:val="clear" w:color="auto" w:fill="FFFFFF"/>
        <w:spacing w:after="0" w:line="270" w:lineRule="atLeast"/>
        <w:rPr>
          <w:rFonts w:ascii="Consolas" w:eastAsia="Times New Roman" w:hAnsi="Consolas" w:cs="Times New Roman"/>
          <w:b/>
          <w:bCs/>
          <w:color w:val="000000"/>
          <w:sz w:val="18"/>
          <w:szCs w:val="18"/>
          <w:lang w:eastAsia="fr-FR"/>
        </w:rPr>
      </w:pPr>
    </w:p>
    <w:p w14:paraId="585550D8" w14:textId="663E7F7A" w:rsidR="00F128A8" w:rsidRPr="00AA172B" w:rsidRDefault="009C2F72" w:rsidP="00F128A8">
      <w:pPr>
        <w:shd w:val="clear" w:color="auto" w:fill="FFFFFF"/>
        <w:spacing w:after="0" w:line="270" w:lineRule="atLeast"/>
        <w:rPr>
          <w:rFonts w:ascii="Consolas" w:eastAsia="Times New Roman" w:hAnsi="Consolas" w:cs="Times New Roman"/>
          <w:b/>
          <w:bCs/>
          <w:color w:val="000000"/>
          <w:sz w:val="18"/>
          <w:szCs w:val="18"/>
          <w:lang w:eastAsia="fr-FR"/>
        </w:rPr>
      </w:pPr>
      <w:r w:rsidRPr="00AA172B">
        <w:rPr>
          <w:rFonts w:ascii="Consolas" w:eastAsia="Times New Roman" w:hAnsi="Consolas" w:cs="Times New Roman"/>
          <w:b/>
          <w:bCs/>
          <w:color w:val="000000"/>
          <w:sz w:val="18"/>
          <w:szCs w:val="18"/>
          <w:lang w:eastAsia="fr-FR"/>
        </w:rPr>
        <w:t>Partie Visualisation des données :</w:t>
      </w:r>
    </w:p>
    <w:p w14:paraId="2D6D5950" w14:textId="12EF97A3" w:rsidR="008B3203" w:rsidRPr="008779C6" w:rsidRDefault="008B3203" w:rsidP="00F128A8">
      <w:pPr>
        <w:shd w:val="clear" w:color="auto" w:fill="FFFFFF"/>
        <w:spacing w:after="0" w:line="270" w:lineRule="atLeast"/>
        <w:rPr>
          <w:rFonts w:ascii="Consolas" w:eastAsia="Times New Roman" w:hAnsi="Consolas" w:cs="Times New Roman"/>
          <w:color w:val="000000"/>
          <w:sz w:val="18"/>
          <w:szCs w:val="18"/>
          <w:lang w:eastAsia="fr-FR"/>
        </w:rPr>
      </w:pPr>
    </w:p>
    <w:p w14:paraId="0E33497B" w14:textId="2193A0D7" w:rsidR="00EC0E64" w:rsidRPr="001E490A" w:rsidRDefault="001E490A" w:rsidP="001E490A">
      <w:pPr>
        <w:shd w:val="clear" w:color="auto" w:fill="FFFFFF"/>
        <w:spacing w:after="0" w:line="270" w:lineRule="atLeast"/>
        <w:jc w:val="both"/>
        <w:rPr>
          <w:rFonts w:ascii="Consolas" w:eastAsia="Times New Roman" w:hAnsi="Consolas" w:cs="Times New Roman"/>
          <w:b/>
          <w:bCs/>
          <w:color w:val="000000"/>
          <w:sz w:val="18"/>
          <w:szCs w:val="18"/>
          <w:lang w:eastAsia="fr-FR"/>
        </w:rPr>
      </w:pPr>
      <w:r w:rsidRPr="001E490A">
        <w:rPr>
          <w:rFonts w:ascii="Consolas" w:eastAsia="Times New Roman" w:hAnsi="Consolas" w:cs="Times New Roman"/>
          <w:b/>
          <w:bCs/>
          <w:color w:val="000000"/>
          <w:sz w:val="18"/>
          <w:szCs w:val="18"/>
          <w:lang w:eastAsia="fr-FR"/>
        </w:rPr>
        <w:t>Page 1 du rapport :</w:t>
      </w:r>
      <w:r w:rsidR="00120A3C">
        <w:rPr>
          <w:rFonts w:ascii="Consolas" w:eastAsia="Times New Roman" w:hAnsi="Consolas" w:cs="Times New Roman"/>
          <w:b/>
          <w:bCs/>
          <w:color w:val="000000"/>
          <w:sz w:val="18"/>
          <w:szCs w:val="18"/>
          <w:lang w:eastAsia="fr-FR"/>
        </w:rPr>
        <w:t xml:space="preserve"> General Report</w:t>
      </w:r>
    </w:p>
    <w:p w14:paraId="2ECE9A73" w14:textId="4D31811F" w:rsidR="00254AA1" w:rsidRDefault="00254AA1" w:rsidP="00EC0E64">
      <w:pPr>
        <w:shd w:val="clear" w:color="auto" w:fill="FFFFFF"/>
        <w:spacing w:after="0" w:line="270" w:lineRule="atLeast"/>
        <w:rPr>
          <w:rFonts w:ascii="Consolas" w:eastAsia="Times New Roman" w:hAnsi="Consolas" w:cs="Times New Roman"/>
          <w:color w:val="000000"/>
          <w:sz w:val="18"/>
          <w:szCs w:val="18"/>
          <w:lang w:eastAsia="fr-FR"/>
        </w:rPr>
      </w:pPr>
    </w:p>
    <w:p w14:paraId="7F336B02" w14:textId="01C94784" w:rsidR="001E490A" w:rsidRPr="007B3C6A" w:rsidRDefault="001E490A" w:rsidP="001E490A">
      <w:pPr>
        <w:shd w:val="clear" w:color="auto" w:fill="FFFFFF"/>
        <w:spacing w:after="0" w:line="270" w:lineRule="atLeast"/>
        <w:jc w:val="center"/>
        <w:rPr>
          <w:rFonts w:ascii="Consolas" w:eastAsia="Times New Roman" w:hAnsi="Consolas" w:cs="Times New Roman"/>
          <w:color w:val="000000"/>
          <w:sz w:val="18"/>
          <w:szCs w:val="18"/>
          <w:lang w:eastAsia="fr-FR"/>
        </w:rPr>
      </w:pPr>
      <w:r>
        <w:rPr>
          <w:noProof/>
        </w:rPr>
        <w:drawing>
          <wp:inline distT="0" distB="0" distL="0" distR="0" wp14:anchorId="21C9459B" wp14:editId="7B44CBE0">
            <wp:extent cx="5760720" cy="3241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1675"/>
                    </a:xfrm>
                    <a:prstGeom prst="rect">
                      <a:avLst/>
                    </a:prstGeom>
                  </pic:spPr>
                </pic:pic>
              </a:graphicData>
            </a:graphic>
          </wp:inline>
        </w:drawing>
      </w:r>
    </w:p>
    <w:p w14:paraId="17F402C6" w14:textId="77777777" w:rsidR="00254AA1" w:rsidRPr="00EC0E64" w:rsidRDefault="00254AA1" w:rsidP="00EC0E64">
      <w:pPr>
        <w:shd w:val="clear" w:color="auto" w:fill="FFFFFF"/>
        <w:spacing w:after="0" w:line="270" w:lineRule="atLeast"/>
        <w:rPr>
          <w:rFonts w:ascii="Consolas" w:eastAsia="Times New Roman" w:hAnsi="Consolas" w:cs="Times New Roman"/>
          <w:color w:val="000000"/>
          <w:sz w:val="18"/>
          <w:szCs w:val="18"/>
          <w:lang w:eastAsia="fr-FR"/>
        </w:rPr>
      </w:pPr>
    </w:p>
    <w:p w14:paraId="7274CCDF" w14:textId="77777777" w:rsidR="002A39BB" w:rsidRPr="002A39BB" w:rsidRDefault="002A39BB" w:rsidP="002A39BB">
      <w:pPr>
        <w:pStyle w:val="Titre4"/>
        <w:rPr>
          <w:rFonts w:asciiTheme="minorHAnsi" w:eastAsiaTheme="minorHAnsi" w:hAnsiTheme="minorHAnsi" w:cstheme="minorBidi"/>
          <w:i w:val="0"/>
          <w:iCs w:val="0"/>
          <w:color w:val="auto"/>
        </w:rPr>
      </w:pPr>
      <w:r w:rsidRPr="002A39BB">
        <w:rPr>
          <w:rFonts w:asciiTheme="minorHAnsi" w:eastAsiaTheme="minorHAnsi" w:hAnsiTheme="minorHAnsi" w:cstheme="minorBidi"/>
          <w:i w:val="0"/>
          <w:iCs w:val="0"/>
          <w:color w:val="auto"/>
        </w:rPr>
        <w:t xml:space="preserve">1. KPI </w:t>
      </w:r>
      <w:proofErr w:type="spellStart"/>
      <w:r w:rsidRPr="002A39BB">
        <w:rPr>
          <w:rFonts w:asciiTheme="minorHAnsi" w:eastAsiaTheme="minorHAnsi" w:hAnsiTheme="minorHAnsi" w:cstheme="minorBidi"/>
          <w:i w:val="0"/>
          <w:iCs w:val="0"/>
          <w:color w:val="auto"/>
        </w:rPr>
        <w:t>Cards</w:t>
      </w:r>
      <w:proofErr w:type="spellEnd"/>
      <w:r w:rsidRPr="002A39BB">
        <w:rPr>
          <w:rFonts w:asciiTheme="minorHAnsi" w:eastAsiaTheme="minorHAnsi" w:hAnsiTheme="minorHAnsi" w:cstheme="minorBidi"/>
          <w:i w:val="0"/>
          <w:iCs w:val="0"/>
          <w:color w:val="auto"/>
        </w:rPr>
        <w:t xml:space="preserve"> (Total des Films, Revenu Total Box-Office, Total des Nominations aux Oscars, Total des Films Lauréats aux Oscars, Budget Moyen par Film, Film Bénéfice)</w:t>
      </w:r>
    </w:p>
    <w:p w14:paraId="05E4754F" w14:textId="77777777" w:rsidR="002A39BB" w:rsidRDefault="002A39BB" w:rsidP="002A39BB">
      <w:pPr>
        <w:numPr>
          <w:ilvl w:val="0"/>
          <w:numId w:val="3"/>
        </w:numPr>
        <w:spacing w:before="100" w:beforeAutospacing="1" w:after="100" w:afterAutospacing="1" w:line="240" w:lineRule="auto"/>
      </w:pPr>
      <w:r>
        <w:rPr>
          <w:rStyle w:val="lev"/>
        </w:rPr>
        <w:t>Description</w:t>
      </w:r>
      <w:r>
        <w:t xml:space="preserve"> : Les KPI </w:t>
      </w:r>
      <w:proofErr w:type="spellStart"/>
      <w:r>
        <w:t>cards</w:t>
      </w:r>
      <w:proofErr w:type="spellEnd"/>
      <w:r>
        <w:t xml:space="preserve"> situées en haut de la page montrent des indicateurs clés de performance sous forme de chiffres.</w:t>
      </w:r>
    </w:p>
    <w:p w14:paraId="28751990" w14:textId="77777777" w:rsidR="002A39BB" w:rsidRDefault="002A39BB" w:rsidP="002A39BB">
      <w:pPr>
        <w:numPr>
          <w:ilvl w:val="0"/>
          <w:numId w:val="3"/>
        </w:numPr>
        <w:spacing w:before="100" w:beforeAutospacing="1" w:after="100" w:afterAutospacing="1" w:line="240" w:lineRule="auto"/>
      </w:pPr>
      <w:r>
        <w:rPr>
          <w:rStyle w:val="lev"/>
        </w:rPr>
        <w:t>Objectif</w:t>
      </w:r>
      <w:r>
        <w:t xml:space="preserve"> : Ces indicateurs fournissent une vue d'ensemble rapide et concise des principales mesures de performance. Ils permettent de voir immédiatement les statistiques globales importantes.</w:t>
      </w:r>
    </w:p>
    <w:p w14:paraId="2F627631" w14:textId="77777777" w:rsidR="002A39BB" w:rsidRDefault="002A39BB" w:rsidP="002A39BB">
      <w:pPr>
        <w:numPr>
          <w:ilvl w:val="0"/>
          <w:numId w:val="3"/>
        </w:numPr>
        <w:spacing w:before="100" w:beforeAutospacing="1" w:after="100" w:afterAutospacing="1" w:line="240" w:lineRule="auto"/>
      </w:pPr>
      <w:r>
        <w:rPr>
          <w:rStyle w:val="lev"/>
        </w:rPr>
        <w:t>Choix du Visuel</w:t>
      </w:r>
      <w:r>
        <w:t xml:space="preserve"> : Les KPI </w:t>
      </w:r>
      <w:proofErr w:type="spellStart"/>
      <w:r>
        <w:t>cards</w:t>
      </w:r>
      <w:proofErr w:type="spellEnd"/>
      <w:r>
        <w:t xml:space="preserve"> sont idéales pour afficher des chiffres clés de manière claire et lisible. Chaque </w:t>
      </w:r>
      <w:proofErr w:type="spellStart"/>
      <w:r>
        <w:t>card</w:t>
      </w:r>
      <w:proofErr w:type="spellEnd"/>
      <w:r>
        <w:t xml:space="preserve"> se concentre sur un aspect spécifique, ce qui aide à la compréhension rapide des données.</w:t>
      </w:r>
    </w:p>
    <w:p w14:paraId="6F5CF736" w14:textId="77777777" w:rsidR="002A39BB" w:rsidRPr="002A39BB" w:rsidRDefault="002A39BB" w:rsidP="002A39BB">
      <w:pPr>
        <w:pStyle w:val="Titre4"/>
        <w:rPr>
          <w:rFonts w:asciiTheme="minorHAnsi" w:eastAsiaTheme="minorHAnsi" w:hAnsiTheme="minorHAnsi" w:cstheme="minorBidi"/>
          <w:i w:val="0"/>
          <w:iCs w:val="0"/>
          <w:color w:val="auto"/>
        </w:rPr>
      </w:pPr>
      <w:r w:rsidRPr="002A39BB">
        <w:rPr>
          <w:rFonts w:asciiTheme="minorHAnsi" w:eastAsiaTheme="minorHAnsi" w:hAnsiTheme="minorHAnsi" w:cstheme="minorBidi"/>
          <w:i w:val="0"/>
          <w:iCs w:val="0"/>
          <w:color w:val="auto"/>
        </w:rPr>
        <w:t>2. Graphique en Barres : Nombre de Films Produits par les 5 Principaux Pays</w:t>
      </w:r>
    </w:p>
    <w:p w14:paraId="5C84C269" w14:textId="77777777" w:rsidR="002A39BB" w:rsidRDefault="002A39BB" w:rsidP="002A39BB">
      <w:pPr>
        <w:numPr>
          <w:ilvl w:val="0"/>
          <w:numId w:val="4"/>
        </w:numPr>
        <w:spacing w:before="100" w:beforeAutospacing="1" w:after="100" w:afterAutospacing="1" w:line="240" w:lineRule="auto"/>
      </w:pPr>
      <w:r>
        <w:rPr>
          <w:rStyle w:val="lev"/>
        </w:rPr>
        <w:t>Description</w:t>
      </w:r>
      <w:r>
        <w:t xml:space="preserve"> : Ce graphique en barres affiche le nombre de films produits par les cinq principaux pays.</w:t>
      </w:r>
    </w:p>
    <w:p w14:paraId="6C231048" w14:textId="77777777" w:rsidR="002A39BB" w:rsidRDefault="002A39BB" w:rsidP="002A39BB">
      <w:pPr>
        <w:numPr>
          <w:ilvl w:val="0"/>
          <w:numId w:val="4"/>
        </w:numPr>
        <w:spacing w:before="100" w:beforeAutospacing="1" w:after="100" w:afterAutospacing="1" w:line="240" w:lineRule="auto"/>
      </w:pPr>
      <w:r>
        <w:rPr>
          <w:rStyle w:val="lev"/>
        </w:rPr>
        <w:t>Objectif</w:t>
      </w:r>
      <w:r>
        <w:t xml:space="preserve"> : Il permet de visualiser rapidement quels pays sont les plus prolifiques en termes de production de films. Cette information est cruciale pour comprendre la répartition géographique de la production cinématographique.</w:t>
      </w:r>
    </w:p>
    <w:p w14:paraId="183487B4" w14:textId="77777777" w:rsidR="002A39BB" w:rsidRDefault="002A39BB" w:rsidP="002A39BB">
      <w:pPr>
        <w:numPr>
          <w:ilvl w:val="0"/>
          <w:numId w:val="4"/>
        </w:numPr>
        <w:spacing w:before="100" w:beforeAutospacing="1" w:after="100" w:afterAutospacing="1" w:line="240" w:lineRule="auto"/>
      </w:pPr>
      <w:r>
        <w:rPr>
          <w:rStyle w:val="lev"/>
        </w:rPr>
        <w:t>Choix du Visuel</w:t>
      </w:r>
      <w:r>
        <w:t xml:space="preserve"> : Un graphique en barres est approprié pour comparer des catégories discrètes comme les pays. Il montre clairement les différences dans le nombre de films produits.</w:t>
      </w:r>
    </w:p>
    <w:p w14:paraId="3246CD72" w14:textId="77777777" w:rsidR="002A39BB" w:rsidRPr="002A39BB" w:rsidRDefault="002A39BB" w:rsidP="002A39BB">
      <w:pPr>
        <w:pStyle w:val="Titre4"/>
        <w:rPr>
          <w:rFonts w:asciiTheme="minorHAnsi" w:eastAsiaTheme="minorHAnsi" w:hAnsiTheme="minorHAnsi" w:cstheme="minorBidi"/>
          <w:i w:val="0"/>
          <w:iCs w:val="0"/>
          <w:color w:val="auto"/>
        </w:rPr>
      </w:pPr>
      <w:r w:rsidRPr="002A39BB">
        <w:rPr>
          <w:rFonts w:asciiTheme="minorHAnsi" w:eastAsiaTheme="minorHAnsi" w:hAnsiTheme="minorHAnsi" w:cstheme="minorBidi"/>
          <w:i w:val="0"/>
          <w:iCs w:val="0"/>
          <w:color w:val="auto"/>
        </w:rPr>
        <w:lastRenderedPageBreak/>
        <w:t>3. Graphique en Anneau : Revenu et Bénéfices générés par Pays</w:t>
      </w:r>
    </w:p>
    <w:p w14:paraId="61446C13" w14:textId="77777777" w:rsidR="002A39BB" w:rsidRDefault="002A39BB" w:rsidP="002A39BB">
      <w:pPr>
        <w:numPr>
          <w:ilvl w:val="0"/>
          <w:numId w:val="5"/>
        </w:numPr>
        <w:spacing w:before="100" w:beforeAutospacing="1" w:after="100" w:afterAutospacing="1" w:line="240" w:lineRule="auto"/>
      </w:pPr>
      <w:r>
        <w:rPr>
          <w:rStyle w:val="lev"/>
        </w:rPr>
        <w:t>Description</w:t>
      </w:r>
      <w:r>
        <w:t xml:space="preserve"> : Ce graphique en anneau montre la répartition des revenus et des bénéfices générés par les films selon les pays.</w:t>
      </w:r>
    </w:p>
    <w:p w14:paraId="18F2F0B1" w14:textId="77777777" w:rsidR="002A39BB" w:rsidRDefault="002A39BB" w:rsidP="002A39BB">
      <w:pPr>
        <w:numPr>
          <w:ilvl w:val="0"/>
          <w:numId w:val="5"/>
        </w:numPr>
        <w:spacing w:before="100" w:beforeAutospacing="1" w:after="100" w:afterAutospacing="1" w:line="240" w:lineRule="auto"/>
      </w:pPr>
      <w:r>
        <w:rPr>
          <w:rStyle w:val="lev"/>
        </w:rPr>
        <w:t>Objectif</w:t>
      </w:r>
      <w:r>
        <w:t xml:space="preserve"> : Il permet de voir la contribution relative de chaque pays aux revenus et bénéfices globaux. Ce visuel aide à identifier les marchés les plus lucratifs.</w:t>
      </w:r>
    </w:p>
    <w:p w14:paraId="3B087D55" w14:textId="77777777" w:rsidR="002A39BB" w:rsidRDefault="002A39BB" w:rsidP="002A39BB">
      <w:pPr>
        <w:numPr>
          <w:ilvl w:val="0"/>
          <w:numId w:val="5"/>
        </w:numPr>
        <w:spacing w:before="100" w:beforeAutospacing="1" w:after="100" w:afterAutospacing="1" w:line="240" w:lineRule="auto"/>
      </w:pPr>
      <w:r>
        <w:rPr>
          <w:rStyle w:val="lev"/>
        </w:rPr>
        <w:t>Choix du Visuel</w:t>
      </w:r>
      <w:r>
        <w:t xml:space="preserve"> : Un graphique en anneau est efficace pour montrer les parts de marché. Il permet de voir d'un coup d'œil quelle part du total est représentée par chaque pays.</w:t>
      </w:r>
    </w:p>
    <w:p w14:paraId="4FBD0736" w14:textId="77777777" w:rsidR="002A39BB" w:rsidRPr="002A39BB" w:rsidRDefault="002A39BB" w:rsidP="002A39BB">
      <w:pPr>
        <w:pStyle w:val="Titre4"/>
        <w:rPr>
          <w:rFonts w:asciiTheme="minorHAnsi" w:eastAsiaTheme="minorHAnsi" w:hAnsiTheme="minorHAnsi" w:cstheme="minorBidi"/>
          <w:i w:val="0"/>
          <w:iCs w:val="0"/>
          <w:color w:val="auto"/>
        </w:rPr>
      </w:pPr>
      <w:r w:rsidRPr="002A39BB">
        <w:rPr>
          <w:rFonts w:asciiTheme="minorHAnsi" w:eastAsiaTheme="minorHAnsi" w:hAnsiTheme="minorHAnsi" w:cstheme="minorBidi"/>
          <w:i w:val="0"/>
          <w:iCs w:val="0"/>
          <w:color w:val="auto"/>
        </w:rPr>
        <w:t>4. Graphique en Aire : Revenu Box-Office par Année</w:t>
      </w:r>
    </w:p>
    <w:p w14:paraId="21CA7A96" w14:textId="77777777" w:rsidR="002A39BB" w:rsidRDefault="002A39BB" w:rsidP="002A39BB">
      <w:pPr>
        <w:numPr>
          <w:ilvl w:val="0"/>
          <w:numId w:val="6"/>
        </w:numPr>
        <w:spacing w:before="100" w:beforeAutospacing="1" w:after="100" w:afterAutospacing="1" w:line="240" w:lineRule="auto"/>
      </w:pPr>
      <w:r w:rsidRPr="002A39BB">
        <w:rPr>
          <w:b/>
          <w:bCs/>
        </w:rPr>
        <w:t>Description</w:t>
      </w:r>
      <w:r>
        <w:t xml:space="preserve"> : Ce graphique montre l'évolution des revenus du box-office au fil des ans.</w:t>
      </w:r>
    </w:p>
    <w:p w14:paraId="6FCD8968" w14:textId="77777777" w:rsidR="002A39BB" w:rsidRDefault="002A39BB" w:rsidP="002A39BB">
      <w:pPr>
        <w:numPr>
          <w:ilvl w:val="0"/>
          <w:numId w:val="6"/>
        </w:numPr>
        <w:spacing w:before="100" w:beforeAutospacing="1" w:after="100" w:afterAutospacing="1" w:line="240" w:lineRule="auto"/>
      </w:pPr>
      <w:r>
        <w:rPr>
          <w:rStyle w:val="lev"/>
        </w:rPr>
        <w:t>Objectif</w:t>
      </w:r>
      <w:r>
        <w:t xml:space="preserve"> : Il permet d'identifier les tendances historiques dans les revenus du box-office. On peut voir comment les revenus ont évolué avec le temps et repérer les périodes de croissance ou de déclin.</w:t>
      </w:r>
    </w:p>
    <w:p w14:paraId="3B1D4E79" w14:textId="77777777" w:rsidR="002A39BB" w:rsidRDefault="002A39BB" w:rsidP="002A39BB">
      <w:pPr>
        <w:numPr>
          <w:ilvl w:val="0"/>
          <w:numId w:val="6"/>
        </w:numPr>
        <w:spacing w:before="100" w:beforeAutospacing="1" w:after="100" w:afterAutospacing="1" w:line="240" w:lineRule="auto"/>
      </w:pPr>
      <w:r>
        <w:rPr>
          <w:rStyle w:val="lev"/>
        </w:rPr>
        <w:t>Choix du Visuel</w:t>
      </w:r>
      <w:r>
        <w:t xml:space="preserve"> : Un graphique en aire est parfait pour visualiser des tendances sur une période. Il montre non seulement les valeurs, mais aussi la superficie sous la courbe, ce qui peut aider à visualiser les volumes cumulés.</w:t>
      </w:r>
    </w:p>
    <w:p w14:paraId="6E583CD0" w14:textId="77777777" w:rsidR="002A39BB" w:rsidRPr="002A39BB" w:rsidRDefault="002A39BB" w:rsidP="002A39BB">
      <w:pPr>
        <w:pStyle w:val="Titre4"/>
        <w:rPr>
          <w:rFonts w:asciiTheme="minorHAnsi" w:eastAsiaTheme="minorHAnsi" w:hAnsiTheme="minorHAnsi" w:cstheme="minorBidi"/>
          <w:i w:val="0"/>
          <w:iCs w:val="0"/>
          <w:color w:val="auto"/>
        </w:rPr>
      </w:pPr>
      <w:r w:rsidRPr="002A39BB">
        <w:rPr>
          <w:rFonts w:asciiTheme="minorHAnsi" w:eastAsiaTheme="minorHAnsi" w:hAnsiTheme="minorHAnsi" w:cstheme="minorBidi"/>
          <w:i w:val="0"/>
          <w:iCs w:val="0"/>
          <w:color w:val="auto"/>
        </w:rPr>
        <w:t>5. Graphique en Aire : Bénéfices des Films par Année</w:t>
      </w:r>
    </w:p>
    <w:p w14:paraId="4A21F4FE" w14:textId="77777777" w:rsidR="002A39BB" w:rsidRDefault="002A39BB" w:rsidP="002A39BB">
      <w:pPr>
        <w:numPr>
          <w:ilvl w:val="0"/>
          <w:numId w:val="7"/>
        </w:numPr>
        <w:spacing w:before="100" w:beforeAutospacing="1" w:after="100" w:afterAutospacing="1" w:line="240" w:lineRule="auto"/>
      </w:pPr>
      <w:r>
        <w:rPr>
          <w:rStyle w:val="lev"/>
        </w:rPr>
        <w:t>Description</w:t>
      </w:r>
      <w:r>
        <w:t xml:space="preserve"> : Ce graphique montre l'évolution des bénéfices générés par les films au fil des ans.</w:t>
      </w:r>
    </w:p>
    <w:p w14:paraId="13C090D0" w14:textId="77777777" w:rsidR="002A39BB" w:rsidRDefault="002A39BB" w:rsidP="002A39BB">
      <w:pPr>
        <w:numPr>
          <w:ilvl w:val="0"/>
          <w:numId w:val="7"/>
        </w:numPr>
        <w:spacing w:before="100" w:beforeAutospacing="1" w:after="100" w:afterAutospacing="1" w:line="240" w:lineRule="auto"/>
      </w:pPr>
      <w:r>
        <w:rPr>
          <w:rStyle w:val="lev"/>
        </w:rPr>
        <w:t>Objectif</w:t>
      </w:r>
      <w:r>
        <w:t xml:space="preserve"> : Il permet de comprendre la rentabilité des films au fil du temps. Comme pour les revenus, il est important de voir les tendances de bénéfices pour évaluer la santé financière de l'industrie.</w:t>
      </w:r>
    </w:p>
    <w:p w14:paraId="0C6A2039" w14:textId="047E112C" w:rsidR="00751458" w:rsidRPr="00A74E54" w:rsidRDefault="002A39BB" w:rsidP="003800B9">
      <w:pPr>
        <w:numPr>
          <w:ilvl w:val="0"/>
          <w:numId w:val="7"/>
        </w:numPr>
        <w:spacing w:before="100" w:beforeAutospacing="1" w:after="100" w:afterAutospacing="1" w:line="240" w:lineRule="auto"/>
      </w:pPr>
      <w:r>
        <w:rPr>
          <w:rStyle w:val="lev"/>
        </w:rPr>
        <w:t>Choix du Visuel</w:t>
      </w:r>
      <w:r>
        <w:t xml:space="preserve"> : Encore une fois, un graphique en aire est utilisé pour montrer les tendances temporelles de manière claire et intuitive.</w:t>
      </w:r>
    </w:p>
    <w:p w14:paraId="778AEDD6" w14:textId="73656593" w:rsidR="008F4DE3" w:rsidRDefault="008F4DE3" w:rsidP="008F4DE3">
      <w:pPr>
        <w:jc w:val="center"/>
        <w:rPr>
          <w:sz w:val="20"/>
          <w:szCs w:val="20"/>
        </w:rPr>
      </w:pPr>
    </w:p>
    <w:p w14:paraId="13F6B922" w14:textId="7B290339" w:rsidR="00A74E54" w:rsidRDefault="00A74E54" w:rsidP="008F4DE3">
      <w:pPr>
        <w:jc w:val="center"/>
        <w:rPr>
          <w:sz w:val="20"/>
          <w:szCs w:val="20"/>
        </w:rPr>
      </w:pPr>
    </w:p>
    <w:p w14:paraId="6F6D928C" w14:textId="599BF3FA" w:rsidR="00A74E54" w:rsidRDefault="00A74E54" w:rsidP="008F4DE3">
      <w:pPr>
        <w:jc w:val="center"/>
        <w:rPr>
          <w:sz w:val="20"/>
          <w:szCs w:val="20"/>
        </w:rPr>
      </w:pPr>
    </w:p>
    <w:p w14:paraId="4EEBA60C" w14:textId="414DE73C" w:rsidR="00A74E54" w:rsidRDefault="00A74E54" w:rsidP="008F4DE3">
      <w:pPr>
        <w:jc w:val="center"/>
        <w:rPr>
          <w:sz w:val="20"/>
          <w:szCs w:val="20"/>
        </w:rPr>
      </w:pPr>
    </w:p>
    <w:p w14:paraId="64ACD092" w14:textId="54CA60D5" w:rsidR="00A74E54" w:rsidRDefault="00A74E54" w:rsidP="008F4DE3">
      <w:pPr>
        <w:jc w:val="center"/>
        <w:rPr>
          <w:sz w:val="20"/>
          <w:szCs w:val="20"/>
        </w:rPr>
      </w:pPr>
    </w:p>
    <w:p w14:paraId="72F1A584" w14:textId="3B67A680" w:rsidR="00A74E54" w:rsidRDefault="00A74E54" w:rsidP="008F4DE3">
      <w:pPr>
        <w:jc w:val="center"/>
        <w:rPr>
          <w:sz w:val="20"/>
          <w:szCs w:val="20"/>
        </w:rPr>
      </w:pPr>
    </w:p>
    <w:p w14:paraId="126B458F" w14:textId="3858363F" w:rsidR="00A74E54" w:rsidRDefault="00A74E54" w:rsidP="008F4DE3">
      <w:pPr>
        <w:jc w:val="center"/>
        <w:rPr>
          <w:sz w:val="20"/>
          <w:szCs w:val="20"/>
        </w:rPr>
      </w:pPr>
    </w:p>
    <w:p w14:paraId="2B25EAAD" w14:textId="68A8B5E1" w:rsidR="00A74E54" w:rsidRDefault="00A74E54" w:rsidP="008F4DE3">
      <w:pPr>
        <w:jc w:val="center"/>
        <w:rPr>
          <w:sz w:val="20"/>
          <w:szCs w:val="20"/>
        </w:rPr>
      </w:pPr>
    </w:p>
    <w:p w14:paraId="2B565A12" w14:textId="2ACA3C82" w:rsidR="00A74E54" w:rsidRDefault="00A74E54" w:rsidP="008F4DE3">
      <w:pPr>
        <w:jc w:val="center"/>
        <w:rPr>
          <w:sz w:val="20"/>
          <w:szCs w:val="20"/>
        </w:rPr>
      </w:pPr>
    </w:p>
    <w:p w14:paraId="2B800425" w14:textId="692BCCC4" w:rsidR="00A74E54" w:rsidRDefault="00A74E54" w:rsidP="008F4DE3">
      <w:pPr>
        <w:jc w:val="center"/>
        <w:rPr>
          <w:sz w:val="20"/>
          <w:szCs w:val="20"/>
        </w:rPr>
      </w:pPr>
    </w:p>
    <w:p w14:paraId="505B666D" w14:textId="5D753AAA" w:rsidR="00A74E54" w:rsidRDefault="00A74E54" w:rsidP="008F4DE3">
      <w:pPr>
        <w:jc w:val="center"/>
        <w:rPr>
          <w:sz w:val="20"/>
          <w:szCs w:val="20"/>
        </w:rPr>
      </w:pPr>
    </w:p>
    <w:p w14:paraId="75586824" w14:textId="5BA02BDB" w:rsidR="00A74E54" w:rsidRDefault="00A74E54" w:rsidP="008F4DE3">
      <w:pPr>
        <w:jc w:val="center"/>
        <w:rPr>
          <w:sz w:val="20"/>
          <w:szCs w:val="20"/>
        </w:rPr>
      </w:pPr>
    </w:p>
    <w:p w14:paraId="2ABF5749" w14:textId="0984667C" w:rsidR="00A74E54" w:rsidRDefault="00A74E54" w:rsidP="008F4DE3">
      <w:pPr>
        <w:jc w:val="center"/>
        <w:rPr>
          <w:sz w:val="20"/>
          <w:szCs w:val="20"/>
        </w:rPr>
      </w:pPr>
    </w:p>
    <w:p w14:paraId="013FC971" w14:textId="77777777" w:rsidR="00A74E54" w:rsidRPr="007B3C6A" w:rsidRDefault="00A74E54" w:rsidP="00A74E54">
      <w:pPr>
        <w:rPr>
          <w:sz w:val="20"/>
          <w:szCs w:val="20"/>
        </w:rPr>
      </w:pPr>
    </w:p>
    <w:p w14:paraId="39D63869" w14:textId="65E626A5" w:rsidR="00A74E54" w:rsidRDefault="00433904" w:rsidP="008F4DE3">
      <w:pPr>
        <w:rPr>
          <w:b/>
          <w:bCs/>
          <w:sz w:val="20"/>
          <w:szCs w:val="20"/>
        </w:rPr>
      </w:pPr>
      <w:r w:rsidRPr="00433904">
        <w:rPr>
          <w:b/>
          <w:bCs/>
          <w:sz w:val="20"/>
          <w:szCs w:val="20"/>
        </w:rPr>
        <w:lastRenderedPageBreak/>
        <w:t>Page 2 du rapport</w:t>
      </w:r>
      <w:r w:rsidR="00120A3C">
        <w:rPr>
          <w:b/>
          <w:bCs/>
          <w:sz w:val="20"/>
          <w:szCs w:val="20"/>
        </w:rPr>
        <w:t xml:space="preserve"> : Studio / </w:t>
      </w:r>
      <w:proofErr w:type="spellStart"/>
      <w:r w:rsidR="00120A3C">
        <w:rPr>
          <w:b/>
          <w:bCs/>
          <w:sz w:val="20"/>
          <w:szCs w:val="20"/>
        </w:rPr>
        <w:t>Réalisteur</w:t>
      </w:r>
      <w:proofErr w:type="spellEnd"/>
    </w:p>
    <w:p w14:paraId="496565F0" w14:textId="77777777" w:rsidR="00A74E54" w:rsidRDefault="00A74E54" w:rsidP="008F4DE3">
      <w:pPr>
        <w:rPr>
          <w:b/>
          <w:bCs/>
          <w:sz w:val="20"/>
          <w:szCs w:val="20"/>
        </w:rPr>
      </w:pPr>
    </w:p>
    <w:p w14:paraId="0CA11E30" w14:textId="37724827" w:rsidR="00A74E54" w:rsidRDefault="00A74E54" w:rsidP="008F4DE3">
      <w:pPr>
        <w:rPr>
          <w:b/>
          <w:bCs/>
          <w:sz w:val="20"/>
          <w:szCs w:val="20"/>
        </w:rPr>
      </w:pPr>
      <w:r>
        <w:rPr>
          <w:noProof/>
        </w:rPr>
        <w:drawing>
          <wp:inline distT="0" distB="0" distL="0" distR="0" wp14:anchorId="1AD837F6" wp14:editId="1DFC7240">
            <wp:extent cx="5760720" cy="32893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89300"/>
                    </a:xfrm>
                    <a:prstGeom prst="rect">
                      <a:avLst/>
                    </a:prstGeom>
                  </pic:spPr>
                </pic:pic>
              </a:graphicData>
            </a:graphic>
          </wp:inline>
        </w:drawing>
      </w:r>
    </w:p>
    <w:p w14:paraId="3646DECE" w14:textId="57DE481F" w:rsidR="009264F4" w:rsidRDefault="009264F4" w:rsidP="008F4DE3">
      <w:pPr>
        <w:rPr>
          <w:b/>
          <w:bCs/>
          <w:sz w:val="20"/>
          <w:szCs w:val="20"/>
        </w:rPr>
      </w:pPr>
    </w:p>
    <w:p w14:paraId="6F59372C" w14:textId="77777777" w:rsidR="009264F4" w:rsidRPr="009264F4" w:rsidRDefault="009264F4" w:rsidP="009264F4">
      <w:pPr>
        <w:pStyle w:val="Titre4"/>
        <w:rPr>
          <w:rFonts w:asciiTheme="minorHAnsi" w:eastAsiaTheme="minorHAnsi" w:hAnsiTheme="minorHAnsi" w:cstheme="minorBidi"/>
          <w:i w:val="0"/>
          <w:iCs w:val="0"/>
          <w:color w:val="auto"/>
        </w:rPr>
      </w:pPr>
      <w:r w:rsidRPr="009264F4">
        <w:rPr>
          <w:rFonts w:asciiTheme="minorHAnsi" w:eastAsiaTheme="minorHAnsi" w:hAnsiTheme="minorHAnsi" w:cstheme="minorBidi"/>
          <w:i w:val="0"/>
          <w:iCs w:val="0"/>
          <w:color w:val="auto"/>
        </w:rPr>
        <w:t xml:space="preserve">1. </w:t>
      </w:r>
      <w:r w:rsidRPr="009264F4">
        <w:rPr>
          <w:rFonts w:asciiTheme="minorHAnsi" w:eastAsiaTheme="minorHAnsi" w:hAnsiTheme="minorHAnsi" w:cstheme="minorBidi"/>
          <w:i w:val="0"/>
          <w:iCs w:val="0"/>
          <w:color w:val="auto"/>
        </w:rPr>
        <w:t>Tableau : Revenu par Réalisateur</w:t>
      </w:r>
    </w:p>
    <w:p w14:paraId="4CA68746" w14:textId="77777777" w:rsidR="009264F4" w:rsidRDefault="009264F4" w:rsidP="009264F4">
      <w:pPr>
        <w:numPr>
          <w:ilvl w:val="0"/>
          <w:numId w:val="8"/>
        </w:numPr>
        <w:spacing w:before="100" w:beforeAutospacing="1" w:after="100" w:afterAutospacing="1" w:line="240" w:lineRule="auto"/>
      </w:pPr>
      <w:r>
        <w:rPr>
          <w:rStyle w:val="lev"/>
        </w:rPr>
        <w:t>Description</w:t>
      </w:r>
      <w:r>
        <w:t xml:space="preserve"> : Ce tableau affiche les réalisateurs avec leur revenu total généré et la tendance des revenus par décennie.</w:t>
      </w:r>
    </w:p>
    <w:p w14:paraId="2BA05EAC" w14:textId="77777777" w:rsidR="009264F4" w:rsidRDefault="009264F4" w:rsidP="009264F4">
      <w:pPr>
        <w:numPr>
          <w:ilvl w:val="0"/>
          <w:numId w:val="8"/>
        </w:numPr>
        <w:spacing w:before="100" w:beforeAutospacing="1" w:after="100" w:afterAutospacing="1" w:line="240" w:lineRule="auto"/>
      </w:pPr>
      <w:r>
        <w:rPr>
          <w:rStyle w:val="lev"/>
        </w:rPr>
        <w:t>Objectif</w:t>
      </w:r>
      <w:r>
        <w:t xml:space="preserve"> : Permet de comparer les réalisateurs en termes de revenu total et de visualiser comment leurs revenus ont évolué au fil du temps. Cela aide à identifier les réalisateurs les plus rentables et les tendances de leur succès.</w:t>
      </w:r>
    </w:p>
    <w:p w14:paraId="0581AB73" w14:textId="67F55E1B" w:rsidR="009264F4" w:rsidRDefault="009264F4" w:rsidP="008F4DE3">
      <w:pPr>
        <w:rPr>
          <w:b/>
          <w:bCs/>
          <w:sz w:val="20"/>
          <w:szCs w:val="20"/>
        </w:rPr>
      </w:pPr>
    </w:p>
    <w:p w14:paraId="3C0553E8" w14:textId="77777777" w:rsidR="00577F08" w:rsidRPr="00577F08" w:rsidRDefault="00577F08" w:rsidP="00577F08">
      <w:pPr>
        <w:pStyle w:val="Titre4"/>
        <w:rPr>
          <w:rFonts w:asciiTheme="minorHAnsi" w:eastAsiaTheme="minorHAnsi" w:hAnsiTheme="minorHAnsi" w:cstheme="minorBidi"/>
          <w:i w:val="0"/>
          <w:iCs w:val="0"/>
          <w:color w:val="auto"/>
        </w:rPr>
      </w:pPr>
      <w:r w:rsidRPr="00577F08">
        <w:rPr>
          <w:rFonts w:asciiTheme="minorHAnsi" w:eastAsiaTheme="minorHAnsi" w:hAnsiTheme="minorHAnsi" w:cstheme="minorBidi"/>
          <w:i w:val="0"/>
          <w:iCs w:val="0"/>
          <w:color w:val="auto"/>
        </w:rPr>
        <w:t xml:space="preserve">2. </w:t>
      </w:r>
      <w:r w:rsidRPr="00577F08">
        <w:rPr>
          <w:rFonts w:asciiTheme="minorHAnsi" w:eastAsiaTheme="minorHAnsi" w:hAnsiTheme="minorHAnsi" w:cstheme="minorBidi"/>
          <w:i w:val="0"/>
          <w:iCs w:val="0"/>
          <w:color w:val="auto"/>
        </w:rPr>
        <w:t>Tableau : Revenu par Studio</w:t>
      </w:r>
    </w:p>
    <w:p w14:paraId="3370C92B" w14:textId="77777777" w:rsidR="00577F08" w:rsidRDefault="00577F08" w:rsidP="00577F08">
      <w:pPr>
        <w:numPr>
          <w:ilvl w:val="0"/>
          <w:numId w:val="9"/>
        </w:numPr>
        <w:spacing w:before="100" w:beforeAutospacing="1" w:after="100" w:afterAutospacing="1" w:line="240" w:lineRule="auto"/>
      </w:pPr>
      <w:r>
        <w:rPr>
          <w:rStyle w:val="lev"/>
        </w:rPr>
        <w:t>Description</w:t>
      </w:r>
      <w:r>
        <w:t xml:space="preserve"> : Ce tableau affiche les studios avec leur revenu total généré et la tendance des revenus par décennie.</w:t>
      </w:r>
    </w:p>
    <w:p w14:paraId="08E240F4" w14:textId="77777777" w:rsidR="00577F08" w:rsidRDefault="00577F08" w:rsidP="00577F08">
      <w:pPr>
        <w:numPr>
          <w:ilvl w:val="0"/>
          <w:numId w:val="9"/>
        </w:numPr>
        <w:spacing w:before="100" w:beforeAutospacing="1" w:after="100" w:afterAutospacing="1" w:line="240" w:lineRule="auto"/>
      </w:pPr>
      <w:r>
        <w:rPr>
          <w:rStyle w:val="lev"/>
        </w:rPr>
        <w:t>Objectif</w:t>
      </w:r>
      <w:r>
        <w:t xml:space="preserve"> : Permet de comparer les studios en termes de revenu total et de visualiser comment leurs revenus ont évolué au fil du temps. Cela aide à identifier les studios les plus rentables et les tendances de leur succès.</w:t>
      </w:r>
    </w:p>
    <w:p w14:paraId="4B2818D6" w14:textId="7599AAD6" w:rsidR="009264F4" w:rsidRDefault="009264F4" w:rsidP="008F4DE3">
      <w:pPr>
        <w:rPr>
          <w:b/>
          <w:bCs/>
          <w:sz w:val="20"/>
          <w:szCs w:val="20"/>
        </w:rPr>
      </w:pPr>
    </w:p>
    <w:p w14:paraId="233BD585" w14:textId="36167DDF" w:rsidR="0052457C" w:rsidRDefault="0052457C" w:rsidP="008F4DE3">
      <w:pPr>
        <w:rPr>
          <w:b/>
          <w:bCs/>
          <w:sz w:val="20"/>
          <w:szCs w:val="20"/>
        </w:rPr>
      </w:pPr>
    </w:p>
    <w:p w14:paraId="17E79F51" w14:textId="2BD7AEF5" w:rsidR="00171076" w:rsidRDefault="00171076" w:rsidP="008F4DE3">
      <w:pPr>
        <w:rPr>
          <w:b/>
          <w:bCs/>
          <w:sz w:val="20"/>
          <w:szCs w:val="20"/>
        </w:rPr>
      </w:pPr>
    </w:p>
    <w:p w14:paraId="0C5FC041" w14:textId="505F2985" w:rsidR="00171076" w:rsidRDefault="00171076" w:rsidP="008F4DE3">
      <w:pPr>
        <w:rPr>
          <w:b/>
          <w:bCs/>
          <w:sz w:val="20"/>
          <w:szCs w:val="20"/>
        </w:rPr>
      </w:pPr>
    </w:p>
    <w:p w14:paraId="6DC8BE16" w14:textId="49314BFA" w:rsidR="00171076" w:rsidRDefault="00171076" w:rsidP="008F4DE3">
      <w:pPr>
        <w:rPr>
          <w:b/>
          <w:bCs/>
          <w:sz w:val="20"/>
          <w:szCs w:val="20"/>
        </w:rPr>
      </w:pPr>
    </w:p>
    <w:p w14:paraId="033C8493" w14:textId="77777777" w:rsidR="00171076" w:rsidRDefault="00171076" w:rsidP="008F4DE3">
      <w:pPr>
        <w:rPr>
          <w:b/>
          <w:bCs/>
          <w:sz w:val="20"/>
          <w:szCs w:val="20"/>
        </w:rPr>
      </w:pPr>
    </w:p>
    <w:p w14:paraId="129C4F97" w14:textId="3EA5B5B2" w:rsidR="0052457C" w:rsidRDefault="0043464C" w:rsidP="008F4DE3">
      <w:pPr>
        <w:rPr>
          <w:b/>
          <w:bCs/>
          <w:sz w:val="20"/>
          <w:szCs w:val="20"/>
        </w:rPr>
      </w:pPr>
      <w:r>
        <w:rPr>
          <w:b/>
          <w:bCs/>
          <w:sz w:val="20"/>
          <w:szCs w:val="20"/>
        </w:rPr>
        <w:lastRenderedPageBreak/>
        <w:t xml:space="preserve">Page 3 du rapport : </w:t>
      </w:r>
      <w:proofErr w:type="spellStart"/>
      <w:r w:rsidRPr="0043464C">
        <w:rPr>
          <w:b/>
          <w:bCs/>
          <w:sz w:val="20"/>
          <w:szCs w:val="20"/>
        </w:rPr>
        <w:t>Except</w:t>
      </w:r>
      <w:proofErr w:type="spellEnd"/>
      <w:r w:rsidRPr="0043464C">
        <w:rPr>
          <w:b/>
          <w:bCs/>
          <w:sz w:val="20"/>
          <w:szCs w:val="20"/>
        </w:rPr>
        <w:t xml:space="preserve"> American Studios</w:t>
      </w:r>
    </w:p>
    <w:p w14:paraId="76383F1C" w14:textId="092EC8E7" w:rsidR="00895A12" w:rsidRPr="00895A12" w:rsidRDefault="00895A12" w:rsidP="008F4DE3">
      <w:pPr>
        <w:rPr>
          <w:sz w:val="20"/>
          <w:szCs w:val="20"/>
        </w:rPr>
      </w:pPr>
      <w:r>
        <w:rPr>
          <w:sz w:val="20"/>
          <w:szCs w:val="20"/>
        </w:rPr>
        <w:t xml:space="preserve">Cette page du rapport </w:t>
      </w:r>
      <w:r w:rsidRPr="00895A12">
        <w:rPr>
          <w:sz w:val="20"/>
          <w:szCs w:val="20"/>
        </w:rPr>
        <w:t>se concentre sur les performances des groupes de studios non américains.</w:t>
      </w:r>
    </w:p>
    <w:p w14:paraId="0564FE5A" w14:textId="77777777" w:rsidR="00171076" w:rsidRDefault="00171076" w:rsidP="008F4DE3">
      <w:pPr>
        <w:rPr>
          <w:b/>
          <w:bCs/>
          <w:sz w:val="20"/>
          <w:szCs w:val="20"/>
        </w:rPr>
      </w:pPr>
    </w:p>
    <w:p w14:paraId="48EFE44F" w14:textId="7F413298" w:rsidR="00171076" w:rsidRDefault="00171076" w:rsidP="008F4DE3">
      <w:pPr>
        <w:rPr>
          <w:b/>
          <w:bCs/>
          <w:sz w:val="20"/>
          <w:szCs w:val="20"/>
        </w:rPr>
      </w:pPr>
      <w:r>
        <w:rPr>
          <w:noProof/>
        </w:rPr>
        <w:drawing>
          <wp:inline distT="0" distB="0" distL="0" distR="0" wp14:anchorId="28ED6402" wp14:editId="0DF27FDD">
            <wp:extent cx="5760720" cy="32289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28975"/>
                    </a:xfrm>
                    <a:prstGeom prst="rect">
                      <a:avLst/>
                    </a:prstGeom>
                  </pic:spPr>
                </pic:pic>
              </a:graphicData>
            </a:graphic>
          </wp:inline>
        </w:drawing>
      </w:r>
    </w:p>
    <w:p w14:paraId="033EDDF2" w14:textId="1DD52F9C" w:rsidR="004E7B28" w:rsidRDefault="004E7B28" w:rsidP="008F4DE3">
      <w:pPr>
        <w:rPr>
          <w:b/>
          <w:bCs/>
          <w:sz w:val="20"/>
          <w:szCs w:val="20"/>
        </w:rPr>
      </w:pPr>
    </w:p>
    <w:p w14:paraId="755F0AB7" w14:textId="77777777" w:rsidR="00D24408" w:rsidRPr="00D24408" w:rsidRDefault="00D24408" w:rsidP="00D24408">
      <w:pPr>
        <w:pStyle w:val="Titre4"/>
        <w:rPr>
          <w:rFonts w:asciiTheme="minorHAnsi" w:eastAsiaTheme="minorHAnsi" w:hAnsiTheme="minorHAnsi" w:cstheme="minorBidi"/>
          <w:i w:val="0"/>
          <w:iCs w:val="0"/>
          <w:color w:val="auto"/>
          <w:sz w:val="20"/>
          <w:szCs w:val="20"/>
        </w:rPr>
      </w:pPr>
      <w:r w:rsidRPr="00D24408">
        <w:rPr>
          <w:rFonts w:asciiTheme="minorHAnsi" w:eastAsiaTheme="minorHAnsi" w:hAnsiTheme="minorHAnsi" w:cstheme="minorBidi"/>
          <w:i w:val="0"/>
          <w:iCs w:val="0"/>
          <w:color w:val="auto"/>
          <w:sz w:val="20"/>
          <w:szCs w:val="20"/>
        </w:rPr>
        <w:t>Graphique en Barres : Revenu et Bénéfices par Groupe de Studios</w:t>
      </w:r>
    </w:p>
    <w:p w14:paraId="5A2B1520" w14:textId="77777777" w:rsidR="00D24408" w:rsidRPr="00D24408" w:rsidRDefault="00D24408" w:rsidP="00D24408">
      <w:pPr>
        <w:numPr>
          <w:ilvl w:val="0"/>
          <w:numId w:val="10"/>
        </w:numPr>
        <w:spacing w:before="100" w:beforeAutospacing="1" w:after="100" w:afterAutospacing="1" w:line="240" w:lineRule="auto"/>
        <w:rPr>
          <w:sz w:val="20"/>
          <w:szCs w:val="20"/>
        </w:rPr>
      </w:pPr>
      <w:r w:rsidRPr="00D24408">
        <w:rPr>
          <w:b/>
          <w:bCs/>
          <w:sz w:val="20"/>
          <w:szCs w:val="20"/>
        </w:rPr>
        <w:t>Description</w:t>
      </w:r>
      <w:r w:rsidRPr="00D24408">
        <w:rPr>
          <w:sz w:val="20"/>
          <w:szCs w:val="20"/>
        </w:rPr>
        <w:t xml:space="preserve"> : Ce graphique en barres montre le revenu et les bénéfices générés par différents groupes de studios non américains.</w:t>
      </w:r>
    </w:p>
    <w:p w14:paraId="41D65633" w14:textId="77777777" w:rsidR="00D24408" w:rsidRPr="00D24408" w:rsidRDefault="00D24408" w:rsidP="00D24408">
      <w:pPr>
        <w:numPr>
          <w:ilvl w:val="0"/>
          <w:numId w:val="10"/>
        </w:numPr>
        <w:spacing w:before="100" w:beforeAutospacing="1" w:after="100" w:afterAutospacing="1" w:line="240" w:lineRule="auto"/>
        <w:rPr>
          <w:sz w:val="20"/>
          <w:szCs w:val="20"/>
        </w:rPr>
      </w:pPr>
      <w:r w:rsidRPr="00D24408">
        <w:rPr>
          <w:b/>
          <w:bCs/>
          <w:sz w:val="20"/>
          <w:szCs w:val="20"/>
        </w:rPr>
        <w:t>Objectif</w:t>
      </w:r>
      <w:r w:rsidRPr="00D24408">
        <w:rPr>
          <w:sz w:val="20"/>
          <w:szCs w:val="20"/>
        </w:rPr>
        <w:t xml:space="preserve"> : Permet de comparer les performances financières des différents groupes de studios. Ce visuel aide à identifier quels groupes de studios sont les plus rentables en termes de revenu et de bénéfices.</w:t>
      </w:r>
    </w:p>
    <w:p w14:paraId="37E91B21" w14:textId="77777777" w:rsidR="00D24408" w:rsidRPr="00D24408" w:rsidRDefault="00D24408" w:rsidP="00D24408">
      <w:pPr>
        <w:pStyle w:val="Titre4"/>
        <w:rPr>
          <w:rFonts w:asciiTheme="minorHAnsi" w:eastAsiaTheme="minorHAnsi" w:hAnsiTheme="minorHAnsi" w:cstheme="minorBidi"/>
          <w:i w:val="0"/>
          <w:iCs w:val="0"/>
          <w:color w:val="auto"/>
          <w:sz w:val="20"/>
          <w:szCs w:val="20"/>
        </w:rPr>
      </w:pPr>
      <w:r w:rsidRPr="00D24408">
        <w:rPr>
          <w:rFonts w:asciiTheme="minorHAnsi" w:eastAsiaTheme="minorHAnsi" w:hAnsiTheme="minorHAnsi" w:cstheme="minorBidi"/>
          <w:i w:val="0"/>
          <w:iCs w:val="0"/>
          <w:color w:val="auto"/>
          <w:sz w:val="20"/>
          <w:szCs w:val="20"/>
        </w:rPr>
        <w:t>Graphique en Anneau : Revenu par Groupe de Studios</w:t>
      </w:r>
    </w:p>
    <w:p w14:paraId="04C28075" w14:textId="77777777" w:rsidR="00D24408" w:rsidRPr="00D24408" w:rsidRDefault="00D24408" w:rsidP="00D24408">
      <w:pPr>
        <w:numPr>
          <w:ilvl w:val="0"/>
          <w:numId w:val="11"/>
        </w:numPr>
        <w:spacing w:before="100" w:beforeAutospacing="1" w:after="100" w:afterAutospacing="1" w:line="240" w:lineRule="auto"/>
        <w:rPr>
          <w:sz w:val="20"/>
          <w:szCs w:val="20"/>
        </w:rPr>
      </w:pPr>
      <w:r w:rsidRPr="00D24408">
        <w:rPr>
          <w:b/>
          <w:bCs/>
          <w:sz w:val="20"/>
          <w:szCs w:val="20"/>
        </w:rPr>
        <w:t>Description</w:t>
      </w:r>
      <w:r w:rsidRPr="00D24408">
        <w:rPr>
          <w:sz w:val="20"/>
          <w:szCs w:val="20"/>
        </w:rPr>
        <w:t xml:space="preserve"> : Ce graphique en anneau montre la répartition du revenu total par groupe de studios non américains.</w:t>
      </w:r>
    </w:p>
    <w:p w14:paraId="34C6B636" w14:textId="77777777" w:rsidR="00D24408" w:rsidRPr="00D24408" w:rsidRDefault="00D24408" w:rsidP="00D24408">
      <w:pPr>
        <w:numPr>
          <w:ilvl w:val="0"/>
          <w:numId w:val="11"/>
        </w:numPr>
        <w:spacing w:before="100" w:beforeAutospacing="1" w:after="100" w:afterAutospacing="1" w:line="240" w:lineRule="auto"/>
        <w:rPr>
          <w:sz w:val="20"/>
          <w:szCs w:val="20"/>
        </w:rPr>
      </w:pPr>
      <w:r w:rsidRPr="00D24408">
        <w:rPr>
          <w:b/>
          <w:bCs/>
          <w:sz w:val="20"/>
          <w:szCs w:val="20"/>
        </w:rPr>
        <w:t>Objectif</w:t>
      </w:r>
      <w:r w:rsidRPr="00D24408">
        <w:rPr>
          <w:sz w:val="20"/>
          <w:szCs w:val="20"/>
        </w:rPr>
        <w:t xml:space="preserve"> : Permet de visualiser la contribution relative de chaque groupe de studios au revenu total. Ce visuel aide à comprendre la part de marché de chaque groupe de studios.</w:t>
      </w:r>
    </w:p>
    <w:p w14:paraId="16902AF9" w14:textId="77777777" w:rsidR="004E7B28" w:rsidRPr="00433904" w:rsidRDefault="004E7B28" w:rsidP="008F4DE3">
      <w:pPr>
        <w:rPr>
          <w:b/>
          <w:bCs/>
          <w:sz w:val="20"/>
          <w:szCs w:val="20"/>
        </w:rPr>
      </w:pPr>
    </w:p>
    <w:sectPr w:rsidR="004E7B28" w:rsidRPr="00433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B14"/>
    <w:multiLevelType w:val="multilevel"/>
    <w:tmpl w:val="B1A6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171E"/>
    <w:multiLevelType w:val="multilevel"/>
    <w:tmpl w:val="1F3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3B1F"/>
    <w:multiLevelType w:val="multilevel"/>
    <w:tmpl w:val="8A9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05048"/>
    <w:multiLevelType w:val="hybridMultilevel"/>
    <w:tmpl w:val="62BACF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CA018C"/>
    <w:multiLevelType w:val="multilevel"/>
    <w:tmpl w:val="0CE6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A206F"/>
    <w:multiLevelType w:val="hybridMultilevel"/>
    <w:tmpl w:val="305CC11E"/>
    <w:lvl w:ilvl="0" w:tplc="AF3ABC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195A62"/>
    <w:multiLevelType w:val="multilevel"/>
    <w:tmpl w:val="772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A7DE3"/>
    <w:multiLevelType w:val="multilevel"/>
    <w:tmpl w:val="652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D1398"/>
    <w:multiLevelType w:val="multilevel"/>
    <w:tmpl w:val="E5F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27E41"/>
    <w:multiLevelType w:val="multilevel"/>
    <w:tmpl w:val="AC7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876F6"/>
    <w:multiLevelType w:val="multilevel"/>
    <w:tmpl w:val="1FE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9"/>
  </w:num>
  <w:num w:numId="6">
    <w:abstractNumId w:val="0"/>
  </w:num>
  <w:num w:numId="7">
    <w:abstractNumId w:val="7"/>
  </w:num>
  <w:num w:numId="8">
    <w:abstractNumId w:val="10"/>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A0C"/>
    <w:rsid w:val="00004E76"/>
    <w:rsid w:val="000B060C"/>
    <w:rsid w:val="000F0AF1"/>
    <w:rsid w:val="000F53A5"/>
    <w:rsid w:val="001035D8"/>
    <w:rsid w:val="00120A3C"/>
    <w:rsid w:val="00144141"/>
    <w:rsid w:val="00171076"/>
    <w:rsid w:val="00190E83"/>
    <w:rsid w:val="00192BA9"/>
    <w:rsid w:val="00196BC9"/>
    <w:rsid w:val="001974DD"/>
    <w:rsid w:val="001E490A"/>
    <w:rsid w:val="00224A38"/>
    <w:rsid w:val="00254AA1"/>
    <w:rsid w:val="002801B1"/>
    <w:rsid w:val="002A39BB"/>
    <w:rsid w:val="002C017C"/>
    <w:rsid w:val="002D24C0"/>
    <w:rsid w:val="00360A60"/>
    <w:rsid w:val="00367466"/>
    <w:rsid w:val="003800B9"/>
    <w:rsid w:val="0043321F"/>
    <w:rsid w:val="00433904"/>
    <w:rsid w:val="0043464C"/>
    <w:rsid w:val="00475C07"/>
    <w:rsid w:val="004C7488"/>
    <w:rsid w:val="004E7B28"/>
    <w:rsid w:val="0052457C"/>
    <w:rsid w:val="0054645C"/>
    <w:rsid w:val="00577F08"/>
    <w:rsid w:val="005D0C57"/>
    <w:rsid w:val="006132F7"/>
    <w:rsid w:val="00751458"/>
    <w:rsid w:val="00777F03"/>
    <w:rsid w:val="007B3C6A"/>
    <w:rsid w:val="007C262E"/>
    <w:rsid w:val="008261D9"/>
    <w:rsid w:val="008564AF"/>
    <w:rsid w:val="00871FAC"/>
    <w:rsid w:val="008779C6"/>
    <w:rsid w:val="00880EE1"/>
    <w:rsid w:val="00895A12"/>
    <w:rsid w:val="008B3203"/>
    <w:rsid w:val="008F4DE3"/>
    <w:rsid w:val="009264F4"/>
    <w:rsid w:val="009C2F72"/>
    <w:rsid w:val="009E14B8"/>
    <w:rsid w:val="00A32A0C"/>
    <w:rsid w:val="00A74E54"/>
    <w:rsid w:val="00A93CF5"/>
    <w:rsid w:val="00AA172B"/>
    <w:rsid w:val="00AA3EF6"/>
    <w:rsid w:val="00AC5E4F"/>
    <w:rsid w:val="00B44981"/>
    <w:rsid w:val="00B73147"/>
    <w:rsid w:val="00C70B9D"/>
    <w:rsid w:val="00C80A07"/>
    <w:rsid w:val="00CA685A"/>
    <w:rsid w:val="00D17B54"/>
    <w:rsid w:val="00D20501"/>
    <w:rsid w:val="00D24408"/>
    <w:rsid w:val="00E30429"/>
    <w:rsid w:val="00E31B00"/>
    <w:rsid w:val="00E434D3"/>
    <w:rsid w:val="00E46F41"/>
    <w:rsid w:val="00E527FD"/>
    <w:rsid w:val="00E72D33"/>
    <w:rsid w:val="00E73F6C"/>
    <w:rsid w:val="00EB3927"/>
    <w:rsid w:val="00EC0E64"/>
    <w:rsid w:val="00EC112E"/>
    <w:rsid w:val="00F128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15D3"/>
  <w15:chartTrackingRefBased/>
  <w15:docId w15:val="{55A18824-718E-406E-A531-E03E81EA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F4DE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1441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44981"/>
    <w:rPr>
      <w:b/>
      <w:bCs/>
    </w:rPr>
  </w:style>
  <w:style w:type="paragraph" w:styleId="Paragraphedeliste">
    <w:name w:val="List Paragraph"/>
    <w:basedOn w:val="Normal"/>
    <w:uiPriority w:val="34"/>
    <w:qFormat/>
    <w:rsid w:val="00B44981"/>
    <w:pPr>
      <w:ind w:left="720"/>
      <w:contextualSpacing/>
    </w:pPr>
  </w:style>
  <w:style w:type="paragraph" w:styleId="NormalWeb">
    <w:name w:val="Normal (Web)"/>
    <w:basedOn w:val="Normal"/>
    <w:uiPriority w:val="99"/>
    <w:unhideWhenUsed/>
    <w:rsid w:val="00B4498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F4DE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441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676">
      <w:bodyDiv w:val="1"/>
      <w:marLeft w:val="0"/>
      <w:marRight w:val="0"/>
      <w:marTop w:val="0"/>
      <w:marBottom w:val="0"/>
      <w:divBdr>
        <w:top w:val="none" w:sz="0" w:space="0" w:color="auto"/>
        <w:left w:val="none" w:sz="0" w:space="0" w:color="auto"/>
        <w:bottom w:val="none" w:sz="0" w:space="0" w:color="auto"/>
        <w:right w:val="none" w:sz="0" w:space="0" w:color="auto"/>
      </w:divBdr>
      <w:divsChild>
        <w:div w:id="333186802">
          <w:marLeft w:val="0"/>
          <w:marRight w:val="0"/>
          <w:marTop w:val="0"/>
          <w:marBottom w:val="0"/>
          <w:divBdr>
            <w:top w:val="none" w:sz="0" w:space="0" w:color="auto"/>
            <w:left w:val="none" w:sz="0" w:space="0" w:color="auto"/>
            <w:bottom w:val="none" w:sz="0" w:space="0" w:color="auto"/>
            <w:right w:val="none" w:sz="0" w:space="0" w:color="auto"/>
          </w:divBdr>
          <w:divsChild>
            <w:div w:id="1020665277">
              <w:marLeft w:val="0"/>
              <w:marRight w:val="0"/>
              <w:marTop w:val="0"/>
              <w:marBottom w:val="0"/>
              <w:divBdr>
                <w:top w:val="none" w:sz="0" w:space="0" w:color="auto"/>
                <w:left w:val="none" w:sz="0" w:space="0" w:color="auto"/>
                <w:bottom w:val="none" w:sz="0" w:space="0" w:color="auto"/>
                <w:right w:val="none" w:sz="0" w:space="0" w:color="auto"/>
              </w:divBdr>
            </w:div>
            <w:div w:id="1728718452">
              <w:marLeft w:val="0"/>
              <w:marRight w:val="0"/>
              <w:marTop w:val="0"/>
              <w:marBottom w:val="0"/>
              <w:divBdr>
                <w:top w:val="none" w:sz="0" w:space="0" w:color="auto"/>
                <w:left w:val="none" w:sz="0" w:space="0" w:color="auto"/>
                <w:bottom w:val="none" w:sz="0" w:space="0" w:color="auto"/>
                <w:right w:val="none" w:sz="0" w:space="0" w:color="auto"/>
              </w:divBdr>
            </w:div>
            <w:div w:id="911890753">
              <w:marLeft w:val="0"/>
              <w:marRight w:val="0"/>
              <w:marTop w:val="0"/>
              <w:marBottom w:val="0"/>
              <w:divBdr>
                <w:top w:val="none" w:sz="0" w:space="0" w:color="auto"/>
                <w:left w:val="none" w:sz="0" w:space="0" w:color="auto"/>
                <w:bottom w:val="none" w:sz="0" w:space="0" w:color="auto"/>
                <w:right w:val="none" w:sz="0" w:space="0" w:color="auto"/>
              </w:divBdr>
            </w:div>
            <w:div w:id="1136334730">
              <w:marLeft w:val="0"/>
              <w:marRight w:val="0"/>
              <w:marTop w:val="0"/>
              <w:marBottom w:val="0"/>
              <w:divBdr>
                <w:top w:val="none" w:sz="0" w:space="0" w:color="auto"/>
                <w:left w:val="none" w:sz="0" w:space="0" w:color="auto"/>
                <w:bottom w:val="none" w:sz="0" w:space="0" w:color="auto"/>
                <w:right w:val="none" w:sz="0" w:space="0" w:color="auto"/>
              </w:divBdr>
            </w:div>
            <w:div w:id="716857893">
              <w:marLeft w:val="0"/>
              <w:marRight w:val="0"/>
              <w:marTop w:val="0"/>
              <w:marBottom w:val="0"/>
              <w:divBdr>
                <w:top w:val="none" w:sz="0" w:space="0" w:color="auto"/>
                <w:left w:val="none" w:sz="0" w:space="0" w:color="auto"/>
                <w:bottom w:val="none" w:sz="0" w:space="0" w:color="auto"/>
                <w:right w:val="none" w:sz="0" w:space="0" w:color="auto"/>
              </w:divBdr>
            </w:div>
            <w:div w:id="1569418764">
              <w:marLeft w:val="0"/>
              <w:marRight w:val="0"/>
              <w:marTop w:val="0"/>
              <w:marBottom w:val="0"/>
              <w:divBdr>
                <w:top w:val="none" w:sz="0" w:space="0" w:color="auto"/>
                <w:left w:val="none" w:sz="0" w:space="0" w:color="auto"/>
                <w:bottom w:val="none" w:sz="0" w:space="0" w:color="auto"/>
                <w:right w:val="none" w:sz="0" w:space="0" w:color="auto"/>
              </w:divBdr>
            </w:div>
            <w:div w:id="1955626278">
              <w:marLeft w:val="0"/>
              <w:marRight w:val="0"/>
              <w:marTop w:val="0"/>
              <w:marBottom w:val="0"/>
              <w:divBdr>
                <w:top w:val="none" w:sz="0" w:space="0" w:color="auto"/>
                <w:left w:val="none" w:sz="0" w:space="0" w:color="auto"/>
                <w:bottom w:val="none" w:sz="0" w:space="0" w:color="auto"/>
                <w:right w:val="none" w:sz="0" w:space="0" w:color="auto"/>
              </w:divBdr>
            </w:div>
            <w:div w:id="9895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702">
      <w:bodyDiv w:val="1"/>
      <w:marLeft w:val="0"/>
      <w:marRight w:val="0"/>
      <w:marTop w:val="0"/>
      <w:marBottom w:val="0"/>
      <w:divBdr>
        <w:top w:val="none" w:sz="0" w:space="0" w:color="auto"/>
        <w:left w:val="none" w:sz="0" w:space="0" w:color="auto"/>
        <w:bottom w:val="none" w:sz="0" w:space="0" w:color="auto"/>
        <w:right w:val="none" w:sz="0" w:space="0" w:color="auto"/>
      </w:divBdr>
    </w:div>
    <w:div w:id="107547230">
      <w:bodyDiv w:val="1"/>
      <w:marLeft w:val="0"/>
      <w:marRight w:val="0"/>
      <w:marTop w:val="0"/>
      <w:marBottom w:val="0"/>
      <w:divBdr>
        <w:top w:val="none" w:sz="0" w:space="0" w:color="auto"/>
        <w:left w:val="none" w:sz="0" w:space="0" w:color="auto"/>
        <w:bottom w:val="none" w:sz="0" w:space="0" w:color="auto"/>
        <w:right w:val="none" w:sz="0" w:space="0" w:color="auto"/>
      </w:divBdr>
      <w:divsChild>
        <w:div w:id="1900703728">
          <w:marLeft w:val="0"/>
          <w:marRight w:val="0"/>
          <w:marTop w:val="0"/>
          <w:marBottom w:val="0"/>
          <w:divBdr>
            <w:top w:val="none" w:sz="0" w:space="0" w:color="auto"/>
            <w:left w:val="none" w:sz="0" w:space="0" w:color="auto"/>
            <w:bottom w:val="none" w:sz="0" w:space="0" w:color="auto"/>
            <w:right w:val="none" w:sz="0" w:space="0" w:color="auto"/>
          </w:divBdr>
          <w:divsChild>
            <w:div w:id="577449079">
              <w:marLeft w:val="0"/>
              <w:marRight w:val="0"/>
              <w:marTop w:val="0"/>
              <w:marBottom w:val="0"/>
              <w:divBdr>
                <w:top w:val="none" w:sz="0" w:space="0" w:color="auto"/>
                <w:left w:val="none" w:sz="0" w:space="0" w:color="auto"/>
                <w:bottom w:val="none" w:sz="0" w:space="0" w:color="auto"/>
                <w:right w:val="none" w:sz="0" w:space="0" w:color="auto"/>
              </w:divBdr>
            </w:div>
            <w:div w:id="1593660728">
              <w:marLeft w:val="0"/>
              <w:marRight w:val="0"/>
              <w:marTop w:val="0"/>
              <w:marBottom w:val="0"/>
              <w:divBdr>
                <w:top w:val="none" w:sz="0" w:space="0" w:color="auto"/>
                <w:left w:val="none" w:sz="0" w:space="0" w:color="auto"/>
                <w:bottom w:val="none" w:sz="0" w:space="0" w:color="auto"/>
                <w:right w:val="none" w:sz="0" w:space="0" w:color="auto"/>
              </w:divBdr>
            </w:div>
            <w:div w:id="1954171686">
              <w:marLeft w:val="0"/>
              <w:marRight w:val="0"/>
              <w:marTop w:val="0"/>
              <w:marBottom w:val="0"/>
              <w:divBdr>
                <w:top w:val="none" w:sz="0" w:space="0" w:color="auto"/>
                <w:left w:val="none" w:sz="0" w:space="0" w:color="auto"/>
                <w:bottom w:val="none" w:sz="0" w:space="0" w:color="auto"/>
                <w:right w:val="none" w:sz="0" w:space="0" w:color="auto"/>
              </w:divBdr>
            </w:div>
            <w:div w:id="341444194">
              <w:marLeft w:val="0"/>
              <w:marRight w:val="0"/>
              <w:marTop w:val="0"/>
              <w:marBottom w:val="0"/>
              <w:divBdr>
                <w:top w:val="none" w:sz="0" w:space="0" w:color="auto"/>
                <w:left w:val="none" w:sz="0" w:space="0" w:color="auto"/>
                <w:bottom w:val="none" w:sz="0" w:space="0" w:color="auto"/>
                <w:right w:val="none" w:sz="0" w:space="0" w:color="auto"/>
              </w:divBdr>
            </w:div>
            <w:div w:id="14802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5756">
      <w:bodyDiv w:val="1"/>
      <w:marLeft w:val="0"/>
      <w:marRight w:val="0"/>
      <w:marTop w:val="0"/>
      <w:marBottom w:val="0"/>
      <w:divBdr>
        <w:top w:val="none" w:sz="0" w:space="0" w:color="auto"/>
        <w:left w:val="none" w:sz="0" w:space="0" w:color="auto"/>
        <w:bottom w:val="none" w:sz="0" w:space="0" w:color="auto"/>
        <w:right w:val="none" w:sz="0" w:space="0" w:color="auto"/>
      </w:divBdr>
    </w:div>
    <w:div w:id="375011466">
      <w:bodyDiv w:val="1"/>
      <w:marLeft w:val="0"/>
      <w:marRight w:val="0"/>
      <w:marTop w:val="0"/>
      <w:marBottom w:val="0"/>
      <w:divBdr>
        <w:top w:val="none" w:sz="0" w:space="0" w:color="auto"/>
        <w:left w:val="none" w:sz="0" w:space="0" w:color="auto"/>
        <w:bottom w:val="none" w:sz="0" w:space="0" w:color="auto"/>
        <w:right w:val="none" w:sz="0" w:space="0" w:color="auto"/>
      </w:divBdr>
    </w:div>
    <w:div w:id="449203139">
      <w:bodyDiv w:val="1"/>
      <w:marLeft w:val="0"/>
      <w:marRight w:val="0"/>
      <w:marTop w:val="0"/>
      <w:marBottom w:val="0"/>
      <w:divBdr>
        <w:top w:val="none" w:sz="0" w:space="0" w:color="auto"/>
        <w:left w:val="none" w:sz="0" w:space="0" w:color="auto"/>
        <w:bottom w:val="none" w:sz="0" w:space="0" w:color="auto"/>
        <w:right w:val="none" w:sz="0" w:space="0" w:color="auto"/>
      </w:divBdr>
      <w:divsChild>
        <w:div w:id="1119835239">
          <w:marLeft w:val="0"/>
          <w:marRight w:val="0"/>
          <w:marTop w:val="0"/>
          <w:marBottom w:val="0"/>
          <w:divBdr>
            <w:top w:val="none" w:sz="0" w:space="0" w:color="auto"/>
            <w:left w:val="none" w:sz="0" w:space="0" w:color="auto"/>
            <w:bottom w:val="none" w:sz="0" w:space="0" w:color="auto"/>
            <w:right w:val="none" w:sz="0" w:space="0" w:color="auto"/>
          </w:divBdr>
          <w:divsChild>
            <w:div w:id="227689660">
              <w:marLeft w:val="0"/>
              <w:marRight w:val="0"/>
              <w:marTop w:val="0"/>
              <w:marBottom w:val="0"/>
              <w:divBdr>
                <w:top w:val="none" w:sz="0" w:space="0" w:color="auto"/>
                <w:left w:val="none" w:sz="0" w:space="0" w:color="auto"/>
                <w:bottom w:val="none" w:sz="0" w:space="0" w:color="auto"/>
                <w:right w:val="none" w:sz="0" w:space="0" w:color="auto"/>
              </w:divBdr>
            </w:div>
            <w:div w:id="1774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243">
      <w:bodyDiv w:val="1"/>
      <w:marLeft w:val="0"/>
      <w:marRight w:val="0"/>
      <w:marTop w:val="0"/>
      <w:marBottom w:val="0"/>
      <w:divBdr>
        <w:top w:val="none" w:sz="0" w:space="0" w:color="auto"/>
        <w:left w:val="none" w:sz="0" w:space="0" w:color="auto"/>
        <w:bottom w:val="none" w:sz="0" w:space="0" w:color="auto"/>
        <w:right w:val="none" w:sz="0" w:space="0" w:color="auto"/>
      </w:divBdr>
    </w:div>
    <w:div w:id="598149139">
      <w:bodyDiv w:val="1"/>
      <w:marLeft w:val="0"/>
      <w:marRight w:val="0"/>
      <w:marTop w:val="0"/>
      <w:marBottom w:val="0"/>
      <w:divBdr>
        <w:top w:val="none" w:sz="0" w:space="0" w:color="auto"/>
        <w:left w:val="none" w:sz="0" w:space="0" w:color="auto"/>
        <w:bottom w:val="none" w:sz="0" w:space="0" w:color="auto"/>
        <w:right w:val="none" w:sz="0" w:space="0" w:color="auto"/>
      </w:divBdr>
    </w:div>
    <w:div w:id="737636142">
      <w:bodyDiv w:val="1"/>
      <w:marLeft w:val="0"/>
      <w:marRight w:val="0"/>
      <w:marTop w:val="0"/>
      <w:marBottom w:val="0"/>
      <w:divBdr>
        <w:top w:val="none" w:sz="0" w:space="0" w:color="auto"/>
        <w:left w:val="none" w:sz="0" w:space="0" w:color="auto"/>
        <w:bottom w:val="none" w:sz="0" w:space="0" w:color="auto"/>
        <w:right w:val="none" w:sz="0" w:space="0" w:color="auto"/>
      </w:divBdr>
      <w:divsChild>
        <w:div w:id="1579318872">
          <w:marLeft w:val="0"/>
          <w:marRight w:val="0"/>
          <w:marTop w:val="0"/>
          <w:marBottom w:val="0"/>
          <w:divBdr>
            <w:top w:val="none" w:sz="0" w:space="0" w:color="auto"/>
            <w:left w:val="none" w:sz="0" w:space="0" w:color="auto"/>
            <w:bottom w:val="none" w:sz="0" w:space="0" w:color="auto"/>
            <w:right w:val="none" w:sz="0" w:space="0" w:color="auto"/>
          </w:divBdr>
          <w:divsChild>
            <w:div w:id="1335498667">
              <w:marLeft w:val="0"/>
              <w:marRight w:val="0"/>
              <w:marTop w:val="0"/>
              <w:marBottom w:val="0"/>
              <w:divBdr>
                <w:top w:val="none" w:sz="0" w:space="0" w:color="auto"/>
                <w:left w:val="none" w:sz="0" w:space="0" w:color="auto"/>
                <w:bottom w:val="none" w:sz="0" w:space="0" w:color="auto"/>
                <w:right w:val="none" w:sz="0" w:space="0" w:color="auto"/>
              </w:divBdr>
            </w:div>
            <w:div w:id="360790736">
              <w:marLeft w:val="0"/>
              <w:marRight w:val="0"/>
              <w:marTop w:val="0"/>
              <w:marBottom w:val="0"/>
              <w:divBdr>
                <w:top w:val="none" w:sz="0" w:space="0" w:color="auto"/>
                <w:left w:val="none" w:sz="0" w:space="0" w:color="auto"/>
                <w:bottom w:val="none" w:sz="0" w:space="0" w:color="auto"/>
                <w:right w:val="none" w:sz="0" w:space="0" w:color="auto"/>
              </w:divBdr>
            </w:div>
            <w:div w:id="1244097720">
              <w:marLeft w:val="0"/>
              <w:marRight w:val="0"/>
              <w:marTop w:val="0"/>
              <w:marBottom w:val="0"/>
              <w:divBdr>
                <w:top w:val="none" w:sz="0" w:space="0" w:color="auto"/>
                <w:left w:val="none" w:sz="0" w:space="0" w:color="auto"/>
                <w:bottom w:val="none" w:sz="0" w:space="0" w:color="auto"/>
                <w:right w:val="none" w:sz="0" w:space="0" w:color="auto"/>
              </w:divBdr>
            </w:div>
            <w:div w:id="73288188">
              <w:marLeft w:val="0"/>
              <w:marRight w:val="0"/>
              <w:marTop w:val="0"/>
              <w:marBottom w:val="0"/>
              <w:divBdr>
                <w:top w:val="none" w:sz="0" w:space="0" w:color="auto"/>
                <w:left w:val="none" w:sz="0" w:space="0" w:color="auto"/>
                <w:bottom w:val="none" w:sz="0" w:space="0" w:color="auto"/>
                <w:right w:val="none" w:sz="0" w:space="0" w:color="auto"/>
              </w:divBdr>
            </w:div>
            <w:div w:id="1759672293">
              <w:marLeft w:val="0"/>
              <w:marRight w:val="0"/>
              <w:marTop w:val="0"/>
              <w:marBottom w:val="0"/>
              <w:divBdr>
                <w:top w:val="none" w:sz="0" w:space="0" w:color="auto"/>
                <w:left w:val="none" w:sz="0" w:space="0" w:color="auto"/>
                <w:bottom w:val="none" w:sz="0" w:space="0" w:color="auto"/>
                <w:right w:val="none" w:sz="0" w:space="0" w:color="auto"/>
              </w:divBdr>
            </w:div>
            <w:div w:id="821385268">
              <w:marLeft w:val="0"/>
              <w:marRight w:val="0"/>
              <w:marTop w:val="0"/>
              <w:marBottom w:val="0"/>
              <w:divBdr>
                <w:top w:val="none" w:sz="0" w:space="0" w:color="auto"/>
                <w:left w:val="none" w:sz="0" w:space="0" w:color="auto"/>
                <w:bottom w:val="none" w:sz="0" w:space="0" w:color="auto"/>
                <w:right w:val="none" w:sz="0" w:space="0" w:color="auto"/>
              </w:divBdr>
            </w:div>
            <w:div w:id="1699349768">
              <w:marLeft w:val="0"/>
              <w:marRight w:val="0"/>
              <w:marTop w:val="0"/>
              <w:marBottom w:val="0"/>
              <w:divBdr>
                <w:top w:val="none" w:sz="0" w:space="0" w:color="auto"/>
                <w:left w:val="none" w:sz="0" w:space="0" w:color="auto"/>
                <w:bottom w:val="none" w:sz="0" w:space="0" w:color="auto"/>
                <w:right w:val="none" w:sz="0" w:space="0" w:color="auto"/>
              </w:divBdr>
            </w:div>
            <w:div w:id="2091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0308">
      <w:bodyDiv w:val="1"/>
      <w:marLeft w:val="0"/>
      <w:marRight w:val="0"/>
      <w:marTop w:val="0"/>
      <w:marBottom w:val="0"/>
      <w:divBdr>
        <w:top w:val="none" w:sz="0" w:space="0" w:color="auto"/>
        <w:left w:val="none" w:sz="0" w:space="0" w:color="auto"/>
        <w:bottom w:val="none" w:sz="0" w:space="0" w:color="auto"/>
        <w:right w:val="none" w:sz="0" w:space="0" w:color="auto"/>
      </w:divBdr>
    </w:div>
    <w:div w:id="788741405">
      <w:bodyDiv w:val="1"/>
      <w:marLeft w:val="0"/>
      <w:marRight w:val="0"/>
      <w:marTop w:val="0"/>
      <w:marBottom w:val="0"/>
      <w:divBdr>
        <w:top w:val="none" w:sz="0" w:space="0" w:color="auto"/>
        <w:left w:val="none" w:sz="0" w:space="0" w:color="auto"/>
        <w:bottom w:val="none" w:sz="0" w:space="0" w:color="auto"/>
        <w:right w:val="none" w:sz="0" w:space="0" w:color="auto"/>
      </w:divBdr>
      <w:divsChild>
        <w:div w:id="2112361344">
          <w:marLeft w:val="0"/>
          <w:marRight w:val="0"/>
          <w:marTop w:val="0"/>
          <w:marBottom w:val="0"/>
          <w:divBdr>
            <w:top w:val="none" w:sz="0" w:space="0" w:color="auto"/>
            <w:left w:val="none" w:sz="0" w:space="0" w:color="auto"/>
            <w:bottom w:val="none" w:sz="0" w:space="0" w:color="auto"/>
            <w:right w:val="none" w:sz="0" w:space="0" w:color="auto"/>
          </w:divBdr>
          <w:divsChild>
            <w:div w:id="1308976744">
              <w:marLeft w:val="0"/>
              <w:marRight w:val="0"/>
              <w:marTop w:val="0"/>
              <w:marBottom w:val="0"/>
              <w:divBdr>
                <w:top w:val="none" w:sz="0" w:space="0" w:color="auto"/>
                <w:left w:val="none" w:sz="0" w:space="0" w:color="auto"/>
                <w:bottom w:val="none" w:sz="0" w:space="0" w:color="auto"/>
                <w:right w:val="none" w:sz="0" w:space="0" w:color="auto"/>
              </w:divBdr>
            </w:div>
            <w:div w:id="1375154824">
              <w:marLeft w:val="0"/>
              <w:marRight w:val="0"/>
              <w:marTop w:val="0"/>
              <w:marBottom w:val="0"/>
              <w:divBdr>
                <w:top w:val="none" w:sz="0" w:space="0" w:color="auto"/>
                <w:left w:val="none" w:sz="0" w:space="0" w:color="auto"/>
                <w:bottom w:val="none" w:sz="0" w:space="0" w:color="auto"/>
                <w:right w:val="none" w:sz="0" w:space="0" w:color="auto"/>
              </w:divBdr>
            </w:div>
            <w:div w:id="850755379">
              <w:marLeft w:val="0"/>
              <w:marRight w:val="0"/>
              <w:marTop w:val="0"/>
              <w:marBottom w:val="0"/>
              <w:divBdr>
                <w:top w:val="none" w:sz="0" w:space="0" w:color="auto"/>
                <w:left w:val="none" w:sz="0" w:space="0" w:color="auto"/>
                <w:bottom w:val="none" w:sz="0" w:space="0" w:color="auto"/>
                <w:right w:val="none" w:sz="0" w:space="0" w:color="auto"/>
              </w:divBdr>
            </w:div>
            <w:div w:id="39868865">
              <w:marLeft w:val="0"/>
              <w:marRight w:val="0"/>
              <w:marTop w:val="0"/>
              <w:marBottom w:val="0"/>
              <w:divBdr>
                <w:top w:val="none" w:sz="0" w:space="0" w:color="auto"/>
                <w:left w:val="none" w:sz="0" w:space="0" w:color="auto"/>
                <w:bottom w:val="none" w:sz="0" w:space="0" w:color="auto"/>
                <w:right w:val="none" w:sz="0" w:space="0" w:color="auto"/>
              </w:divBdr>
            </w:div>
            <w:div w:id="1780484575">
              <w:marLeft w:val="0"/>
              <w:marRight w:val="0"/>
              <w:marTop w:val="0"/>
              <w:marBottom w:val="0"/>
              <w:divBdr>
                <w:top w:val="none" w:sz="0" w:space="0" w:color="auto"/>
                <w:left w:val="none" w:sz="0" w:space="0" w:color="auto"/>
                <w:bottom w:val="none" w:sz="0" w:space="0" w:color="auto"/>
                <w:right w:val="none" w:sz="0" w:space="0" w:color="auto"/>
              </w:divBdr>
            </w:div>
            <w:div w:id="697511242">
              <w:marLeft w:val="0"/>
              <w:marRight w:val="0"/>
              <w:marTop w:val="0"/>
              <w:marBottom w:val="0"/>
              <w:divBdr>
                <w:top w:val="none" w:sz="0" w:space="0" w:color="auto"/>
                <w:left w:val="none" w:sz="0" w:space="0" w:color="auto"/>
                <w:bottom w:val="none" w:sz="0" w:space="0" w:color="auto"/>
                <w:right w:val="none" w:sz="0" w:space="0" w:color="auto"/>
              </w:divBdr>
            </w:div>
            <w:div w:id="1924416747">
              <w:marLeft w:val="0"/>
              <w:marRight w:val="0"/>
              <w:marTop w:val="0"/>
              <w:marBottom w:val="0"/>
              <w:divBdr>
                <w:top w:val="none" w:sz="0" w:space="0" w:color="auto"/>
                <w:left w:val="none" w:sz="0" w:space="0" w:color="auto"/>
                <w:bottom w:val="none" w:sz="0" w:space="0" w:color="auto"/>
                <w:right w:val="none" w:sz="0" w:space="0" w:color="auto"/>
              </w:divBdr>
            </w:div>
            <w:div w:id="134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582">
      <w:bodyDiv w:val="1"/>
      <w:marLeft w:val="0"/>
      <w:marRight w:val="0"/>
      <w:marTop w:val="0"/>
      <w:marBottom w:val="0"/>
      <w:divBdr>
        <w:top w:val="none" w:sz="0" w:space="0" w:color="auto"/>
        <w:left w:val="none" w:sz="0" w:space="0" w:color="auto"/>
        <w:bottom w:val="none" w:sz="0" w:space="0" w:color="auto"/>
        <w:right w:val="none" w:sz="0" w:space="0" w:color="auto"/>
      </w:divBdr>
    </w:div>
    <w:div w:id="858665948">
      <w:bodyDiv w:val="1"/>
      <w:marLeft w:val="0"/>
      <w:marRight w:val="0"/>
      <w:marTop w:val="0"/>
      <w:marBottom w:val="0"/>
      <w:divBdr>
        <w:top w:val="none" w:sz="0" w:space="0" w:color="auto"/>
        <w:left w:val="none" w:sz="0" w:space="0" w:color="auto"/>
        <w:bottom w:val="none" w:sz="0" w:space="0" w:color="auto"/>
        <w:right w:val="none" w:sz="0" w:space="0" w:color="auto"/>
      </w:divBdr>
    </w:div>
    <w:div w:id="903492280">
      <w:bodyDiv w:val="1"/>
      <w:marLeft w:val="0"/>
      <w:marRight w:val="0"/>
      <w:marTop w:val="0"/>
      <w:marBottom w:val="0"/>
      <w:divBdr>
        <w:top w:val="none" w:sz="0" w:space="0" w:color="auto"/>
        <w:left w:val="none" w:sz="0" w:space="0" w:color="auto"/>
        <w:bottom w:val="none" w:sz="0" w:space="0" w:color="auto"/>
        <w:right w:val="none" w:sz="0" w:space="0" w:color="auto"/>
      </w:divBdr>
      <w:divsChild>
        <w:div w:id="192426983">
          <w:marLeft w:val="0"/>
          <w:marRight w:val="0"/>
          <w:marTop w:val="0"/>
          <w:marBottom w:val="0"/>
          <w:divBdr>
            <w:top w:val="none" w:sz="0" w:space="0" w:color="auto"/>
            <w:left w:val="none" w:sz="0" w:space="0" w:color="auto"/>
            <w:bottom w:val="none" w:sz="0" w:space="0" w:color="auto"/>
            <w:right w:val="none" w:sz="0" w:space="0" w:color="auto"/>
          </w:divBdr>
          <w:divsChild>
            <w:div w:id="1321352369">
              <w:marLeft w:val="0"/>
              <w:marRight w:val="0"/>
              <w:marTop w:val="0"/>
              <w:marBottom w:val="0"/>
              <w:divBdr>
                <w:top w:val="none" w:sz="0" w:space="0" w:color="auto"/>
                <w:left w:val="none" w:sz="0" w:space="0" w:color="auto"/>
                <w:bottom w:val="none" w:sz="0" w:space="0" w:color="auto"/>
                <w:right w:val="none" w:sz="0" w:space="0" w:color="auto"/>
              </w:divBdr>
            </w:div>
            <w:div w:id="20045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299">
      <w:bodyDiv w:val="1"/>
      <w:marLeft w:val="0"/>
      <w:marRight w:val="0"/>
      <w:marTop w:val="0"/>
      <w:marBottom w:val="0"/>
      <w:divBdr>
        <w:top w:val="none" w:sz="0" w:space="0" w:color="auto"/>
        <w:left w:val="none" w:sz="0" w:space="0" w:color="auto"/>
        <w:bottom w:val="none" w:sz="0" w:space="0" w:color="auto"/>
        <w:right w:val="none" w:sz="0" w:space="0" w:color="auto"/>
      </w:divBdr>
    </w:div>
    <w:div w:id="1585214627">
      <w:bodyDiv w:val="1"/>
      <w:marLeft w:val="0"/>
      <w:marRight w:val="0"/>
      <w:marTop w:val="0"/>
      <w:marBottom w:val="0"/>
      <w:divBdr>
        <w:top w:val="none" w:sz="0" w:space="0" w:color="auto"/>
        <w:left w:val="none" w:sz="0" w:space="0" w:color="auto"/>
        <w:bottom w:val="none" w:sz="0" w:space="0" w:color="auto"/>
        <w:right w:val="none" w:sz="0" w:space="0" w:color="auto"/>
      </w:divBdr>
      <w:divsChild>
        <w:div w:id="607154843">
          <w:marLeft w:val="0"/>
          <w:marRight w:val="0"/>
          <w:marTop w:val="0"/>
          <w:marBottom w:val="0"/>
          <w:divBdr>
            <w:top w:val="none" w:sz="0" w:space="0" w:color="auto"/>
            <w:left w:val="none" w:sz="0" w:space="0" w:color="auto"/>
            <w:bottom w:val="none" w:sz="0" w:space="0" w:color="auto"/>
            <w:right w:val="none" w:sz="0" w:space="0" w:color="auto"/>
          </w:divBdr>
          <w:divsChild>
            <w:div w:id="1176966462">
              <w:marLeft w:val="0"/>
              <w:marRight w:val="0"/>
              <w:marTop w:val="0"/>
              <w:marBottom w:val="0"/>
              <w:divBdr>
                <w:top w:val="none" w:sz="0" w:space="0" w:color="auto"/>
                <w:left w:val="none" w:sz="0" w:space="0" w:color="auto"/>
                <w:bottom w:val="none" w:sz="0" w:space="0" w:color="auto"/>
                <w:right w:val="none" w:sz="0" w:space="0" w:color="auto"/>
              </w:divBdr>
            </w:div>
            <w:div w:id="2046785168">
              <w:marLeft w:val="0"/>
              <w:marRight w:val="0"/>
              <w:marTop w:val="0"/>
              <w:marBottom w:val="0"/>
              <w:divBdr>
                <w:top w:val="none" w:sz="0" w:space="0" w:color="auto"/>
                <w:left w:val="none" w:sz="0" w:space="0" w:color="auto"/>
                <w:bottom w:val="none" w:sz="0" w:space="0" w:color="auto"/>
                <w:right w:val="none" w:sz="0" w:space="0" w:color="auto"/>
              </w:divBdr>
            </w:div>
            <w:div w:id="329672801">
              <w:marLeft w:val="0"/>
              <w:marRight w:val="0"/>
              <w:marTop w:val="0"/>
              <w:marBottom w:val="0"/>
              <w:divBdr>
                <w:top w:val="none" w:sz="0" w:space="0" w:color="auto"/>
                <w:left w:val="none" w:sz="0" w:space="0" w:color="auto"/>
                <w:bottom w:val="none" w:sz="0" w:space="0" w:color="auto"/>
                <w:right w:val="none" w:sz="0" w:space="0" w:color="auto"/>
              </w:divBdr>
            </w:div>
            <w:div w:id="129833720">
              <w:marLeft w:val="0"/>
              <w:marRight w:val="0"/>
              <w:marTop w:val="0"/>
              <w:marBottom w:val="0"/>
              <w:divBdr>
                <w:top w:val="none" w:sz="0" w:space="0" w:color="auto"/>
                <w:left w:val="none" w:sz="0" w:space="0" w:color="auto"/>
                <w:bottom w:val="none" w:sz="0" w:space="0" w:color="auto"/>
                <w:right w:val="none" w:sz="0" w:space="0" w:color="auto"/>
              </w:divBdr>
            </w:div>
            <w:div w:id="1007175324">
              <w:marLeft w:val="0"/>
              <w:marRight w:val="0"/>
              <w:marTop w:val="0"/>
              <w:marBottom w:val="0"/>
              <w:divBdr>
                <w:top w:val="none" w:sz="0" w:space="0" w:color="auto"/>
                <w:left w:val="none" w:sz="0" w:space="0" w:color="auto"/>
                <w:bottom w:val="none" w:sz="0" w:space="0" w:color="auto"/>
                <w:right w:val="none" w:sz="0" w:space="0" w:color="auto"/>
              </w:divBdr>
            </w:div>
            <w:div w:id="1618415771">
              <w:marLeft w:val="0"/>
              <w:marRight w:val="0"/>
              <w:marTop w:val="0"/>
              <w:marBottom w:val="0"/>
              <w:divBdr>
                <w:top w:val="none" w:sz="0" w:space="0" w:color="auto"/>
                <w:left w:val="none" w:sz="0" w:space="0" w:color="auto"/>
                <w:bottom w:val="none" w:sz="0" w:space="0" w:color="auto"/>
                <w:right w:val="none" w:sz="0" w:space="0" w:color="auto"/>
              </w:divBdr>
            </w:div>
            <w:div w:id="274604420">
              <w:marLeft w:val="0"/>
              <w:marRight w:val="0"/>
              <w:marTop w:val="0"/>
              <w:marBottom w:val="0"/>
              <w:divBdr>
                <w:top w:val="none" w:sz="0" w:space="0" w:color="auto"/>
                <w:left w:val="none" w:sz="0" w:space="0" w:color="auto"/>
                <w:bottom w:val="none" w:sz="0" w:space="0" w:color="auto"/>
                <w:right w:val="none" w:sz="0" w:space="0" w:color="auto"/>
              </w:divBdr>
            </w:div>
            <w:div w:id="1309941927">
              <w:marLeft w:val="0"/>
              <w:marRight w:val="0"/>
              <w:marTop w:val="0"/>
              <w:marBottom w:val="0"/>
              <w:divBdr>
                <w:top w:val="none" w:sz="0" w:space="0" w:color="auto"/>
                <w:left w:val="none" w:sz="0" w:space="0" w:color="auto"/>
                <w:bottom w:val="none" w:sz="0" w:space="0" w:color="auto"/>
                <w:right w:val="none" w:sz="0" w:space="0" w:color="auto"/>
              </w:divBdr>
            </w:div>
            <w:div w:id="881013626">
              <w:marLeft w:val="0"/>
              <w:marRight w:val="0"/>
              <w:marTop w:val="0"/>
              <w:marBottom w:val="0"/>
              <w:divBdr>
                <w:top w:val="none" w:sz="0" w:space="0" w:color="auto"/>
                <w:left w:val="none" w:sz="0" w:space="0" w:color="auto"/>
                <w:bottom w:val="none" w:sz="0" w:space="0" w:color="auto"/>
                <w:right w:val="none" w:sz="0" w:space="0" w:color="auto"/>
              </w:divBdr>
            </w:div>
            <w:div w:id="1611232281">
              <w:marLeft w:val="0"/>
              <w:marRight w:val="0"/>
              <w:marTop w:val="0"/>
              <w:marBottom w:val="0"/>
              <w:divBdr>
                <w:top w:val="none" w:sz="0" w:space="0" w:color="auto"/>
                <w:left w:val="none" w:sz="0" w:space="0" w:color="auto"/>
                <w:bottom w:val="none" w:sz="0" w:space="0" w:color="auto"/>
                <w:right w:val="none" w:sz="0" w:space="0" w:color="auto"/>
              </w:divBdr>
            </w:div>
            <w:div w:id="1564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641">
      <w:bodyDiv w:val="1"/>
      <w:marLeft w:val="0"/>
      <w:marRight w:val="0"/>
      <w:marTop w:val="0"/>
      <w:marBottom w:val="0"/>
      <w:divBdr>
        <w:top w:val="none" w:sz="0" w:space="0" w:color="auto"/>
        <w:left w:val="none" w:sz="0" w:space="0" w:color="auto"/>
        <w:bottom w:val="none" w:sz="0" w:space="0" w:color="auto"/>
        <w:right w:val="none" w:sz="0" w:space="0" w:color="auto"/>
      </w:divBdr>
      <w:divsChild>
        <w:div w:id="133452662">
          <w:marLeft w:val="0"/>
          <w:marRight w:val="0"/>
          <w:marTop w:val="0"/>
          <w:marBottom w:val="0"/>
          <w:divBdr>
            <w:top w:val="none" w:sz="0" w:space="0" w:color="auto"/>
            <w:left w:val="none" w:sz="0" w:space="0" w:color="auto"/>
            <w:bottom w:val="none" w:sz="0" w:space="0" w:color="auto"/>
            <w:right w:val="none" w:sz="0" w:space="0" w:color="auto"/>
          </w:divBdr>
          <w:divsChild>
            <w:div w:id="868682409">
              <w:marLeft w:val="0"/>
              <w:marRight w:val="0"/>
              <w:marTop w:val="0"/>
              <w:marBottom w:val="0"/>
              <w:divBdr>
                <w:top w:val="none" w:sz="0" w:space="0" w:color="auto"/>
                <w:left w:val="none" w:sz="0" w:space="0" w:color="auto"/>
                <w:bottom w:val="none" w:sz="0" w:space="0" w:color="auto"/>
                <w:right w:val="none" w:sz="0" w:space="0" w:color="auto"/>
              </w:divBdr>
            </w:div>
            <w:div w:id="326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042">
      <w:bodyDiv w:val="1"/>
      <w:marLeft w:val="0"/>
      <w:marRight w:val="0"/>
      <w:marTop w:val="0"/>
      <w:marBottom w:val="0"/>
      <w:divBdr>
        <w:top w:val="none" w:sz="0" w:space="0" w:color="auto"/>
        <w:left w:val="none" w:sz="0" w:space="0" w:color="auto"/>
        <w:bottom w:val="none" w:sz="0" w:space="0" w:color="auto"/>
        <w:right w:val="none" w:sz="0" w:space="0" w:color="auto"/>
      </w:divBdr>
      <w:divsChild>
        <w:div w:id="1709602103">
          <w:marLeft w:val="0"/>
          <w:marRight w:val="0"/>
          <w:marTop w:val="0"/>
          <w:marBottom w:val="0"/>
          <w:divBdr>
            <w:top w:val="none" w:sz="0" w:space="0" w:color="auto"/>
            <w:left w:val="none" w:sz="0" w:space="0" w:color="auto"/>
            <w:bottom w:val="none" w:sz="0" w:space="0" w:color="auto"/>
            <w:right w:val="none" w:sz="0" w:space="0" w:color="auto"/>
          </w:divBdr>
          <w:divsChild>
            <w:div w:id="352459985">
              <w:marLeft w:val="0"/>
              <w:marRight w:val="0"/>
              <w:marTop w:val="0"/>
              <w:marBottom w:val="0"/>
              <w:divBdr>
                <w:top w:val="none" w:sz="0" w:space="0" w:color="auto"/>
                <w:left w:val="none" w:sz="0" w:space="0" w:color="auto"/>
                <w:bottom w:val="none" w:sz="0" w:space="0" w:color="auto"/>
                <w:right w:val="none" w:sz="0" w:space="0" w:color="auto"/>
              </w:divBdr>
            </w:div>
            <w:div w:id="4186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4800">
      <w:bodyDiv w:val="1"/>
      <w:marLeft w:val="0"/>
      <w:marRight w:val="0"/>
      <w:marTop w:val="0"/>
      <w:marBottom w:val="0"/>
      <w:divBdr>
        <w:top w:val="none" w:sz="0" w:space="0" w:color="auto"/>
        <w:left w:val="none" w:sz="0" w:space="0" w:color="auto"/>
        <w:bottom w:val="none" w:sz="0" w:space="0" w:color="auto"/>
        <w:right w:val="none" w:sz="0" w:space="0" w:color="auto"/>
      </w:divBdr>
      <w:divsChild>
        <w:div w:id="361593447">
          <w:marLeft w:val="0"/>
          <w:marRight w:val="0"/>
          <w:marTop w:val="0"/>
          <w:marBottom w:val="0"/>
          <w:divBdr>
            <w:top w:val="none" w:sz="0" w:space="0" w:color="auto"/>
            <w:left w:val="none" w:sz="0" w:space="0" w:color="auto"/>
            <w:bottom w:val="none" w:sz="0" w:space="0" w:color="auto"/>
            <w:right w:val="none" w:sz="0" w:space="0" w:color="auto"/>
          </w:divBdr>
          <w:divsChild>
            <w:div w:id="665472614">
              <w:marLeft w:val="0"/>
              <w:marRight w:val="0"/>
              <w:marTop w:val="0"/>
              <w:marBottom w:val="0"/>
              <w:divBdr>
                <w:top w:val="none" w:sz="0" w:space="0" w:color="auto"/>
                <w:left w:val="none" w:sz="0" w:space="0" w:color="auto"/>
                <w:bottom w:val="none" w:sz="0" w:space="0" w:color="auto"/>
                <w:right w:val="none" w:sz="0" w:space="0" w:color="auto"/>
              </w:divBdr>
            </w:div>
            <w:div w:id="1124075991">
              <w:marLeft w:val="0"/>
              <w:marRight w:val="0"/>
              <w:marTop w:val="0"/>
              <w:marBottom w:val="0"/>
              <w:divBdr>
                <w:top w:val="none" w:sz="0" w:space="0" w:color="auto"/>
                <w:left w:val="none" w:sz="0" w:space="0" w:color="auto"/>
                <w:bottom w:val="none" w:sz="0" w:space="0" w:color="auto"/>
                <w:right w:val="none" w:sz="0" w:space="0" w:color="auto"/>
              </w:divBdr>
            </w:div>
            <w:div w:id="454298779">
              <w:marLeft w:val="0"/>
              <w:marRight w:val="0"/>
              <w:marTop w:val="0"/>
              <w:marBottom w:val="0"/>
              <w:divBdr>
                <w:top w:val="none" w:sz="0" w:space="0" w:color="auto"/>
                <w:left w:val="none" w:sz="0" w:space="0" w:color="auto"/>
                <w:bottom w:val="none" w:sz="0" w:space="0" w:color="auto"/>
                <w:right w:val="none" w:sz="0" w:space="0" w:color="auto"/>
              </w:divBdr>
            </w:div>
            <w:div w:id="413475676">
              <w:marLeft w:val="0"/>
              <w:marRight w:val="0"/>
              <w:marTop w:val="0"/>
              <w:marBottom w:val="0"/>
              <w:divBdr>
                <w:top w:val="none" w:sz="0" w:space="0" w:color="auto"/>
                <w:left w:val="none" w:sz="0" w:space="0" w:color="auto"/>
                <w:bottom w:val="none" w:sz="0" w:space="0" w:color="auto"/>
                <w:right w:val="none" w:sz="0" w:space="0" w:color="auto"/>
              </w:divBdr>
            </w:div>
            <w:div w:id="527793891">
              <w:marLeft w:val="0"/>
              <w:marRight w:val="0"/>
              <w:marTop w:val="0"/>
              <w:marBottom w:val="0"/>
              <w:divBdr>
                <w:top w:val="none" w:sz="0" w:space="0" w:color="auto"/>
                <w:left w:val="none" w:sz="0" w:space="0" w:color="auto"/>
                <w:bottom w:val="none" w:sz="0" w:space="0" w:color="auto"/>
                <w:right w:val="none" w:sz="0" w:space="0" w:color="auto"/>
              </w:divBdr>
            </w:div>
            <w:div w:id="120617210">
              <w:marLeft w:val="0"/>
              <w:marRight w:val="0"/>
              <w:marTop w:val="0"/>
              <w:marBottom w:val="0"/>
              <w:divBdr>
                <w:top w:val="none" w:sz="0" w:space="0" w:color="auto"/>
                <w:left w:val="none" w:sz="0" w:space="0" w:color="auto"/>
                <w:bottom w:val="none" w:sz="0" w:space="0" w:color="auto"/>
                <w:right w:val="none" w:sz="0" w:space="0" w:color="auto"/>
              </w:divBdr>
            </w:div>
            <w:div w:id="1122114215">
              <w:marLeft w:val="0"/>
              <w:marRight w:val="0"/>
              <w:marTop w:val="0"/>
              <w:marBottom w:val="0"/>
              <w:divBdr>
                <w:top w:val="none" w:sz="0" w:space="0" w:color="auto"/>
                <w:left w:val="none" w:sz="0" w:space="0" w:color="auto"/>
                <w:bottom w:val="none" w:sz="0" w:space="0" w:color="auto"/>
                <w:right w:val="none" w:sz="0" w:space="0" w:color="auto"/>
              </w:divBdr>
            </w:div>
            <w:div w:id="21007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2488">
      <w:bodyDiv w:val="1"/>
      <w:marLeft w:val="0"/>
      <w:marRight w:val="0"/>
      <w:marTop w:val="0"/>
      <w:marBottom w:val="0"/>
      <w:divBdr>
        <w:top w:val="none" w:sz="0" w:space="0" w:color="auto"/>
        <w:left w:val="none" w:sz="0" w:space="0" w:color="auto"/>
        <w:bottom w:val="none" w:sz="0" w:space="0" w:color="auto"/>
        <w:right w:val="none" w:sz="0" w:space="0" w:color="auto"/>
      </w:divBdr>
    </w:div>
    <w:div w:id="21157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1544</Words>
  <Characters>8493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BENIDIR Bassam</dc:creator>
  <cp:keywords/>
  <dc:description/>
  <cp:lastModifiedBy>BENIDIR Bassam</cp:lastModifiedBy>
  <cp:revision>65</cp:revision>
  <dcterms:created xsi:type="dcterms:W3CDTF">2024-08-03T14:38:00Z</dcterms:created>
  <dcterms:modified xsi:type="dcterms:W3CDTF">2024-08-04T13:08:00Z</dcterms:modified>
</cp:coreProperties>
</file>