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716A4">
      <w:pPr>
        <w:pStyle w:val="Heading1"/>
        <w:ind w:left="355"/>
      </w:pPr>
      <w:r>
        <w:rPr>
          <w:sz w:val="20"/>
        </w:rPr>
        <w:t>P</w:t>
      </w:r>
      <w:r>
        <w:t xml:space="preserve">ROFILE </w:t>
      </w:r>
      <w:r>
        <w:rPr>
          <w:sz w:val="20"/>
        </w:rPr>
        <w:t>S</w:t>
      </w:r>
      <w:r>
        <w:t>UMMARY</w:t>
      </w:r>
      <w:r>
        <w:rPr>
          <w:sz w:val="20"/>
        </w:rPr>
        <w:t xml:space="preserve"> </w:t>
      </w:r>
    </w:p>
    <w:p w:rsidR="005716A4">
      <w:pPr>
        <w:spacing w:after="57" w:line="259" w:lineRule="auto"/>
        <w:ind w:left="720" w:firstLine="0"/>
        <w:jc w:val="left"/>
      </w:pPr>
      <w:r>
        <w:t xml:space="preserve"> </w:t>
      </w:r>
    </w:p>
    <w:p w:rsidR="005716A4">
      <w:pPr>
        <w:numPr>
          <w:ilvl w:val="0"/>
          <w:numId w:val="1"/>
        </w:numPr>
        <w:spacing w:after="45"/>
        <w:ind w:right="2" w:hanging="360"/>
      </w:pPr>
      <w:r>
        <w:t xml:space="preserve">4 Years 9  Months of SAP PP QM Consulting experience with 2 full life cycle Project implementations and 2 </w:t>
      </w:r>
      <w:r>
        <w:t xml:space="preserve">Support Projects in various verticals such as Chemical, Agro chemical and Manufacturing.  </w:t>
      </w:r>
    </w:p>
    <w:p w:rsidR="005716A4">
      <w:pPr>
        <w:numPr>
          <w:ilvl w:val="0"/>
          <w:numId w:val="1"/>
        </w:numPr>
        <w:ind w:right="2" w:hanging="360"/>
      </w:pPr>
      <w:r>
        <w:t xml:space="preserve">Good understanding of cross-functional business processes and map it to the SAP system. </w:t>
      </w:r>
    </w:p>
    <w:p w:rsidR="005716A4">
      <w:pPr>
        <w:numPr>
          <w:ilvl w:val="0"/>
          <w:numId w:val="1"/>
        </w:numPr>
        <w:spacing w:after="45"/>
        <w:ind w:right="2" w:hanging="360"/>
      </w:pPr>
      <w:r>
        <w:t xml:space="preserve">SAP area of expertise: SAP </w:t>
      </w:r>
      <w:r>
        <w:t>–</w:t>
      </w:r>
      <w:r>
        <w:t xml:space="preserve"> PP-QM (Production Planning &amp; Quality Management</w:t>
      </w:r>
      <w:r>
        <w:t xml:space="preserve">), module with integration to other modules like SD, MM and CO. </w:t>
      </w:r>
    </w:p>
    <w:p w:rsidR="005716A4">
      <w:pPr>
        <w:numPr>
          <w:ilvl w:val="0"/>
          <w:numId w:val="1"/>
        </w:numPr>
        <w:spacing w:after="45"/>
        <w:ind w:right="2" w:hanging="360"/>
      </w:pPr>
      <w:r>
        <w:t>Hands on Experience on all Major Scenarios Like, MTS, MTO, Repetitive Manufacturing, Variant Configuration, Subcontracting Process, Batch Management, Quality Inspections, QM Notifications etc</w:t>
      </w:r>
      <w:r>
        <w:t xml:space="preserve">., </w:t>
      </w:r>
    </w:p>
    <w:p w:rsidR="005716A4">
      <w:pPr>
        <w:numPr>
          <w:ilvl w:val="0"/>
          <w:numId w:val="1"/>
        </w:numPr>
        <w:spacing w:after="0"/>
        <w:ind w:right="2" w:hanging="360"/>
      </w:pPr>
      <w:r>
        <w:t xml:space="preserve">Highest Education: B.Sc. Chemistry. </w:t>
      </w:r>
    </w:p>
    <w:p w:rsidR="005716A4">
      <w:pPr>
        <w:spacing w:after="30" w:line="259" w:lineRule="auto"/>
        <w:ind w:left="0" w:firstLine="0"/>
        <w:jc w:val="left"/>
      </w:pPr>
      <w:r>
        <w:t xml:space="preserve"> </w:t>
      </w:r>
    </w:p>
    <w:p w:rsidR="005716A4">
      <w:pPr>
        <w:tabs>
          <w:tab w:val="center" w:pos="1245"/>
          <w:tab w:val="center" w:pos="2907"/>
          <w:tab w:val="center" w:pos="4181"/>
        </w:tabs>
        <w:ind w:left="0" w:firstLine="0"/>
        <w:jc w:val="left"/>
      </w:pPr>
      <w:r>
        <w:rPr>
          <w:sz w:val="22"/>
        </w:rPr>
        <w:tab/>
      </w:r>
      <w:r>
        <w:t xml:space="preserve">Current Organizations  </w:t>
      </w:r>
      <w:r>
        <w:tab/>
        <w:t xml:space="preserve">:  </w:t>
      </w:r>
      <w:r>
        <w:tab/>
        <w:t xml:space="preserve">JK Techno soft  </w:t>
      </w:r>
    </w:p>
    <w:p w:rsidR="005716A4">
      <w:pPr>
        <w:ind w:left="355" w:right="4085"/>
      </w:pPr>
      <w:r>
        <w:t xml:space="preserve">Period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>May 2017 to till date Location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t xml:space="preserve">: </w:t>
      </w:r>
      <w:r>
        <w:tab/>
        <w:t xml:space="preserve">Noida India. </w:t>
      </w:r>
    </w:p>
    <w:p w:rsidR="005716A4">
      <w:pPr>
        <w:spacing w:after="16" w:line="259" w:lineRule="auto"/>
        <w:ind w:left="360" w:firstLine="0"/>
        <w:jc w:val="left"/>
      </w:pPr>
      <w:r>
        <w:t xml:space="preserve"> </w:t>
      </w:r>
    </w:p>
    <w:p w:rsidR="005716A4">
      <w:pPr>
        <w:spacing w:after="19" w:line="259" w:lineRule="auto"/>
        <w:ind w:left="355"/>
        <w:jc w:val="left"/>
      </w:pPr>
      <w:r>
        <w:rPr>
          <w:u w:val="single" w:color="000000"/>
        </w:rPr>
        <w:t>Good understanding of manufacturing, planning and execution processes</w:t>
      </w:r>
      <w:r>
        <w:t xml:space="preserve">.  </w:t>
      </w:r>
    </w:p>
    <w:p w:rsidR="005716A4">
      <w:pPr>
        <w:spacing w:after="62" w:line="259" w:lineRule="auto"/>
        <w:ind w:left="10"/>
        <w:jc w:val="left"/>
      </w:pPr>
      <w:r>
        <w:t xml:space="preserve">        </w:t>
      </w:r>
      <w:r>
        <w:rPr>
          <w:u w:val="single" w:color="000000"/>
        </w:rPr>
        <w:t>Having Hands on Experience and Good Knowledge on below scenarios:</w:t>
      </w:r>
      <w:r>
        <w:t xml:space="preserve"> </w:t>
      </w:r>
    </w:p>
    <w:p w:rsidR="005716A4">
      <w:pPr>
        <w:numPr>
          <w:ilvl w:val="0"/>
          <w:numId w:val="1"/>
        </w:numPr>
        <w:spacing w:after="85"/>
        <w:ind w:right="2" w:hanging="360"/>
      </w:pPr>
      <w:r>
        <w:t xml:space="preserve">Having hands on experience in SAP PP and QM Modules covering all major business processes. </w:t>
      </w:r>
    </w:p>
    <w:p w:rsidR="005716A4">
      <w:pPr>
        <w:numPr>
          <w:ilvl w:val="0"/>
          <w:numId w:val="1"/>
        </w:numPr>
        <w:ind w:right="2" w:hanging="360"/>
      </w:pPr>
      <w:r>
        <w:t>Demand Planning, Shop floor Functions. Master Data- Routings, BOM</w:t>
      </w:r>
      <w:r>
        <w:t>’</w:t>
      </w:r>
      <w:r>
        <w:t xml:space="preserve">s, Work Centers </w:t>
      </w:r>
    </w:p>
    <w:p w:rsidR="005716A4">
      <w:pPr>
        <w:numPr>
          <w:ilvl w:val="0"/>
          <w:numId w:val="1"/>
        </w:numPr>
        <w:spacing w:after="51"/>
        <w:ind w:right="2" w:hanging="360"/>
      </w:pPr>
      <w:r>
        <w:t>Quality Manage</w:t>
      </w:r>
      <w:r>
        <w:t xml:space="preserve">ment Scenarios, Like In process inspection, GRN Inspection, Source Inspection and, Quality      Notifications. </w:t>
      </w:r>
    </w:p>
    <w:p w:rsidR="005716A4">
      <w:pPr>
        <w:numPr>
          <w:ilvl w:val="0"/>
          <w:numId w:val="1"/>
        </w:numPr>
        <w:ind w:right="2" w:hanging="360"/>
      </w:pPr>
      <w:r>
        <w:t xml:space="preserve">MRP run, scheduling and Capacity Requirement Planning &amp; capacity leveling. </w:t>
      </w:r>
    </w:p>
    <w:p w:rsidR="005716A4">
      <w:pPr>
        <w:numPr>
          <w:ilvl w:val="0"/>
          <w:numId w:val="1"/>
        </w:numPr>
        <w:ind w:right="2" w:hanging="360"/>
      </w:pPr>
      <w:r>
        <w:t>Batch Management, Batch Determination, Batch Derivation, and Batch S</w:t>
      </w:r>
      <w:r>
        <w:t xml:space="preserve">pecific Unit of Measurements </w:t>
      </w:r>
    </w:p>
    <w:p w:rsidR="005716A4">
      <w:pPr>
        <w:numPr>
          <w:ilvl w:val="0"/>
          <w:numId w:val="1"/>
        </w:numPr>
        <w:ind w:right="2" w:hanging="360"/>
      </w:pPr>
      <w:r>
        <w:t xml:space="preserve">Sub-Contracting Process MM route and Operational Sub Contraction Process. </w:t>
      </w:r>
    </w:p>
    <w:p w:rsidR="005716A4">
      <w:pPr>
        <w:numPr>
          <w:ilvl w:val="0"/>
          <w:numId w:val="1"/>
        </w:numPr>
        <w:spacing w:after="45"/>
        <w:ind w:right="2" w:hanging="360"/>
      </w:pPr>
      <w:r>
        <w:t xml:space="preserve">Provided the Design documents and Functional Specifications for Custom Module Pool Screens to map with Business Process </w:t>
      </w:r>
    </w:p>
    <w:p w:rsidR="005716A4">
      <w:pPr>
        <w:numPr>
          <w:ilvl w:val="0"/>
          <w:numId w:val="1"/>
        </w:numPr>
        <w:spacing w:after="0"/>
        <w:ind w:right="2" w:hanging="360"/>
      </w:pPr>
      <w:r>
        <w:t>Hands on Experience on Uploadi</w:t>
      </w:r>
      <w:r>
        <w:t xml:space="preserve">ng tools like, LSMW, LTMC and Provided inputs for BDC and BAPI Upload Programs </w:t>
      </w:r>
    </w:p>
    <w:p w:rsidR="005716A4">
      <w:pPr>
        <w:spacing w:after="16" w:line="259" w:lineRule="auto"/>
        <w:ind w:left="0" w:firstLine="0"/>
        <w:jc w:val="left"/>
      </w:pPr>
      <w:r>
        <w:t xml:space="preserve"> </w:t>
      </w:r>
    </w:p>
    <w:p w:rsidR="005716A4">
      <w:pPr>
        <w:spacing w:after="47" w:line="259" w:lineRule="auto"/>
        <w:ind w:left="355"/>
        <w:jc w:val="left"/>
      </w:pPr>
      <w:r>
        <w:rPr>
          <w:u w:val="single" w:color="000000"/>
        </w:rPr>
        <w:t>Roles and Responsibilities:</w:t>
      </w:r>
      <w:r>
        <w:t xml:space="preserve"> </w:t>
      </w:r>
    </w:p>
    <w:p w:rsidR="005716A4">
      <w:pPr>
        <w:numPr>
          <w:ilvl w:val="0"/>
          <w:numId w:val="2"/>
        </w:numPr>
        <w:spacing w:after="43"/>
        <w:ind w:right="2" w:firstLine="0"/>
      </w:pPr>
      <w:r>
        <w:t xml:space="preserve">Adherence to the decisions being taken in project kick-off meetings </w:t>
      </w:r>
    </w:p>
    <w:p w:rsidR="005716A4">
      <w:pPr>
        <w:numPr>
          <w:ilvl w:val="0"/>
          <w:numId w:val="2"/>
        </w:numPr>
        <w:ind w:right="2" w:firstLine="0"/>
      </w:pPr>
      <w:r>
        <w:t xml:space="preserve">Status Reporting as per the project guidelines </w:t>
      </w:r>
    </w:p>
    <w:p w:rsidR="005716A4">
      <w:pPr>
        <w:numPr>
          <w:ilvl w:val="0"/>
          <w:numId w:val="2"/>
        </w:numPr>
        <w:ind w:right="2" w:firstLine="0"/>
      </w:pPr>
      <w:r>
        <w:t xml:space="preserve">Process Owner Communication </w:t>
      </w:r>
    </w:p>
    <w:p w:rsidR="005716A4">
      <w:pPr>
        <w:numPr>
          <w:ilvl w:val="0"/>
          <w:numId w:val="2"/>
        </w:numPr>
        <w:ind w:right="2" w:firstLine="0"/>
      </w:pPr>
      <w:r>
        <w:t xml:space="preserve">Responsible for assigning the work to the team members and monitor their timely closure </w:t>
      </w:r>
    </w:p>
    <w:p w:rsidR="005716A4">
      <w:pPr>
        <w:numPr>
          <w:ilvl w:val="0"/>
          <w:numId w:val="2"/>
        </w:numPr>
        <w:ind w:right="2" w:firstLine="0"/>
      </w:pPr>
      <w:r>
        <w:t>Quality Control / Approvals of deliverables responsible for training and development needs</w:t>
      </w:r>
      <w:r>
        <w:t xml:space="preserve"> of team members </w:t>
      </w:r>
    </w:p>
    <w:p w:rsidR="005716A4">
      <w:pPr>
        <w:numPr>
          <w:ilvl w:val="0"/>
          <w:numId w:val="2"/>
        </w:numPr>
        <w:ind w:right="2" w:firstLine="0"/>
      </w:pPr>
      <w:r>
        <w:t xml:space="preserve">BBP Preparation, Realization, Baseline Configuration </w:t>
      </w:r>
    </w:p>
    <w:p w:rsidR="005716A4">
      <w:pPr>
        <w:numPr>
          <w:ilvl w:val="0"/>
          <w:numId w:val="2"/>
        </w:numPr>
        <w:spacing w:after="43"/>
        <w:ind w:right="2" w:firstLine="0"/>
      </w:pPr>
      <w:r>
        <w:t xml:space="preserve">Analyzing business processes and Identifying end user business requirements (As-is and to-be process analysis). </w:t>
      </w:r>
    </w:p>
    <w:p w:rsidR="005716A4">
      <w:pPr>
        <w:numPr>
          <w:ilvl w:val="0"/>
          <w:numId w:val="2"/>
        </w:numPr>
        <w:ind w:right="2" w:firstLine="0"/>
      </w:pPr>
      <w:r>
        <w:t>Develop solutions to meet business processes with SAP ERP functionality</w:t>
      </w:r>
      <w:r>
        <w:t xml:space="preserve">. </w:t>
      </w:r>
    </w:p>
    <w:p w:rsidR="005716A4">
      <w:pPr>
        <w:numPr>
          <w:ilvl w:val="0"/>
          <w:numId w:val="2"/>
        </w:numPr>
        <w:ind w:right="2" w:firstLine="0"/>
      </w:pPr>
      <w:r>
        <w:t xml:space="preserve">ABAP requirement &amp; scope finalization, </w:t>
      </w:r>
    </w:p>
    <w:p w:rsidR="005716A4">
      <w:pPr>
        <w:numPr>
          <w:ilvl w:val="0"/>
          <w:numId w:val="2"/>
        </w:numPr>
        <w:ind w:right="2" w:firstLine="0"/>
      </w:pPr>
      <w:r>
        <w:t xml:space="preserve">Unit Testing, Integration Testing, Interface Design, </w:t>
      </w:r>
    </w:p>
    <w:p w:rsidR="005716A4">
      <w:pPr>
        <w:numPr>
          <w:ilvl w:val="0"/>
          <w:numId w:val="2"/>
        </w:numPr>
        <w:spacing w:after="0" w:line="305" w:lineRule="auto"/>
        <w:ind w:right="2" w:firstLine="0"/>
      </w:pPr>
      <w:r>
        <w:t xml:space="preserve">End User Training and Support, Training Content Documentation </w:t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Master Data Preparation &amp; Uploading, Cut Over Plan / Open Transactions </w:t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Post Go Live support. </w:t>
      </w:r>
    </w:p>
    <w:p w:rsidR="005716A4">
      <w:pPr>
        <w:pStyle w:val="Heading1"/>
        <w:spacing w:after="0"/>
        <w:ind w:left="355"/>
      </w:pPr>
      <w:r>
        <w:rPr>
          <w:sz w:val="20"/>
        </w:rPr>
        <w:t>SAP</w:t>
      </w:r>
      <w:r>
        <w:t xml:space="preserve"> </w:t>
      </w:r>
      <w:r>
        <w:rPr>
          <w:sz w:val="20"/>
        </w:rPr>
        <w:t>P</w:t>
      </w:r>
      <w:r>
        <w:t xml:space="preserve">ROJECTS </w:t>
      </w:r>
      <w:r>
        <w:rPr>
          <w:sz w:val="20"/>
        </w:rPr>
        <w:t>S</w:t>
      </w:r>
      <w:r>
        <w:t>UMMARY</w:t>
      </w:r>
      <w:r>
        <w:rPr>
          <w:sz w:val="20"/>
        </w:rPr>
        <w:t xml:space="preserve"> </w:t>
      </w:r>
    </w:p>
    <w:tbl>
      <w:tblPr>
        <w:tblStyle w:val="TableGrid"/>
        <w:tblW w:w="10445" w:type="dxa"/>
        <w:tblInd w:w="-45" w:type="dxa"/>
        <w:tblCellMar>
          <w:top w:w="45" w:type="dxa"/>
          <w:left w:w="0" w:type="dxa"/>
          <w:bottom w:w="0" w:type="dxa"/>
          <w:right w:w="7" w:type="dxa"/>
        </w:tblCellMar>
        <w:tblLook w:val="04A0"/>
      </w:tblPr>
      <w:tblGrid>
        <w:gridCol w:w="1171"/>
        <w:gridCol w:w="1756"/>
        <w:gridCol w:w="1801"/>
        <w:gridCol w:w="2161"/>
        <w:gridCol w:w="1305"/>
        <w:gridCol w:w="1081"/>
        <w:gridCol w:w="1170"/>
      </w:tblGrid>
      <w:tr>
        <w:tblPrEx>
          <w:tblW w:w="10445" w:type="dxa"/>
          <w:tblInd w:w="-45" w:type="dxa"/>
          <w:tblCellMar>
            <w:top w:w="45" w:type="dxa"/>
            <w:left w:w="0" w:type="dxa"/>
            <w:bottom w:w="0" w:type="dxa"/>
            <w:right w:w="7" w:type="dxa"/>
          </w:tblCellMar>
          <w:tblLook w:val="04A0"/>
        </w:tblPrEx>
        <w:trPr>
          <w:trHeight w:val="570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315" w:firstLine="0"/>
              <w:jc w:val="left"/>
            </w:pPr>
            <w:r>
              <w:t xml:space="preserve">Projects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114" w:firstLine="0"/>
              <w:jc w:val="center"/>
            </w:pPr>
            <w:r>
              <w:t xml:space="preserve">Client Name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295" w:firstLine="0"/>
              <w:jc w:val="left"/>
            </w:pPr>
            <w:r>
              <w:t xml:space="preserve">Industry Vertical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475" w:firstLine="0"/>
              <w:jc w:val="left"/>
            </w:pPr>
            <w:r>
              <w:t xml:space="preserve">SAP Project Type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84" w:firstLine="0"/>
              <w:jc w:val="center"/>
            </w:pPr>
            <w:r>
              <w:t xml:space="preserve">Role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16" w:line="259" w:lineRule="auto"/>
              <w:ind w:left="410" w:firstLine="0"/>
              <w:jc w:val="left"/>
            </w:pPr>
            <w:r>
              <w:t xml:space="preserve">From </w:t>
            </w:r>
          </w:p>
          <w:p w:rsidR="005716A4">
            <w:pPr>
              <w:spacing w:after="0" w:line="259" w:lineRule="auto"/>
              <w:ind w:left="365" w:firstLine="0"/>
              <w:jc w:val="left"/>
            </w:pPr>
            <w:r>
              <w:t xml:space="preserve">Period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278" w:right="117" w:firstLine="0"/>
              <w:jc w:val="center"/>
            </w:pPr>
            <w:r>
              <w:t xml:space="preserve">To Period </w:t>
            </w:r>
          </w:p>
        </w:tc>
      </w:tr>
      <w:tr>
        <w:tblPrEx>
          <w:tblW w:w="10445" w:type="dxa"/>
          <w:tblInd w:w="-45" w:type="dxa"/>
          <w:tblCellMar>
            <w:top w:w="45" w:type="dxa"/>
            <w:left w:w="0" w:type="dxa"/>
            <w:bottom w:w="0" w:type="dxa"/>
            <w:right w:w="7" w:type="dxa"/>
          </w:tblCellMar>
          <w:tblLook w:val="04A0"/>
        </w:tblPrEx>
        <w:trPr>
          <w:trHeight w:val="570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250" w:firstLine="0"/>
              <w:jc w:val="left"/>
            </w:pPr>
            <w:r>
              <w:t xml:space="preserve">Project -4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113" w:firstLine="0"/>
              <w:jc w:val="center"/>
            </w:pPr>
            <w:r>
              <w:t xml:space="preserve">KJS Cements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39" w:firstLine="0"/>
              <w:jc w:val="center"/>
            </w:pPr>
            <w:r>
              <w:t xml:space="preserve">Cement Manufacturing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16" w:line="259" w:lineRule="auto"/>
              <w:ind w:left="145" w:firstLine="0"/>
              <w:jc w:val="left"/>
            </w:pPr>
            <w:r>
              <w:t>Implementation S4HANA</w:t>
            </w:r>
          </w:p>
          <w:p w:rsidR="005716A4">
            <w:pPr>
              <w:spacing w:after="0" w:line="259" w:lineRule="auto"/>
              <w:ind w:left="515" w:firstLine="0"/>
              <w:jc w:val="left"/>
            </w:pPr>
            <w:r>
              <w:t xml:space="preserve">1909 &amp; Support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16" w:line="259" w:lineRule="auto"/>
              <w:ind w:left="-5" w:firstLine="0"/>
            </w:pPr>
            <w:r>
              <w:t xml:space="preserve"> Sr. Consultant </w:t>
            </w:r>
          </w:p>
          <w:p w:rsidR="005716A4">
            <w:pPr>
              <w:spacing w:after="0" w:line="259" w:lineRule="auto"/>
              <w:ind w:left="110" w:firstLine="0"/>
              <w:jc w:val="center"/>
            </w:pPr>
            <w:r>
              <w:t xml:space="preserve">PP/QM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0" w:right="7" w:firstLine="0"/>
              <w:jc w:val="right"/>
            </w:pPr>
            <w:r>
              <w:t xml:space="preserve">Sep </w:t>
            </w:r>
            <w:r>
              <w:t>–</w:t>
            </w:r>
            <w:r>
              <w:t xml:space="preserve"> 2020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tabs>
                <w:tab w:val="center" w:pos="639"/>
              </w:tabs>
              <w:spacing w:after="0" w:line="259" w:lineRule="auto"/>
              <w:ind w:left="-10" w:firstLine="0"/>
              <w:jc w:val="left"/>
            </w:pPr>
            <w:r>
              <w:t xml:space="preserve"> </w:t>
            </w:r>
            <w:r>
              <w:tab/>
              <w:t xml:space="preserve">Till date </w:t>
            </w:r>
          </w:p>
        </w:tc>
      </w:tr>
      <w:tr>
        <w:tblPrEx>
          <w:tblW w:w="10445" w:type="dxa"/>
          <w:tblInd w:w="-45" w:type="dxa"/>
          <w:tblCellMar>
            <w:top w:w="45" w:type="dxa"/>
            <w:left w:w="0" w:type="dxa"/>
            <w:bottom w:w="0" w:type="dxa"/>
            <w:right w:w="7" w:type="dxa"/>
          </w:tblCellMar>
          <w:tblLook w:val="04A0"/>
        </w:tblPrEx>
        <w:trPr>
          <w:trHeight w:val="856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0" w:right="92" w:firstLine="0"/>
              <w:jc w:val="right"/>
            </w:pPr>
            <w:r>
              <w:t xml:space="preserve">Project </w:t>
            </w:r>
            <w:r>
              <w:t>–</w:t>
            </w:r>
            <w:r>
              <w:t xml:space="preserve"> 3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120" w:firstLine="0"/>
              <w:jc w:val="center"/>
            </w:pPr>
            <w:r>
              <w:t xml:space="preserve">HIL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16" w:line="259" w:lineRule="auto"/>
              <w:ind w:left="114" w:firstLine="0"/>
              <w:jc w:val="center"/>
            </w:pPr>
            <w:r>
              <w:t xml:space="preserve">Construction &amp; </w:t>
            </w:r>
          </w:p>
          <w:p w:rsidR="005716A4">
            <w:pPr>
              <w:spacing w:after="16" w:line="259" w:lineRule="auto"/>
              <w:ind w:left="0" w:right="70" w:firstLine="0"/>
              <w:jc w:val="right"/>
            </w:pPr>
            <w:r>
              <w:t xml:space="preserve">Industrial materials </w:t>
            </w:r>
          </w:p>
          <w:p w:rsidR="005716A4">
            <w:pPr>
              <w:spacing w:after="0" w:line="259" w:lineRule="auto"/>
              <w:ind w:left="119" w:firstLine="0"/>
              <w:jc w:val="center"/>
            </w:pPr>
            <w:r>
              <w:t xml:space="preserve">Manufacturing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16" w:line="259" w:lineRule="auto"/>
              <w:ind w:left="145" w:firstLine="0"/>
              <w:jc w:val="left"/>
            </w:pPr>
            <w:r>
              <w:t>Implementation S4HANA</w:t>
            </w:r>
          </w:p>
          <w:p w:rsidR="005716A4">
            <w:pPr>
              <w:spacing w:after="0" w:line="259" w:lineRule="auto"/>
              <w:ind w:left="515" w:firstLine="0"/>
              <w:jc w:val="left"/>
            </w:pPr>
            <w:r>
              <w:t xml:space="preserve">1809 &amp; Support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tabs>
                <w:tab w:val="center" w:pos="692"/>
              </w:tabs>
              <w:spacing w:after="16" w:line="259" w:lineRule="auto"/>
              <w:ind w:left="-5" w:firstLine="0"/>
              <w:jc w:val="left"/>
            </w:pPr>
            <w:r>
              <w:t xml:space="preserve"> </w:t>
            </w:r>
            <w:r>
              <w:tab/>
              <w:t xml:space="preserve">Consultant </w:t>
            </w:r>
          </w:p>
          <w:p w:rsidR="005716A4">
            <w:pPr>
              <w:spacing w:after="0" w:line="259" w:lineRule="auto"/>
              <w:ind w:left="110" w:firstLine="0"/>
              <w:jc w:val="center"/>
            </w:pPr>
            <w:r>
              <w:t xml:space="preserve">PP/QM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0" w:right="2" w:firstLine="0"/>
              <w:jc w:val="right"/>
            </w:pPr>
            <w:r>
              <w:t xml:space="preserve">July </w:t>
            </w:r>
            <w:r>
              <w:t>–</w:t>
            </w:r>
            <w:r>
              <w:t xml:space="preserve"> 2019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tabs>
                <w:tab w:val="right" w:pos="1164"/>
              </w:tabs>
              <w:spacing w:after="0" w:line="259" w:lineRule="auto"/>
              <w:ind w:left="-10" w:firstLine="0"/>
              <w:jc w:val="left"/>
            </w:pPr>
            <w:r>
              <w:t xml:space="preserve"> </w:t>
            </w:r>
            <w:r>
              <w:tab/>
            </w:r>
            <w:r>
              <w:t xml:space="preserve">Aug - 2020 </w:t>
            </w:r>
          </w:p>
        </w:tc>
      </w:tr>
      <w:tr>
        <w:tblPrEx>
          <w:tblW w:w="10445" w:type="dxa"/>
          <w:tblInd w:w="-45" w:type="dxa"/>
          <w:tblCellMar>
            <w:top w:w="45" w:type="dxa"/>
            <w:left w:w="0" w:type="dxa"/>
            <w:bottom w:w="0" w:type="dxa"/>
            <w:right w:w="7" w:type="dxa"/>
          </w:tblCellMar>
          <w:tblLook w:val="04A0"/>
        </w:tblPrEx>
        <w:trPr>
          <w:trHeight w:val="570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0" w:right="92" w:firstLine="0"/>
              <w:jc w:val="right"/>
            </w:pPr>
            <w:r>
              <w:t xml:space="preserve">Project </w:t>
            </w:r>
            <w:r>
              <w:t>–</w:t>
            </w:r>
            <w:r>
              <w:t xml:space="preserve"> 2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115" w:firstLine="0"/>
              <w:jc w:val="center"/>
            </w:pPr>
            <w:r>
              <w:t xml:space="preserve">Orient Cement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39" w:firstLine="0"/>
              <w:jc w:val="center"/>
            </w:pPr>
            <w:r>
              <w:t xml:space="preserve">Cement Manufacturing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151" w:firstLine="0"/>
              <w:jc w:val="center"/>
            </w:pPr>
            <w:r>
              <w:t xml:space="preserve">Support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270" w:firstLine="40"/>
              <w:jc w:val="left"/>
            </w:pPr>
            <w:r>
              <w:t xml:space="preserve">Associate Consultant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0" w:right="77" w:firstLine="0"/>
              <w:jc w:val="right"/>
            </w:pPr>
            <w:r>
              <w:t xml:space="preserve">May </w:t>
            </w:r>
            <w:r>
              <w:t>–</w:t>
            </w:r>
            <w:r>
              <w:t xml:space="preserve"> 18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0" w:right="82" w:firstLine="0"/>
              <w:jc w:val="right"/>
            </w:pPr>
            <w:r>
              <w:t xml:space="preserve">June- 2019 </w:t>
            </w:r>
          </w:p>
        </w:tc>
      </w:tr>
      <w:tr>
        <w:tblPrEx>
          <w:tblW w:w="10445" w:type="dxa"/>
          <w:tblInd w:w="-45" w:type="dxa"/>
          <w:tblCellMar>
            <w:top w:w="45" w:type="dxa"/>
            <w:left w:w="0" w:type="dxa"/>
            <w:bottom w:w="0" w:type="dxa"/>
            <w:right w:w="7" w:type="dxa"/>
          </w:tblCellMar>
          <w:tblLook w:val="04A0"/>
        </w:tblPrEx>
        <w:trPr>
          <w:trHeight w:val="570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0" w:right="92" w:firstLine="0"/>
              <w:jc w:val="right"/>
            </w:pPr>
            <w:r>
              <w:t xml:space="preserve">Project </w:t>
            </w:r>
            <w:r>
              <w:t>–</w:t>
            </w:r>
            <w:r>
              <w:t xml:space="preserve"> 1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0" w:right="71" w:firstLine="0"/>
              <w:jc w:val="right"/>
            </w:pPr>
            <w:r>
              <w:t xml:space="preserve">Aristae life science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17" w:line="259" w:lineRule="auto"/>
              <w:ind w:left="109" w:firstLine="0"/>
              <w:jc w:val="center"/>
            </w:pPr>
            <w:r>
              <w:t xml:space="preserve">Agro chemical </w:t>
            </w:r>
          </w:p>
          <w:p w:rsidR="005716A4">
            <w:pPr>
              <w:spacing w:after="0" w:line="259" w:lineRule="auto"/>
              <w:ind w:left="119" w:firstLine="0"/>
              <w:jc w:val="center"/>
            </w:pPr>
            <w:r>
              <w:t xml:space="preserve">Industry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151" w:firstLine="0"/>
              <w:jc w:val="center"/>
            </w:pPr>
            <w:r>
              <w:t xml:space="preserve">Support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270" w:firstLine="40"/>
              <w:jc w:val="left"/>
            </w:pPr>
            <w:r>
              <w:t xml:space="preserve">Associate Consultant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0" w:right="77" w:firstLine="0"/>
              <w:jc w:val="right"/>
            </w:pPr>
            <w:r>
              <w:t xml:space="preserve">May </w:t>
            </w:r>
            <w:r>
              <w:t>–</w:t>
            </w:r>
            <w:r>
              <w:t xml:space="preserve"> 17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6A4">
            <w:pPr>
              <w:spacing w:after="0" w:line="259" w:lineRule="auto"/>
              <w:ind w:left="275" w:firstLine="0"/>
              <w:jc w:val="left"/>
            </w:pPr>
            <w:r>
              <w:t xml:space="preserve">April - 18 </w:t>
            </w:r>
          </w:p>
        </w:tc>
      </w:tr>
    </w:tbl>
    <w:p w:rsidR="005716A4">
      <w:pPr>
        <w:spacing w:after="44" w:line="259" w:lineRule="auto"/>
        <w:ind w:left="360" w:firstLine="0"/>
        <w:jc w:val="left"/>
      </w:pPr>
      <w:r>
        <w:t xml:space="preserve"> </w:t>
      </w:r>
    </w:p>
    <w:p w:rsidR="005716A4">
      <w:pPr>
        <w:pBdr>
          <w:bottom w:val="single" w:sz="4" w:space="0" w:color="000000"/>
          <w:right w:val="single" w:sz="4" w:space="0" w:color="000000"/>
        </w:pBdr>
        <w:shd w:val="clear" w:color="auto" w:fill="D9D9D9"/>
        <w:spacing w:after="182" w:line="259" w:lineRule="auto"/>
        <w:ind w:left="355"/>
        <w:jc w:val="left"/>
      </w:pPr>
      <w:r>
        <w:t>E</w:t>
      </w:r>
      <w:r>
        <w:rPr>
          <w:sz w:val="16"/>
        </w:rPr>
        <w:t>DUCATIONAL QUALIFICATION</w:t>
      </w:r>
      <w:r>
        <w:t xml:space="preserve"> </w:t>
      </w:r>
    </w:p>
    <w:p w:rsidR="005716A4">
      <w:pPr>
        <w:tabs>
          <w:tab w:val="center" w:pos="406"/>
          <w:tab w:val="center" w:pos="3891"/>
        </w:tabs>
        <w:spacing w:after="0"/>
        <w:ind w:left="0" w:firstLine="0"/>
        <w:jc w:val="left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B.Sc.  Chemistry </w:t>
      </w:r>
      <w:r w:rsidR="000B1296">
        <w:t>from SRM</w:t>
      </w:r>
      <w:r>
        <w:t xml:space="preserve"> University</w:t>
      </w:r>
      <w:r>
        <w:t xml:space="preserve">. (Year, April 2010) </w:t>
      </w:r>
    </w:p>
    <w:p w:rsidR="005716A4">
      <w:pPr>
        <w:spacing w:after="36" w:line="259" w:lineRule="auto"/>
        <w:ind w:left="720" w:firstLine="0"/>
        <w:jc w:val="left"/>
      </w:pPr>
      <w:r>
        <w:t xml:space="preserve"> </w:t>
      </w:r>
    </w:p>
    <w:p w:rsidR="005716A4">
      <w:pPr>
        <w:pStyle w:val="Heading1"/>
        <w:ind w:left="355"/>
      </w:pPr>
      <w:r>
        <w:rPr>
          <w:sz w:val="20"/>
        </w:rPr>
        <w:t>SAP</w:t>
      </w:r>
      <w:r>
        <w:t xml:space="preserve"> </w:t>
      </w:r>
      <w:r>
        <w:rPr>
          <w:sz w:val="20"/>
        </w:rPr>
        <w:t>P</w:t>
      </w:r>
      <w:r>
        <w:t xml:space="preserve">ROJECTS </w:t>
      </w:r>
      <w:r>
        <w:rPr>
          <w:sz w:val="20"/>
        </w:rPr>
        <w:t>D</w:t>
      </w:r>
      <w:r>
        <w:t>ETAILS</w:t>
      </w:r>
      <w:r>
        <w:rPr>
          <w:sz w:val="20"/>
        </w:rPr>
        <w:t xml:space="preserve"> </w:t>
      </w:r>
    </w:p>
    <w:p w:rsidR="005716A4">
      <w:pPr>
        <w:spacing w:after="16" w:line="259" w:lineRule="auto"/>
        <w:ind w:left="360" w:firstLine="0"/>
        <w:jc w:val="left"/>
      </w:pPr>
      <w:r>
        <w:t xml:space="preserve"> </w:t>
      </w:r>
    </w:p>
    <w:p w:rsidR="005716A4">
      <w:pPr>
        <w:spacing w:after="19" w:line="259" w:lineRule="auto"/>
        <w:ind w:left="355"/>
        <w:jc w:val="left"/>
      </w:pPr>
      <w:r>
        <w:rPr>
          <w:u w:val="single" w:color="000000"/>
        </w:rPr>
        <w:t xml:space="preserve">Project </w:t>
      </w:r>
      <w:r>
        <w:rPr>
          <w:u w:val="single" w:color="000000"/>
        </w:rPr>
        <w:t>–</w:t>
      </w:r>
      <w:r>
        <w:rPr>
          <w:u w:val="single" w:color="000000"/>
        </w:rPr>
        <w:t xml:space="preserve"> 4: Full Life Cycle Implementation &amp; Support:</w:t>
      </w:r>
      <w:r>
        <w:t xml:space="preserve"> </w:t>
      </w:r>
    </w:p>
    <w:p w:rsidR="005716A4">
      <w:pPr>
        <w:spacing w:after="35" w:line="259" w:lineRule="auto"/>
        <w:ind w:left="360" w:firstLine="0"/>
        <w:jc w:val="left"/>
      </w:pPr>
      <w:r>
        <w:t xml:space="preserve"> </w:t>
      </w:r>
    </w:p>
    <w:p w:rsidR="005716A4">
      <w:pPr>
        <w:tabs>
          <w:tab w:val="center" w:pos="537"/>
          <w:tab w:val="center" w:pos="1467"/>
          <w:tab w:val="center" w:pos="3220"/>
        </w:tabs>
        <w:ind w:left="0" w:firstLine="0"/>
        <w:jc w:val="left"/>
      </w:pPr>
      <w:r>
        <w:rPr>
          <w:sz w:val="22"/>
        </w:rPr>
        <w:tab/>
      </w:r>
      <w:r>
        <w:t xml:space="preserve">Role </w:t>
      </w:r>
      <w:r>
        <w:tab/>
        <w:t xml:space="preserve">: </w:t>
      </w:r>
      <w:r>
        <w:tab/>
        <w:t xml:space="preserve">SAP-PP/QM Sr. Consultant </w:t>
      </w:r>
    </w:p>
    <w:p w:rsidR="005716A4">
      <w:pPr>
        <w:tabs>
          <w:tab w:val="center" w:pos="593"/>
          <w:tab w:val="center" w:pos="1467"/>
          <w:tab w:val="center" w:pos="2832"/>
        </w:tabs>
        <w:ind w:left="0" w:firstLine="0"/>
        <w:jc w:val="left"/>
      </w:pPr>
      <w:r>
        <w:rPr>
          <w:sz w:val="22"/>
        </w:rPr>
        <w:tab/>
      </w:r>
      <w:r>
        <w:t xml:space="preserve">Client </w:t>
      </w:r>
      <w:r>
        <w:tab/>
        <w:t xml:space="preserve">: </w:t>
      </w:r>
      <w:r>
        <w:tab/>
      </w:r>
      <w:r>
        <w:t xml:space="preserve">Cement Industry </w:t>
      </w:r>
    </w:p>
    <w:p w:rsidR="005716A4">
      <w:pPr>
        <w:ind w:left="705" w:right="2" w:hanging="360"/>
      </w:pPr>
      <w:r>
        <w:t>About Client : KJS Cement (I) Limited is a part of KJS Group of Industries. The group is a multi-location and multiunit group of industries with presence in Mining, Iron &amp; Steel, Power, Media, Infrastructure development such as Housing, Ho</w:t>
      </w:r>
      <w:r>
        <w:t xml:space="preserve">tels, Commercial space development, Logistics &amp; Transportation and Cement </w:t>
      </w:r>
    </w:p>
    <w:p w:rsidR="005716A4">
      <w:pPr>
        <w:tabs>
          <w:tab w:val="center" w:pos="995"/>
          <w:tab w:val="center" w:pos="2945"/>
        </w:tabs>
        <w:ind w:left="0" w:firstLine="0"/>
        <w:jc w:val="left"/>
      </w:pPr>
      <w:r>
        <w:rPr>
          <w:sz w:val="22"/>
        </w:rPr>
        <w:tab/>
      </w:r>
      <w:r>
        <w:rPr>
          <w:i/>
        </w:rPr>
        <w:t xml:space="preserve">Implementation </w:t>
      </w:r>
      <w:r>
        <w:rPr>
          <w:i/>
        </w:rPr>
        <w:tab/>
      </w:r>
      <w:r>
        <w:t xml:space="preserve">: SAP S4HANA 1909 </w:t>
      </w:r>
    </w:p>
    <w:p w:rsidR="005716A4">
      <w:pPr>
        <w:tabs>
          <w:tab w:val="center" w:pos="711"/>
          <w:tab w:val="center" w:pos="1441"/>
          <w:tab w:val="center" w:pos="2963"/>
        </w:tabs>
        <w:ind w:left="0" w:firstLine="0"/>
        <w:jc w:val="left"/>
      </w:pPr>
      <w:r>
        <w:rPr>
          <w:sz w:val="22"/>
        </w:rPr>
        <w:tab/>
      </w:r>
      <w:r>
        <w:rPr>
          <w:i/>
        </w:rPr>
        <w:t xml:space="preserve">Duration </w:t>
      </w:r>
      <w:r>
        <w:rPr>
          <w:i/>
        </w:rPr>
        <w:tab/>
        <w:t xml:space="preserve"> </w:t>
      </w:r>
      <w:r>
        <w:rPr>
          <w:i/>
        </w:rPr>
        <w:tab/>
      </w:r>
      <w:r>
        <w:t xml:space="preserve">: </w:t>
      </w:r>
      <w:r>
        <w:t>Sep ‘20</w:t>
      </w:r>
      <w:r>
        <w:t xml:space="preserve"> to Till Date </w:t>
      </w:r>
    </w:p>
    <w:p w:rsidR="005716A4">
      <w:pPr>
        <w:spacing w:after="16" w:line="259" w:lineRule="auto"/>
        <w:ind w:left="360" w:firstLine="0"/>
        <w:jc w:val="left"/>
      </w:pPr>
      <w:r>
        <w:t xml:space="preserve"> </w:t>
      </w:r>
    </w:p>
    <w:p w:rsidR="005716A4">
      <w:pPr>
        <w:spacing w:after="19" w:line="259" w:lineRule="auto"/>
        <w:ind w:left="355"/>
        <w:jc w:val="left"/>
      </w:pPr>
      <w:r>
        <w:rPr>
          <w:u w:val="single" w:color="000000"/>
        </w:rPr>
        <w:t xml:space="preserve">Project </w:t>
      </w:r>
      <w:r>
        <w:rPr>
          <w:u w:val="single" w:color="000000"/>
        </w:rPr>
        <w:t>–</w:t>
      </w:r>
      <w:r>
        <w:rPr>
          <w:u w:val="single" w:color="000000"/>
        </w:rPr>
        <w:t xml:space="preserve"> 3: Full Life Cycle Implementation &amp; Support:</w:t>
      </w:r>
      <w:r>
        <w:t xml:space="preserve"> </w:t>
      </w:r>
    </w:p>
    <w:p w:rsidR="005716A4">
      <w:pPr>
        <w:spacing w:after="30" w:line="259" w:lineRule="auto"/>
        <w:ind w:left="360" w:firstLine="0"/>
        <w:jc w:val="left"/>
      </w:pPr>
      <w:r>
        <w:t xml:space="preserve"> </w:t>
      </w:r>
    </w:p>
    <w:p w:rsidR="005716A4">
      <w:pPr>
        <w:tabs>
          <w:tab w:val="center" w:pos="537"/>
          <w:tab w:val="center" w:pos="1467"/>
          <w:tab w:val="center" w:pos="3220"/>
        </w:tabs>
        <w:ind w:left="0" w:firstLine="0"/>
        <w:jc w:val="left"/>
      </w:pPr>
      <w:r>
        <w:rPr>
          <w:sz w:val="22"/>
        </w:rPr>
        <w:tab/>
      </w:r>
      <w:r>
        <w:t xml:space="preserve">Role </w:t>
      </w:r>
      <w:r>
        <w:tab/>
        <w:t xml:space="preserve">: </w:t>
      </w:r>
      <w:r>
        <w:tab/>
        <w:t>SAP-</w:t>
      </w:r>
      <w:r>
        <w:t xml:space="preserve">PP/QM Sr. Consultant </w:t>
      </w:r>
    </w:p>
    <w:p w:rsidR="005716A4">
      <w:pPr>
        <w:tabs>
          <w:tab w:val="center" w:pos="593"/>
          <w:tab w:val="center" w:pos="1467"/>
          <w:tab w:val="center" w:pos="2291"/>
        </w:tabs>
        <w:ind w:left="0" w:firstLine="0"/>
        <w:jc w:val="left"/>
      </w:pPr>
      <w:r>
        <w:rPr>
          <w:sz w:val="22"/>
        </w:rPr>
        <w:tab/>
      </w:r>
      <w:r>
        <w:t xml:space="preserve">Client </w:t>
      </w:r>
      <w:r>
        <w:tab/>
        <w:t xml:space="preserve">: </w:t>
      </w:r>
      <w:r>
        <w:tab/>
        <w:t xml:space="preserve">HIL </w:t>
      </w:r>
    </w:p>
    <w:p w:rsidR="005716A4">
      <w:pPr>
        <w:ind w:left="705" w:right="2" w:hanging="360"/>
      </w:pPr>
      <w:r>
        <w:t>About Client : Established in 1946, HIL is a comprehensive building solutions provider with a rich legacy, including as India's largest manufacturer of fiber cement roofing sheets. HIL is known for its technology prow</w:t>
      </w:r>
      <w:r>
        <w:t xml:space="preserve">ess, strong customer centricity and innovative green practices. With a vision of providing shelter to every Indian, the company is committed to developing customer-appropriate building solutions that are also environmentally sensitive. </w:t>
      </w:r>
    </w:p>
    <w:p w:rsidR="005716A4">
      <w:pPr>
        <w:ind w:left="705" w:right="2" w:hanging="360"/>
      </w:pPr>
      <w:r>
        <w:t xml:space="preserve">        Products/Se</w:t>
      </w:r>
      <w:r>
        <w:t xml:space="preserve">rvices: Fiber cement roofing sheets, ceiling products, walling material, partitions, doors, prefabricated structures, flooring material, industrial insulation, and low-cost housing </w:t>
      </w:r>
    </w:p>
    <w:p w:rsidR="005716A4">
      <w:pPr>
        <w:spacing w:after="30" w:line="259" w:lineRule="auto"/>
        <w:ind w:left="360" w:firstLine="0"/>
        <w:jc w:val="left"/>
      </w:pPr>
      <w:r>
        <w:t xml:space="preserve"> </w:t>
      </w:r>
    </w:p>
    <w:p w:rsidR="005716A4">
      <w:pPr>
        <w:tabs>
          <w:tab w:val="center" w:pos="1008"/>
          <w:tab w:val="center" w:pos="2944"/>
        </w:tabs>
        <w:ind w:left="0" w:firstLine="0"/>
        <w:jc w:val="left"/>
      </w:pPr>
      <w:r>
        <w:rPr>
          <w:sz w:val="22"/>
        </w:rPr>
        <w:tab/>
      </w:r>
      <w:r>
        <w:t xml:space="preserve">Implementation </w:t>
      </w:r>
      <w:r>
        <w:tab/>
        <w:t xml:space="preserve">: SAP S4HANA 1909 </w:t>
      </w:r>
    </w:p>
    <w:p w:rsidR="005716A4">
      <w:pPr>
        <w:pStyle w:val="Heading2"/>
        <w:tabs>
          <w:tab w:val="center" w:pos="714"/>
          <w:tab w:val="center" w:pos="1441"/>
          <w:tab w:val="center" w:pos="3018"/>
        </w:tabs>
        <w:ind w:left="0" w:firstLine="0"/>
      </w:pPr>
      <w:r>
        <w:rPr>
          <w:sz w:val="22"/>
        </w:rPr>
        <w:tab/>
      </w:r>
      <w:r>
        <w:t xml:space="preserve">Duration </w:t>
      </w:r>
      <w:r>
        <w:tab/>
        <w:t xml:space="preserve"> </w:t>
      </w:r>
      <w:r>
        <w:tab/>
      </w:r>
      <w:r>
        <w:t>: July ‘19 to Aug 2020</w:t>
      </w:r>
      <w:r>
        <w:t xml:space="preserve"> </w:t>
      </w:r>
    </w:p>
    <w:p w:rsidR="005716A4">
      <w:pPr>
        <w:spacing w:after="19" w:line="259" w:lineRule="auto"/>
        <w:ind w:left="355"/>
        <w:jc w:val="left"/>
      </w:pPr>
      <w:r>
        <w:rPr>
          <w:u w:val="single" w:color="000000"/>
        </w:rPr>
        <w:t xml:space="preserve">Project </w:t>
      </w:r>
      <w:r>
        <w:rPr>
          <w:u w:val="single" w:color="000000"/>
        </w:rPr>
        <w:t>–</w:t>
      </w:r>
      <w:r>
        <w:rPr>
          <w:u w:val="single" w:color="000000"/>
        </w:rPr>
        <w:t xml:space="preserve"> 02: Support for PP and QM Modules:</w:t>
      </w:r>
      <w:r>
        <w:t xml:space="preserve">  </w:t>
      </w:r>
    </w:p>
    <w:p w:rsidR="005716A4">
      <w:pPr>
        <w:spacing w:after="35" w:line="259" w:lineRule="auto"/>
        <w:ind w:left="360" w:firstLine="0"/>
        <w:jc w:val="left"/>
      </w:pPr>
      <w:r>
        <w:rPr>
          <w:i/>
        </w:rPr>
        <w:t xml:space="preserve"> </w:t>
      </w:r>
    </w:p>
    <w:p w:rsidR="005716A4">
      <w:pPr>
        <w:tabs>
          <w:tab w:val="center" w:pos="537"/>
          <w:tab w:val="center" w:pos="1467"/>
          <w:tab w:val="center" w:pos="3221"/>
        </w:tabs>
        <w:ind w:left="0" w:firstLine="0"/>
        <w:jc w:val="left"/>
      </w:pPr>
      <w:r>
        <w:rPr>
          <w:sz w:val="22"/>
        </w:rPr>
        <w:tab/>
      </w:r>
      <w:r>
        <w:t xml:space="preserve">Role </w:t>
      </w:r>
      <w:r>
        <w:tab/>
        <w:t xml:space="preserve">: </w:t>
      </w:r>
      <w:r>
        <w:tab/>
        <w:t xml:space="preserve">SAP-PP/QM Sr. Consultant </w:t>
      </w:r>
    </w:p>
    <w:p w:rsidR="005716A4">
      <w:pPr>
        <w:tabs>
          <w:tab w:val="center" w:pos="593"/>
          <w:tab w:val="center" w:pos="1467"/>
          <w:tab w:val="center" w:pos="2758"/>
        </w:tabs>
        <w:ind w:left="0" w:firstLine="0"/>
        <w:jc w:val="left"/>
      </w:pPr>
      <w:r>
        <w:rPr>
          <w:sz w:val="22"/>
        </w:rPr>
        <w:tab/>
      </w:r>
      <w:r>
        <w:t xml:space="preserve">Client </w:t>
      </w:r>
      <w:r>
        <w:tab/>
        <w:t xml:space="preserve">: </w:t>
      </w:r>
      <w:r>
        <w:tab/>
        <w:t xml:space="preserve">Orient Cement </w:t>
      </w:r>
    </w:p>
    <w:p w:rsidR="005716A4">
      <w:pPr>
        <w:ind w:left="705" w:right="2" w:hanging="360"/>
      </w:pPr>
      <w:r>
        <w:t xml:space="preserve">About Client:           </w:t>
      </w:r>
      <w:r>
        <w:t>Established in 1979, Orient Cement was formerly, a part of Orient Paper &amp; Industries. It was demerged in the year 2012 and since then, it has emerged as one of the fastest growing and leading cement manufacturers in India. Orient Cement began cement produc</w:t>
      </w:r>
      <w:r>
        <w:t>tion in the year 1982 at Devapur in Aliabad District, Telangana. In 1997, a split-grinding unit was added at Nashira bad in Jargon, Maharashtra. In 2015, Orient Cement started commercial production at its integrated cement plant located at Chittapur, Gulba</w:t>
      </w:r>
      <w:r>
        <w:t xml:space="preserve">rga, Karnataka. With a total capacity of 8 MTPA, they serve Maharashtra, Telangana, Andhra Pradesh, Karnataka and parts of Madhya Pradesh, Tamil Nadu, Kerala, Gujarat, and Chhattisgarh. </w:t>
      </w:r>
    </w:p>
    <w:p w:rsidR="005716A4">
      <w:pPr>
        <w:tabs>
          <w:tab w:val="center" w:pos="682"/>
          <w:tab w:val="center" w:pos="3163"/>
        </w:tabs>
        <w:spacing w:after="0"/>
        <w:ind w:left="0" w:firstLine="0"/>
        <w:jc w:val="left"/>
      </w:pPr>
      <w:r>
        <w:rPr>
          <w:sz w:val="22"/>
        </w:rPr>
        <w:tab/>
      </w:r>
      <w:r>
        <w:t xml:space="preserve">Support </w:t>
      </w:r>
      <w:r>
        <w:tab/>
        <w:t>: SAP ECC  6 and MDG HANA System</w:t>
      </w:r>
      <w:r>
        <w:rPr>
          <w:sz w:val="22"/>
        </w:rPr>
        <w:t xml:space="preserve"> </w:t>
      </w:r>
    </w:p>
    <w:p w:rsidR="005716A4">
      <w:pPr>
        <w:pStyle w:val="Heading2"/>
        <w:tabs>
          <w:tab w:val="center" w:pos="714"/>
          <w:tab w:val="center" w:pos="2369"/>
        </w:tabs>
        <w:ind w:left="0" w:firstLine="0"/>
      </w:pPr>
      <w:r>
        <w:rPr>
          <w:sz w:val="22"/>
        </w:rPr>
        <w:tab/>
      </w:r>
      <w:r>
        <w:t xml:space="preserve">Duration </w:t>
      </w:r>
      <w:r>
        <w:tab/>
        <w:t xml:space="preserve">     : </w:t>
      </w:r>
      <w:r>
        <w:t>May ‘18</w:t>
      </w:r>
      <w:r>
        <w:t xml:space="preserve"> to June’19</w:t>
      </w:r>
      <w:r>
        <w:t xml:space="preserve"> </w:t>
      </w:r>
    </w:p>
    <w:p w:rsidR="005716A4">
      <w:pPr>
        <w:spacing w:after="16" w:line="259" w:lineRule="auto"/>
        <w:ind w:left="360" w:firstLine="0"/>
        <w:jc w:val="left"/>
      </w:pPr>
      <w:r>
        <w:t xml:space="preserve"> </w:t>
      </w:r>
    </w:p>
    <w:p w:rsidR="005716A4">
      <w:pPr>
        <w:spacing w:after="19" w:line="259" w:lineRule="auto"/>
        <w:ind w:left="355"/>
        <w:jc w:val="left"/>
      </w:pPr>
      <w:r>
        <w:rPr>
          <w:u w:val="single" w:color="000000"/>
        </w:rPr>
        <w:t xml:space="preserve">Project </w:t>
      </w:r>
      <w:r>
        <w:rPr>
          <w:u w:val="single" w:color="000000"/>
        </w:rPr>
        <w:t>–</w:t>
      </w:r>
      <w:r>
        <w:rPr>
          <w:u w:val="single" w:color="000000"/>
        </w:rPr>
        <w:t xml:space="preserve"> 01: Support for PP and QM Modules:</w:t>
      </w:r>
      <w:r>
        <w:t xml:space="preserve">  </w:t>
      </w:r>
    </w:p>
    <w:p w:rsidR="005716A4">
      <w:pPr>
        <w:spacing w:after="30" w:line="259" w:lineRule="auto"/>
        <w:ind w:left="360" w:firstLine="0"/>
        <w:jc w:val="left"/>
      </w:pPr>
      <w:r>
        <w:t xml:space="preserve"> </w:t>
      </w:r>
    </w:p>
    <w:p w:rsidR="005716A4">
      <w:pPr>
        <w:tabs>
          <w:tab w:val="center" w:pos="537"/>
          <w:tab w:val="center" w:pos="1441"/>
          <w:tab w:val="center" w:pos="2187"/>
          <w:tab w:val="center" w:pos="3380"/>
        </w:tabs>
        <w:ind w:left="0" w:firstLine="0"/>
        <w:jc w:val="left"/>
      </w:pPr>
      <w:r>
        <w:rPr>
          <w:sz w:val="22"/>
        </w:rPr>
        <w:tab/>
      </w:r>
      <w:r>
        <w:t xml:space="preserve">Role     </w:t>
      </w:r>
      <w:r>
        <w:tab/>
        <w:t xml:space="preserve"> </w:t>
      </w:r>
      <w:r>
        <w:tab/>
        <w:t xml:space="preserve">: </w:t>
      </w:r>
      <w:r>
        <w:tab/>
        <w:t xml:space="preserve">Project Lead </w:t>
      </w:r>
    </w:p>
    <w:p w:rsidR="005716A4">
      <w:pPr>
        <w:tabs>
          <w:tab w:val="center" w:pos="593"/>
          <w:tab w:val="center" w:pos="1441"/>
          <w:tab w:val="center" w:pos="2187"/>
          <w:tab w:val="center" w:pos="4211"/>
        </w:tabs>
        <w:ind w:left="0" w:firstLine="0"/>
        <w:jc w:val="left"/>
      </w:pPr>
      <w:r>
        <w:rPr>
          <w:sz w:val="22"/>
        </w:rPr>
        <w:tab/>
      </w:r>
      <w:r>
        <w:t xml:space="preserve">Client </w:t>
      </w:r>
      <w:r>
        <w:tab/>
        <w:t xml:space="preserve"> </w:t>
      </w:r>
      <w:r>
        <w:tab/>
        <w:t xml:space="preserve">: </w:t>
      </w:r>
      <w:r>
        <w:tab/>
        <w:t xml:space="preserve">Condor Footwear (India) Limited. </w:t>
      </w:r>
    </w:p>
    <w:p w:rsidR="005716A4">
      <w:pPr>
        <w:ind w:left="705" w:right="2" w:hanging="360"/>
      </w:pPr>
      <w:r>
        <w:rPr>
          <w:sz w:val="22"/>
        </w:rPr>
        <w:t xml:space="preserve">About Client          : </w:t>
      </w:r>
      <w:r>
        <w:t>Aristae Life Science Corporation develops, markets, and distributes agrochemical solutions</w:t>
      </w:r>
      <w:r>
        <w:t xml:space="preserve">. The company offers insecticides, fungicides, herbicides, bio-stimulants, and value-added nutrients. </w:t>
      </w:r>
    </w:p>
    <w:p w:rsidR="005716A4">
      <w:pPr>
        <w:ind w:left="355" w:right="2"/>
      </w:pPr>
      <w:r>
        <w:t xml:space="preserve">. </w:t>
      </w:r>
    </w:p>
    <w:p w:rsidR="005716A4">
      <w:pPr>
        <w:tabs>
          <w:tab w:val="center" w:pos="995"/>
          <w:tab w:val="center" w:pos="2944"/>
        </w:tabs>
        <w:ind w:left="0" w:firstLine="0"/>
        <w:jc w:val="left"/>
      </w:pPr>
      <w:r>
        <w:rPr>
          <w:sz w:val="22"/>
        </w:rPr>
        <w:tab/>
      </w:r>
      <w:r>
        <w:rPr>
          <w:i/>
        </w:rPr>
        <w:t xml:space="preserve">Implementation </w:t>
      </w:r>
      <w:r>
        <w:rPr>
          <w:i/>
        </w:rPr>
        <w:tab/>
      </w:r>
      <w:r>
        <w:t xml:space="preserve">: SAP S4HANA 1709 </w:t>
      </w:r>
    </w:p>
    <w:p w:rsidR="005716A4">
      <w:pPr>
        <w:pStyle w:val="Heading2"/>
        <w:tabs>
          <w:tab w:val="center" w:pos="711"/>
          <w:tab w:val="center" w:pos="1441"/>
          <w:tab w:val="center" w:pos="3001"/>
        </w:tabs>
        <w:ind w:left="0" w:firstLine="0"/>
      </w:pPr>
      <w:r>
        <w:rPr>
          <w:sz w:val="22"/>
        </w:rPr>
        <w:tab/>
      </w:r>
      <w:r>
        <w:rPr>
          <w:i/>
        </w:rPr>
        <w:t xml:space="preserve">Duration </w:t>
      </w:r>
      <w:r>
        <w:rPr>
          <w:i/>
        </w:rPr>
        <w:tab/>
        <w:t xml:space="preserve"> </w:t>
      </w:r>
      <w:r>
        <w:rPr>
          <w:i/>
        </w:rPr>
        <w:tab/>
      </w:r>
      <w:r>
        <w:t xml:space="preserve">: </w:t>
      </w:r>
      <w:r>
        <w:t>May ‘17</w:t>
      </w:r>
      <w:r>
        <w:t xml:space="preserve"> to </w:t>
      </w:r>
      <w:r>
        <w:t>April ‘18</w:t>
      </w:r>
      <w:r>
        <w:t xml:space="preserve"> </w:t>
      </w:r>
    </w:p>
    <w:p w:rsidR="005716A4">
      <w:pPr>
        <w:spacing w:after="0" w:line="259" w:lineRule="auto"/>
        <w:ind w:left="360" w:firstLine="0"/>
        <w:jc w:val="left"/>
      </w:pP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2356" w:right="1159" w:bottom="1362" w:left="991" w:header="706" w:footer="87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716A4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2"/>
      </w:rPr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</w:p>
  <w:p w:rsidR="005716A4">
    <w:pPr>
      <w:spacing w:after="0" w:line="259" w:lineRule="auto"/>
      <w:ind w:left="0" w:right="-27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2"/>
      </w:rPr>
      <w:t>1</w:t>
    </w:r>
    <w:r>
      <w:rPr>
        <w:rFonts w:ascii="Times New Roman" w:eastAsia="Times New Roman" w:hAnsi="Times New Roman" w:cs="Times New Roman"/>
        <w:sz w:val="22"/>
      </w:rPr>
      <w:fldChar w:fldCharType="end"/>
    </w:r>
    <w:r>
      <w:rPr>
        <w:rFonts w:ascii="Times New Roman" w:eastAsia="Times New Roman" w:hAnsi="Times New Roman" w:cs="Times New Roman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716A4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2"/>
      </w:rPr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</w:p>
  <w:p w:rsidR="005716A4">
    <w:pPr>
      <w:spacing w:after="0" w:line="259" w:lineRule="auto"/>
      <w:ind w:left="0" w:right="-27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2"/>
      </w:rPr>
      <w:t>1</w:t>
    </w:r>
    <w:r>
      <w:rPr>
        <w:rFonts w:ascii="Times New Roman" w:eastAsia="Times New Roman" w:hAnsi="Times New Roman" w:cs="Times New Roman"/>
        <w:sz w:val="22"/>
      </w:rPr>
      <w:fldChar w:fldCharType="end"/>
    </w:r>
    <w:r>
      <w:rPr>
        <w:rFonts w:ascii="Times New Roman" w:eastAsia="Times New Roman" w:hAnsi="Times New Roman" w:cs="Times New Roman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716A4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2"/>
      </w:rPr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</w:t>
    </w:r>
  </w:p>
  <w:p w:rsidR="005716A4">
    <w:pPr>
      <w:spacing w:after="0" w:line="259" w:lineRule="auto"/>
      <w:ind w:left="0" w:right="-27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2"/>
      </w:rPr>
      <w:t>1</w:t>
    </w:r>
    <w:r>
      <w:rPr>
        <w:rFonts w:ascii="Times New Roman" w:eastAsia="Times New Roman" w:hAnsi="Times New Roman" w:cs="Times New Roman"/>
        <w:sz w:val="22"/>
      </w:rPr>
      <w:fldChar w:fldCharType="end"/>
    </w:r>
    <w:r>
      <w:rPr>
        <w:rFonts w:ascii="Times New Roman" w:eastAsia="Times New Roman" w:hAnsi="Times New Roman" w:cs="Times New Roman"/>
        <w:sz w:val="22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716A4">
    <w:pPr>
      <w:spacing w:after="0" w:line="259" w:lineRule="auto"/>
      <w:ind w:left="0" w:right="-446" w:firstLine="0"/>
      <w:jc w:val="right"/>
    </w:pPr>
    <w:r>
      <w:rPr>
        <w:sz w:val="32"/>
      </w:rPr>
      <w:t xml:space="preserve">               </w:t>
    </w:r>
    <w:r>
      <w:rPr>
        <w:sz w:val="32"/>
      </w:rPr>
      <w:t xml:space="preserve">Srinivasulu Parvathaneni  </w:t>
    </w:r>
  </w:p>
  <w:p w:rsidR="005716A4">
    <w:pPr>
      <w:spacing w:after="39" w:line="251" w:lineRule="auto"/>
      <w:ind w:left="5858" w:right="-467" w:hanging="240"/>
    </w:pPr>
    <w:r>
      <w:rPr>
        <w:sz w:val="24"/>
      </w:rPr>
      <w:t xml:space="preserve">                              PP/QM </w:t>
    </w:r>
    <w:r>
      <w:rPr>
        <w:sz w:val="24"/>
      </w:rPr>
      <w:t>–</w:t>
    </w:r>
    <w:r>
      <w:rPr>
        <w:sz w:val="24"/>
      </w:rPr>
      <w:t xml:space="preserve"> Sr. Consultant </w:t>
    </w:r>
    <w:r>
      <w:rPr>
        <w:rFonts w:ascii="Arial" w:eastAsia="Arial" w:hAnsi="Arial" w:cs="Arial"/>
        <w:b/>
        <w:color w:val="5F6368"/>
      </w:rPr>
      <w:t xml:space="preserve">             </w:t>
    </w:r>
    <w:r>
      <w:rPr>
        <w:rFonts w:ascii="Arial" w:eastAsia="Arial" w:hAnsi="Arial" w:cs="Arial"/>
        <w:color w:val="0000FF"/>
        <w:u w:val="single" w:color="0000FF"/>
      </w:rPr>
      <w:t>Email: srinivasppconsultant0987@gmail.com</w:t>
    </w:r>
    <w:r>
      <w:rPr>
        <w:color w:val="0000FF"/>
      </w:rPr>
      <w:t xml:space="preserve"> </w:t>
    </w:r>
  </w:p>
  <w:p w:rsidR="005716A4">
    <w:pPr>
      <w:spacing w:after="0" w:line="259" w:lineRule="auto"/>
      <w:ind w:left="0" w:right="-390" w:firstLine="0"/>
      <w:jc w:val="right"/>
    </w:pPr>
    <w:r>
      <w:rPr>
        <w:sz w:val="22"/>
      </w:rPr>
      <w:t xml:space="preserve">                                       Mobile: +91 9966799702</w:t>
    </w:r>
    <w:r>
      <w:rPr>
        <w:rFonts w:ascii="Arial" w:eastAsia="Arial" w:hAnsi="Arial" w:cs="Arial"/>
        <w:b/>
        <w:sz w:val="22"/>
      </w:rPr>
      <w:t xml:space="preserve">   </w:t>
    </w:r>
  </w:p>
  <w:p w:rsidR="005716A4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716A4">
    <w:pPr>
      <w:spacing w:after="0" w:line="259" w:lineRule="auto"/>
      <w:ind w:left="0" w:right="-446" w:firstLine="0"/>
      <w:jc w:val="right"/>
    </w:pPr>
    <w:r>
      <w:rPr>
        <w:sz w:val="32"/>
      </w:rPr>
      <w:t xml:space="preserve">               </w:t>
    </w:r>
    <w:r>
      <w:rPr>
        <w:sz w:val="32"/>
      </w:rPr>
      <w:t xml:space="preserve">Srinivasulu Parvathaneni  </w:t>
    </w:r>
  </w:p>
  <w:p w:rsidR="005716A4">
    <w:pPr>
      <w:spacing w:after="39" w:line="251" w:lineRule="auto"/>
      <w:ind w:left="5858" w:right="-467" w:hanging="240"/>
    </w:pPr>
    <w:r>
      <w:rPr>
        <w:sz w:val="24"/>
      </w:rPr>
      <w:t xml:space="preserve">                              PP/QM </w:t>
    </w:r>
    <w:r>
      <w:rPr>
        <w:sz w:val="24"/>
      </w:rPr>
      <w:t>–</w:t>
    </w:r>
    <w:r>
      <w:rPr>
        <w:sz w:val="24"/>
      </w:rPr>
      <w:t xml:space="preserve"> Sr. Consultant </w:t>
    </w:r>
    <w:r>
      <w:rPr>
        <w:rFonts w:ascii="Arial" w:eastAsia="Arial" w:hAnsi="Arial" w:cs="Arial"/>
        <w:b/>
        <w:color w:val="5F6368"/>
      </w:rPr>
      <w:t xml:space="preserve">             </w:t>
    </w:r>
    <w:r>
      <w:rPr>
        <w:rFonts w:ascii="Arial" w:eastAsia="Arial" w:hAnsi="Arial" w:cs="Arial"/>
        <w:color w:val="0000FF"/>
        <w:u w:val="single" w:color="0000FF"/>
      </w:rPr>
      <w:t>Email: srinivasppconsultant0987@gmail.com</w:t>
    </w:r>
    <w:r>
      <w:rPr>
        <w:color w:val="0000FF"/>
      </w:rPr>
      <w:t xml:space="preserve"> </w:t>
    </w:r>
  </w:p>
  <w:p w:rsidR="005716A4">
    <w:pPr>
      <w:spacing w:after="0" w:line="259" w:lineRule="auto"/>
      <w:ind w:left="0" w:right="-390" w:firstLine="0"/>
      <w:jc w:val="right"/>
    </w:pPr>
    <w:r>
      <w:rPr>
        <w:sz w:val="22"/>
      </w:rPr>
      <w:t xml:space="preserve">                                       Mobile: +91 9966799702</w:t>
    </w:r>
    <w:r>
      <w:rPr>
        <w:rFonts w:ascii="Arial" w:eastAsia="Arial" w:hAnsi="Arial" w:cs="Arial"/>
        <w:b/>
        <w:sz w:val="22"/>
      </w:rPr>
      <w:t xml:space="preserve">   </w:t>
    </w:r>
  </w:p>
  <w:p w:rsidR="005716A4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716A4">
    <w:pPr>
      <w:spacing w:after="0" w:line="259" w:lineRule="auto"/>
      <w:ind w:left="0" w:right="-446" w:firstLine="0"/>
      <w:jc w:val="right"/>
    </w:pPr>
    <w:r>
      <w:rPr>
        <w:sz w:val="32"/>
      </w:rPr>
      <w:t xml:space="preserve">               Srinivasulu Parvathaneni  </w:t>
    </w:r>
  </w:p>
  <w:p w:rsidR="005716A4">
    <w:pPr>
      <w:spacing w:after="39" w:line="251" w:lineRule="auto"/>
      <w:ind w:left="5858" w:right="-467" w:hanging="240"/>
    </w:pPr>
    <w:r>
      <w:rPr>
        <w:sz w:val="24"/>
      </w:rPr>
      <w:t xml:space="preserve">          </w:t>
    </w:r>
    <w:r>
      <w:rPr>
        <w:sz w:val="24"/>
      </w:rPr>
      <w:t xml:space="preserve">                    PP/QM </w:t>
    </w:r>
    <w:r>
      <w:rPr>
        <w:sz w:val="24"/>
      </w:rPr>
      <w:t>–</w:t>
    </w:r>
    <w:r>
      <w:rPr>
        <w:sz w:val="24"/>
      </w:rPr>
      <w:t xml:space="preserve"> Sr. Consultant </w:t>
    </w:r>
    <w:r>
      <w:rPr>
        <w:rFonts w:ascii="Arial" w:eastAsia="Arial" w:hAnsi="Arial" w:cs="Arial"/>
        <w:b/>
        <w:color w:val="5F6368"/>
      </w:rPr>
      <w:t xml:space="preserve">             </w:t>
    </w:r>
    <w:r>
      <w:rPr>
        <w:rFonts w:ascii="Arial" w:eastAsia="Arial" w:hAnsi="Arial" w:cs="Arial"/>
        <w:color w:val="0000FF"/>
        <w:u w:val="single" w:color="0000FF"/>
      </w:rPr>
      <w:t>Email: srinivasppconsultant0987@gmail.com</w:t>
    </w:r>
    <w:r>
      <w:rPr>
        <w:color w:val="0000FF"/>
      </w:rPr>
      <w:t xml:space="preserve"> </w:t>
    </w:r>
  </w:p>
  <w:p w:rsidR="005716A4">
    <w:pPr>
      <w:spacing w:after="0" w:line="259" w:lineRule="auto"/>
      <w:ind w:left="0" w:right="-390" w:firstLine="0"/>
      <w:jc w:val="right"/>
    </w:pPr>
    <w:r>
      <w:rPr>
        <w:sz w:val="22"/>
      </w:rPr>
      <w:t xml:space="preserve">                                       Mobile: +91 9966799702</w:t>
    </w:r>
    <w:r>
      <w:rPr>
        <w:rFonts w:ascii="Arial" w:eastAsia="Arial" w:hAnsi="Arial" w:cs="Arial"/>
        <w:b/>
        <w:sz w:val="22"/>
      </w:rPr>
      <w:t xml:space="preserve">   </w:t>
    </w:r>
  </w:p>
  <w:p w:rsidR="005716A4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20B45BC"/>
    <w:multiLevelType w:val="hybridMultilevel"/>
    <w:tmpl w:val="FFFFFFFF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5EF704B"/>
    <w:multiLevelType w:val="hybridMultilevel"/>
    <w:tmpl w:val="FFFFFFFF"/>
    <w:lvl w:ilvl="0">
      <w:start w:val="1"/>
      <w:numFmt w:val="bullet"/>
      <w:lvlText w:val="➢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6A4"/>
    <w:rsid w:val="000B1296"/>
    <w:rsid w:val="003C1B01"/>
    <w:rsid w:val="005716A4"/>
    <w:rsid w:val="009A18C1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A92731B-591E-A54F-BF69-3A7D2196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" w:line="270" w:lineRule="auto"/>
      <w:ind w:left="370" w:hanging="10"/>
      <w:jc w:val="both"/>
    </w:pPr>
    <w:rPr>
      <w:rFonts w:ascii="Calibri" w:eastAsia="Calibri" w:hAnsi="Calibri" w:cs="Calibri"/>
      <w:color w:val="000000"/>
      <w:sz w:val="2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4" w:space="0" w:color="000000"/>
        <w:right w:val="single" w:sz="4" w:space="0" w:color="000000"/>
      </w:pBdr>
      <w:shd w:val="clear" w:color="auto" w:fill="D9D9D9"/>
      <w:spacing w:after="137"/>
      <w:ind w:left="370" w:hanging="10"/>
      <w:outlineLvl w:val="0"/>
    </w:pPr>
    <w:rPr>
      <w:rFonts w:ascii="Calibri" w:eastAsia="Calibri" w:hAnsi="Calibri" w:cs="Calibri"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"/>
      <w:ind w:left="37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364ee9173ac00c4adb82a5b7455ef29134f530e18705c4458440321091b5b581108190712455b550d4356014b4450530401195c1333471b1b1114415a5b0f5842011503504e1c180c571833471b1b051142595b0d535601514841481f0f2b561358191b15001043095e08541b140e445745455d5f08054c1b00100317130d5d5d551c120a120011474a411b1213471b1b1115485b580c544d150a14115c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Guest User</cp:lastModifiedBy>
  <cp:revision>2</cp:revision>
  <dcterms:created xsi:type="dcterms:W3CDTF">2022-02-09T04:33:00Z</dcterms:created>
  <dcterms:modified xsi:type="dcterms:W3CDTF">2022-02-09T04:33:00Z</dcterms:modified>
</cp:coreProperties>
</file>