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Lottery and Unclaimed Property Offset Amounts by Private Institution
Parentheses show number of offset events.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0"/>
        <w:gridCol w:w="596"/>
        <w:gridCol w:w="596"/>
        <w:gridCol w:w="596"/>
        <w:gridCol w:w="596"/>
        <w:gridCol w:w="596"/>
        <w:gridCol w:w="596"/>
        <w:gridCol w:w="685"/>
      </w:tblGrid>
      <w:tr>
        <w:trPr>
          <w:trHeight w:val="368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Private Institution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BIOLA UNIVERSITY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$436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$436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 COLLEGE OF ARTS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$194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$194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CHAPMAN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$562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$598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 SIERRA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$222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(n=3)</w:t>
            </w:r>
          </w:p>
        </w:tc>
      </w:tr>
      <w:tr>
        <w:trPr>
          <w:trHeight w:val="398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LOMA LINDA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$1,952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$1,064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$3,016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</w:tr>
      <w:tr>
        <w:trPr>
          <w:trHeight w:val="398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LOYOLA MARYMOUNT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$163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$115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$141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$2,498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$25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$2,941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(n=19)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NOTRE DAME DE NAMUR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$15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$41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PEPPERDINE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$42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</w:tr>
      <w:tr>
        <w:trPr>
          <w:trHeight w:val="398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SAINT MARY'S COLLEGE OF CA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$1,000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$1,001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SANTA CLARA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$200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(n=3)</w:t>
            </w:r>
          </w:p>
        </w:tc>
      </w:tr>
      <w:tr>
        <w:trPr>
          <w:trHeight w:val="398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STANFORD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$333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$620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$401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$1,354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(n=9)</w:t>
            </w:r>
          </w:p>
        </w:tc>
      </w:tr>
      <w:tr>
        <w:trPr>
          <w:trHeight w:val="398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UMASS GLOBAL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$4,277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$1,745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$4,388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$3,257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$2,608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$1,293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$17,568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(n=34)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(n=86)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 OF LA VERNE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$922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$928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(n=3)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 OF REDLANDS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$813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$147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$960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(n=4)</w:t>
            </w:r>
          </w:p>
        </w:tc>
      </w:tr>
      <w:tr>
        <w:trPr>
          <w:trHeight w:val="398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 OF SOUTHERN CALIFORNIA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$4,678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$2,960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$1,279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$445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$9,363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(n=42)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VANGUARD UNIVERSITY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</w:t>
            </w:r>
          </w:p>
        </w:tc>
      </w:tr>
      <w:tr>
        <w:trPr>
          <w:trHeight w:val="382" w:hRule="auto"/>
        </w:trPr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(n=2)</w:t>
            </w:r>
          </w:p>
        </w:tc>
      </w:tr>
      <w:tr>
        <w:trPr>
          <w:trHeight w:val="398" w:hRule="auto"/>
        </w:trPr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WHITTIER COLLEGE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$1,640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$95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$1,786</w:t>
            </w:r>
          </w:p>
        </w:tc>
      </w:tr>
      <w:tr>
        <w:trPr>
          <w:trHeight w:val="382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(n=3)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(n=13)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2026-09-14T23:57:16Z</dcterms:modified>
  <cp:category/>
</cp:coreProperties>
</file>