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7777777" w:rsidR="00CD4FF6" w:rsidRPr="00B14D1C"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Pr="00B14D1C">
            <w:t>BACHELORARBEIT</w:t>
          </w:r>
        </w:sdtContent>
      </w:sdt>
    </w:p>
    <w:p w14:paraId="4595CB82" w14:textId="77777777" w:rsidR="00CD4FF6" w:rsidRPr="00B14D1C" w:rsidRDefault="00000000">
      <w:pPr>
        <w:pStyle w:val="DeckblattStudiengang"/>
        <w:rPr>
          <w:color w:val="auto"/>
        </w:rPr>
      </w:pPr>
      <w:r w:rsidRPr="00B14D1C">
        <w:rPr>
          <w:color w:val="auto"/>
        </w:rPr>
        <w:t>zur Erlangung des akademischen Grades</w:t>
      </w:r>
    </w:p>
    <w:p w14:paraId="1EAD1484" w14:textId="4734EBF5" w:rsidR="00CD4FF6" w:rsidRPr="00B14D1C" w:rsidRDefault="00000000">
      <w:pPr>
        <w:pStyle w:val="DeckblattStudiengang"/>
        <w:spacing w:after="1701"/>
        <w:rPr>
          <w:color w:val="auto"/>
        </w:rPr>
      </w:pPr>
      <w:r w:rsidRPr="00B14D1C">
        <w:rPr>
          <w:color w:val="auto"/>
        </w:rPr>
        <w:t xml:space="preserve">„Bachelor </w:t>
      </w:r>
      <w:proofErr w:type="spellStart"/>
      <w:r w:rsidRPr="00B14D1C">
        <w:rPr>
          <w:color w:val="auto"/>
        </w:rPr>
        <w:t>of</w:t>
      </w:r>
      <w:proofErr w:type="spellEnd"/>
      <w:r w:rsidRPr="00B14D1C">
        <w:rPr>
          <w:color w:val="auto"/>
        </w:rPr>
        <w:t xml:space="preserve"> Science in Engineering“ im Studiengang </w:t>
      </w:r>
      <w:r w:rsidR="000522DD" w:rsidRPr="00B14D1C">
        <w:rPr>
          <w:color w:val="auto"/>
        </w:rPr>
        <w:t xml:space="preserve"> Informatik/Computer Science</w:t>
      </w:r>
    </w:p>
    <w:p w14:paraId="70F8E112" w14:textId="1C0F265D" w:rsidR="00CD4FF6" w:rsidRPr="00B14D1C" w:rsidRDefault="00000000">
      <w:pPr>
        <w:pStyle w:val="DeckblattArbeitstitel"/>
        <w:spacing w:after="2438"/>
      </w:pPr>
      <w:sdt>
        <w:sdtPr>
          <w:alias w:val="Dokumenttitel"/>
          <w:tag w:val="documenttitle"/>
          <w:id w:val="689881072"/>
          <w:placeholder>
            <w:docPart w:val="0C6E3A313BCD48E1B7BA78FB9EDF930B"/>
          </w:placeholder>
        </w:sdtPr>
        <w:sdtContent>
          <w:r w:rsidR="00903043" w:rsidRPr="00B14D1C">
            <w:t xml:space="preserve">Wie </w:t>
          </w:r>
          <w:proofErr w:type="spellStart"/>
          <w:r w:rsidR="00903043" w:rsidRPr="00B14D1C">
            <w:t>Lootboxen</w:t>
          </w:r>
          <w:proofErr w:type="spellEnd"/>
          <w:r w:rsidR="00903043" w:rsidRPr="00B14D1C">
            <w:t xml:space="preserve"> in Videospielen das Suchtverhalten von Spielern beeinflussen können</w:t>
          </w:r>
        </w:sdtContent>
      </w:sdt>
    </w:p>
    <w:p w14:paraId="16DF5691" w14:textId="33BF0CAE" w:rsidR="00CD4FF6" w:rsidRPr="00B14D1C" w:rsidRDefault="00000000">
      <w:pPr>
        <w:pStyle w:val="DeckblattAutor"/>
        <w:rPr>
          <w:color w:val="auto"/>
        </w:rPr>
      </w:pPr>
      <w:r w:rsidRPr="00B14D1C">
        <w:rPr>
          <w:color w:val="auto"/>
        </w:rPr>
        <w:t xml:space="preserve">Ausgeführt von: </w:t>
      </w:r>
      <w:sdt>
        <w:sdtPr>
          <w:alias w:val="Autor"/>
          <w:tag w:val="Autor"/>
          <w:id w:val="-797065573"/>
          <w:placeholder>
            <w:docPart w:val="DefaultPlaceholder_-1854013440"/>
          </w:placeholder>
        </w:sdtPr>
        <w:sdtContent>
          <w:r w:rsidR="00903043" w:rsidRPr="00B14D1C">
            <w:t>Oliver Müller</w:t>
          </w:r>
        </w:sdtContent>
      </w:sdt>
    </w:p>
    <w:p w14:paraId="1108C93A" w14:textId="5010B6FD" w:rsidR="00CD4FF6" w:rsidRPr="00B14D1C" w:rsidRDefault="00000000">
      <w:pPr>
        <w:pStyle w:val="DeckblattAutor"/>
        <w:rPr>
          <w:color w:val="auto"/>
        </w:rPr>
      </w:pPr>
      <w:r w:rsidRPr="00B14D1C">
        <w:rPr>
          <w:color w:val="auto"/>
        </w:rPr>
        <w:t>Personenkennzeichen:</w:t>
      </w:r>
      <w:r w:rsidR="00903043" w:rsidRPr="00B14D1C">
        <w:rPr>
          <w:color w:val="auto"/>
        </w:rPr>
        <w:t xml:space="preserve"> 2110257017</w:t>
      </w:r>
    </w:p>
    <w:p w14:paraId="191C73AA" w14:textId="77777777" w:rsidR="00CD4FF6" w:rsidRPr="00B14D1C" w:rsidRDefault="00CD4FF6">
      <w:pPr>
        <w:pStyle w:val="DeckblattAutor"/>
        <w:rPr>
          <w:color w:val="auto"/>
        </w:rPr>
      </w:pPr>
    </w:p>
    <w:p w14:paraId="738E0012" w14:textId="13978AC6" w:rsidR="00CD4FF6" w:rsidRPr="00B14D1C" w:rsidRDefault="00000000">
      <w:pPr>
        <w:pStyle w:val="DeckblattAutor"/>
        <w:rPr>
          <w:color w:val="auto"/>
        </w:rPr>
      </w:pPr>
      <w:r w:rsidRPr="00B14D1C">
        <w:rPr>
          <w:color w:val="auto"/>
        </w:rPr>
        <w:t xml:space="preserve">1. </w:t>
      </w:r>
      <w:proofErr w:type="spellStart"/>
      <w:r w:rsidRPr="00B14D1C">
        <w:rPr>
          <w:color w:val="auto"/>
        </w:rPr>
        <w:t>Begutachter</w:t>
      </w:r>
      <w:r w:rsidR="00FB5458" w:rsidRPr="00B14D1C">
        <w:rPr>
          <w:color w:val="auto"/>
        </w:rPr>
        <w:t>I</w:t>
      </w:r>
      <w:r w:rsidRPr="00B14D1C">
        <w:rPr>
          <w:color w:val="auto"/>
        </w:rPr>
        <w:t>n</w:t>
      </w:r>
      <w:proofErr w:type="spellEnd"/>
      <w:r w:rsidRPr="00B14D1C">
        <w:rPr>
          <w:color w:val="auto"/>
        </w:rPr>
        <w:t>: Titel Vorname Name, Titel</w:t>
      </w:r>
    </w:p>
    <w:p w14:paraId="29A59F09" w14:textId="77777777" w:rsidR="00CD4FF6" w:rsidRPr="00B14D1C" w:rsidRDefault="00CD4FF6">
      <w:pPr>
        <w:pStyle w:val="DeckblattAutor"/>
        <w:rPr>
          <w:color w:val="auto"/>
          <w:sz w:val="24"/>
          <w:szCs w:val="24"/>
        </w:rPr>
      </w:pPr>
    </w:p>
    <w:p w14:paraId="51D2F6B5" w14:textId="4911FEB1" w:rsidR="00CD4FF6" w:rsidRPr="00B14D1C" w:rsidRDefault="00903043">
      <w:pPr>
        <w:pStyle w:val="DeckblattAutor"/>
        <w:rPr>
          <w:color w:val="auto"/>
        </w:rPr>
      </w:pPr>
      <w:r w:rsidRPr="00B14D1C">
        <w:rPr>
          <w:color w:val="auto"/>
        </w:rPr>
        <w:t>Wien, 30.April 2024</w:t>
      </w:r>
    </w:p>
    <w:p w14:paraId="254F60D0" w14:textId="77777777" w:rsidR="00CD4FF6" w:rsidRPr="00B14D1C" w:rsidRDefault="00CD4FF6">
      <w:pPr>
        <w:sectPr w:rsidR="00CD4FF6" w:rsidRPr="00B14D1C" w:rsidSect="0051348F">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3402" w:left="1418" w:header="709" w:footer="709" w:gutter="0"/>
          <w:cols w:space="708"/>
          <w:titlePg/>
          <w:docGrid w:linePitch="360"/>
        </w:sectPr>
      </w:pPr>
    </w:p>
    <w:p w14:paraId="7141C3FB" w14:textId="77777777" w:rsidR="00CD4FF6" w:rsidRPr="00B14D1C" w:rsidRDefault="00000000" w:rsidP="00FB5458">
      <w:pPr>
        <w:pStyle w:val="Startberschrift1"/>
      </w:pPr>
      <w:bookmarkStart w:id="4" w:name="_Toc94299433"/>
      <w:bookmarkEnd w:id="0"/>
      <w:bookmarkEnd w:id="1"/>
      <w:bookmarkEnd w:id="2"/>
      <w:bookmarkEnd w:id="3"/>
      <w:r w:rsidRPr="00B14D1C">
        <w:lastRenderedPageBreak/>
        <w:t>Eidesstattliche Erklärung</w:t>
      </w:r>
      <w:bookmarkEnd w:id="4"/>
    </w:p>
    <w:p w14:paraId="03086BC6" w14:textId="77777777" w:rsidR="00CD4FF6" w:rsidRPr="00B14D1C" w:rsidRDefault="00000000">
      <w:pPr>
        <w:spacing w:after="200" w:line="276" w:lineRule="auto"/>
        <w:rPr>
          <w:rFonts w:eastAsiaTheme="minorHAnsi" w:cs="Arial"/>
          <w:szCs w:val="22"/>
          <w:lang w:eastAsia="en-US"/>
        </w:rPr>
      </w:pPr>
      <w:r w:rsidRPr="00B14D1C">
        <w:rPr>
          <w:rFonts w:eastAsiaTheme="minorHAnsi" w:cs="Arial"/>
          <w:szCs w:val="22"/>
          <w:lang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B14D1C">
        <w:rPr>
          <w:rFonts w:eastAsiaTheme="minorHAnsi" w:cs="Arial"/>
          <w:szCs w:val="22"/>
          <w:lang w:eastAsia="en-US"/>
        </w:rPr>
        <w:t>idgF</w:t>
      </w:r>
      <w:proofErr w:type="spellEnd"/>
      <w:r w:rsidRPr="00B14D1C">
        <w:rPr>
          <w:rFonts w:eastAsiaTheme="minorHAnsi" w:cs="Arial"/>
          <w:szCs w:val="22"/>
          <w:lang w:eastAsia="en-US"/>
        </w:rPr>
        <w:t xml:space="preserve"> sowie Satzungsteil Studienrechtliche Bestimmungen / Prüfungsordnung der FH Technikum Wien </w:t>
      </w:r>
      <w:proofErr w:type="spellStart"/>
      <w:r w:rsidRPr="00B14D1C">
        <w:rPr>
          <w:rFonts w:eastAsiaTheme="minorHAnsi" w:cs="Arial"/>
          <w:szCs w:val="22"/>
          <w:lang w:eastAsia="en-US"/>
        </w:rPr>
        <w:t>idgF</w:t>
      </w:r>
      <w:proofErr w:type="spellEnd"/>
      <w:r w:rsidRPr="00B14D1C">
        <w:rPr>
          <w:rFonts w:eastAsiaTheme="minorHAnsi" w:cs="Arial"/>
          <w:szCs w:val="22"/>
          <w:lang w:eastAsia="en-US"/>
        </w:rPr>
        <w:t>).</w:t>
      </w:r>
    </w:p>
    <w:p w14:paraId="751B3A82" w14:textId="77777777" w:rsidR="00CD4FF6" w:rsidRPr="00B14D1C" w:rsidRDefault="00000000">
      <w:pPr>
        <w:spacing w:after="200" w:line="276" w:lineRule="auto"/>
        <w:rPr>
          <w:rFonts w:eastAsiaTheme="minorHAnsi" w:cs="Arial"/>
          <w:szCs w:val="22"/>
          <w:lang w:eastAsia="en-US"/>
        </w:rPr>
      </w:pPr>
      <w:r w:rsidRPr="00B14D1C">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B14D1C">
        <w:t xml:space="preserve">. Ich </w:t>
      </w:r>
      <w:r w:rsidRPr="00B14D1C">
        <w:rPr>
          <w:rFonts w:eastAsiaTheme="minorHAnsi" w:cs="Arial"/>
          <w:szCs w:val="22"/>
          <w:lang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B14D1C">
        <w:rPr>
          <w:rFonts w:eastAsiaTheme="minorHAnsi" w:cs="Arial"/>
          <w:szCs w:val="22"/>
          <w:lang w:eastAsia="en-US"/>
        </w:rPr>
        <w:t>idgF</w:t>
      </w:r>
      <w:proofErr w:type="spellEnd"/>
      <w:r w:rsidRPr="00B14D1C">
        <w:rPr>
          <w:rFonts w:eastAsiaTheme="minorHAnsi" w:cs="Arial"/>
          <w:szCs w:val="22"/>
          <w:lang w:eastAsia="en-US"/>
        </w:rPr>
        <w:t>).</w:t>
      </w:r>
    </w:p>
    <w:p w14:paraId="30A0742F" w14:textId="77777777" w:rsidR="00CD4FF6" w:rsidRPr="00B14D1C" w:rsidRDefault="00000000">
      <w:pPr>
        <w:spacing w:before="200" w:after="1588" w:line="276" w:lineRule="auto"/>
        <w:rPr>
          <w:rFonts w:eastAsiaTheme="minorHAnsi" w:cs="Arial"/>
          <w:szCs w:val="22"/>
          <w:lang w:eastAsia="en-US"/>
        </w:rPr>
      </w:pPr>
      <w:r w:rsidRPr="00B14D1C">
        <w:rPr>
          <w:rFonts w:eastAsiaTheme="minorHAnsi" w:cs="Arial"/>
          <w:szCs w:val="22"/>
          <w:lang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B14D1C">
        <w:rPr>
          <w:rFonts w:eastAsiaTheme="minorHAnsi" w:cs="Arial"/>
          <w:szCs w:val="22"/>
          <w:lang w:eastAsia="en-US"/>
        </w:rPr>
        <w:t>Uploadtool</w:t>
      </w:r>
      <w:proofErr w:type="spellEnd"/>
      <w:r w:rsidRPr="00B14D1C">
        <w:rPr>
          <w:rFonts w:eastAsiaTheme="minorHAnsi" w:cs="Arial"/>
          <w:szCs w:val="22"/>
          <w:lang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CD4FF6" w:rsidRPr="00B14D1C" w14:paraId="5F24029A" w14:textId="77777777">
        <w:tc>
          <w:tcPr>
            <w:tcW w:w="3780" w:type="dxa"/>
            <w:tcBorders>
              <w:bottom w:val="single" w:sz="4" w:space="0" w:color="auto"/>
            </w:tcBorders>
            <w:shd w:val="clear" w:color="auto" w:fill="auto"/>
          </w:tcPr>
          <w:p w14:paraId="1695E94C" w14:textId="77777777" w:rsidR="00CD4FF6" w:rsidRPr="00B14D1C" w:rsidRDefault="00CD4FF6">
            <w:pPr>
              <w:rPr>
                <w:szCs w:val="22"/>
              </w:rPr>
            </w:pPr>
          </w:p>
        </w:tc>
        <w:tc>
          <w:tcPr>
            <w:tcW w:w="540" w:type="dxa"/>
            <w:shd w:val="clear" w:color="auto" w:fill="auto"/>
          </w:tcPr>
          <w:p w14:paraId="1023C142" w14:textId="77777777" w:rsidR="00CD4FF6" w:rsidRPr="00B14D1C" w:rsidRDefault="00CD4FF6">
            <w:pPr>
              <w:rPr>
                <w:szCs w:val="22"/>
              </w:rPr>
            </w:pPr>
          </w:p>
        </w:tc>
        <w:tc>
          <w:tcPr>
            <w:tcW w:w="4500" w:type="dxa"/>
            <w:tcBorders>
              <w:bottom w:val="single" w:sz="4" w:space="0" w:color="auto"/>
            </w:tcBorders>
            <w:shd w:val="clear" w:color="auto" w:fill="auto"/>
          </w:tcPr>
          <w:p w14:paraId="46B9C0BE" w14:textId="77777777" w:rsidR="00CD4FF6" w:rsidRPr="00B14D1C" w:rsidRDefault="00CD4FF6">
            <w:pPr>
              <w:rPr>
                <w:szCs w:val="22"/>
              </w:rPr>
            </w:pPr>
          </w:p>
        </w:tc>
      </w:tr>
      <w:tr w:rsidR="00CD4FF6" w:rsidRPr="00B14D1C" w14:paraId="3428110D" w14:textId="77777777">
        <w:tc>
          <w:tcPr>
            <w:tcW w:w="3780" w:type="dxa"/>
            <w:tcBorders>
              <w:top w:val="single" w:sz="4" w:space="0" w:color="auto"/>
            </w:tcBorders>
            <w:shd w:val="clear" w:color="auto" w:fill="auto"/>
          </w:tcPr>
          <w:p w14:paraId="0384B606" w14:textId="77777777" w:rsidR="00CD4FF6" w:rsidRPr="00B14D1C" w:rsidRDefault="00000000">
            <w:pPr>
              <w:spacing w:before="60"/>
              <w:rPr>
                <w:sz w:val="20"/>
                <w:szCs w:val="20"/>
              </w:rPr>
            </w:pPr>
            <w:r w:rsidRPr="00B14D1C">
              <w:rPr>
                <w:sz w:val="20"/>
                <w:szCs w:val="20"/>
              </w:rPr>
              <w:t>Ort, Datum</w:t>
            </w:r>
          </w:p>
        </w:tc>
        <w:tc>
          <w:tcPr>
            <w:tcW w:w="540" w:type="dxa"/>
            <w:shd w:val="clear" w:color="auto" w:fill="auto"/>
          </w:tcPr>
          <w:p w14:paraId="1547C31F" w14:textId="77777777" w:rsidR="00CD4FF6" w:rsidRPr="00B14D1C" w:rsidRDefault="00CD4FF6">
            <w:pPr>
              <w:spacing w:before="60"/>
              <w:rPr>
                <w:sz w:val="20"/>
                <w:szCs w:val="20"/>
              </w:rPr>
            </w:pPr>
          </w:p>
        </w:tc>
        <w:tc>
          <w:tcPr>
            <w:tcW w:w="4500" w:type="dxa"/>
            <w:tcBorders>
              <w:top w:val="single" w:sz="4" w:space="0" w:color="auto"/>
            </w:tcBorders>
            <w:shd w:val="clear" w:color="auto" w:fill="auto"/>
          </w:tcPr>
          <w:p w14:paraId="7D1545EA" w14:textId="77777777" w:rsidR="00CD4FF6" w:rsidRPr="00B14D1C" w:rsidRDefault="00000000">
            <w:pPr>
              <w:spacing w:before="60"/>
              <w:rPr>
                <w:sz w:val="20"/>
                <w:szCs w:val="20"/>
              </w:rPr>
            </w:pPr>
            <w:r w:rsidRPr="00B14D1C">
              <w:rPr>
                <w:sz w:val="20"/>
                <w:szCs w:val="20"/>
              </w:rPr>
              <w:t>Digitale Unterschrift</w:t>
            </w:r>
          </w:p>
        </w:tc>
      </w:tr>
    </w:tbl>
    <w:p w14:paraId="0023010F" w14:textId="77777777" w:rsidR="00CD4FF6" w:rsidRPr="00B14D1C" w:rsidRDefault="00CD4FF6">
      <w:pPr>
        <w:rPr>
          <w:szCs w:val="22"/>
        </w:rPr>
      </w:pPr>
    </w:p>
    <w:p w14:paraId="59EC4E0D" w14:textId="77777777" w:rsidR="00CD4FF6" w:rsidRPr="00B14D1C" w:rsidRDefault="00CD4FF6">
      <w:pPr>
        <w:sectPr w:rsidR="00CD4FF6" w:rsidRPr="00B14D1C" w:rsidSect="0051348F">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597B2C01" w14:textId="77777777" w:rsidR="00CD4FF6" w:rsidRPr="00B14D1C" w:rsidRDefault="00000000" w:rsidP="00FB5458">
      <w:pPr>
        <w:pStyle w:val="Startberschrift1"/>
      </w:pPr>
      <w:bookmarkStart w:id="5" w:name="_Toc94299434"/>
      <w:r w:rsidRPr="00B14D1C">
        <w:lastRenderedPageBreak/>
        <w:t>Kurzfassung</w:t>
      </w:r>
      <w:bookmarkEnd w:id="5"/>
    </w:p>
    <w:p w14:paraId="6553FE13" w14:textId="77777777" w:rsidR="00CD4FF6" w:rsidRPr="00B14D1C" w:rsidRDefault="00000000">
      <w:pPr>
        <w:rPr>
          <w:szCs w:val="22"/>
        </w:rPr>
      </w:pPr>
      <w:r w:rsidRPr="00B14D1C">
        <w:rPr>
          <w:szCs w:val="22"/>
        </w:rPr>
        <w:t xml:space="preserve">Text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p>
    <w:p w14:paraId="62470554" w14:textId="77777777" w:rsidR="00CD4FF6" w:rsidRPr="00B14D1C" w:rsidRDefault="00000000" w:rsidP="00FB5458">
      <w:pPr>
        <w:pStyle w:val="Startberschrift1"/>
      </w:pPr>
      <w:bookmarkStart w:id="6" w:name="_Toc94299435"/>
      <w:r w:rsidRPr="00B14D1C">
        <w:rPr>
          <w:noProof/>
          <w:lang w:bidi="ar-SA"/>
        </w:rPr>
        <mc:AlternateContent>
          <mc:Choice Requires="wps">
            <w:drawing>
              <wp:anchor distT="0" distB="0" distL="114300" distR="114300" simplePos="0" relativeHeight="251658752" behindDoc="0" locked="0" layoutInCell="1" allowOverlap="1" wp14:anchorId="4297FD94" wp14:editId="5BE80103">
                <wp:simplePos x="0" y="0"/>
                <wp:positionH relativeFrom="margin">
                  <wp:posOffset>0</wp:posOffset>
                </wp:positionH>
                <wp:positionV relativeFrom="margin">
                  <wp:posOffset>8205470</wp:posOffset>
                </wp:positionV>
                <wp:extent cx="5781675" cy="48133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15F097F8" w14:textId="77777777" w:rsidR="00CD4FF6" w:rsidRPr="00B14D1C" w:rsidRDefault="00000000">
                            <w:pPr>
                              <w:rPr>
                                <w:szCs w:val="22"/>
                              </w:rPr>
                            </w:pPr>
                            <w:r w:rsidRPr="00B14D1C">
                              <w:rPr>
                                <w:b/>
                                <w:szCs w:val="22"/>
                              </w:rPr>
                              <w:t xml:space="preserve">Schlagwörter: </w:t>
                            </w:r>
                            <w:sdt>
                              <w:sdtPr>
                                <w:rPr>
                                  <w:b/>
                                  <w:szCs w:val="22"/>
                                </w:rPr>
                                <w:alias w:val="Keywords"/>
                                <w:tag w:val="Keywords"/>
                                <w:id w:val="19519780"/>
                                <w:placeholder>
                                  <w:docPart w:val="224642A7AF2B4DA2B85C8C6F85B42126"/>
                                </w:placeholder>
                                <w:showingPlcHdr/>
                              </w:sdtPr>
                              <w:sdtContent>
                                <w:r w:rsidRPr="00B14D1C">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7FD94"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15F097F8" w14:textId="77777777" w:rsidR="00CD4FF6" w:rsidRPr="00B14D1C" w:rsidRDefault="00000000">
                      <w:pPr>
                        <w:rPr>
                          <w:szCs w:val="22"/>
                        </w:rPr>
                      </w:pPr>
                      <w:r w:rsidRPr="00B14D1C">
                        <w:rPr>
                          <w:b/>
                          <w:szCs w:val="22"/>
                        </w:rPr>
                        <w:t xml:space="preserve">Schlagwörter: </w:t>
                      </w:r>
                      <w:sdt>
                        <w:sdtPr>
                          <w:rPr>
                            <w:b/>
                            <w:szCs w:val="22"/>
                          </w:rPr>
                          <w:alias w:val="Keywords"/>
                          <w:tag w:val="Keywords"/>
                          <w:id w:val="19519780"/>
                          <w:placeholder>
                            <w:docPart w:val="224642A7AF2B4DA2B85C8C6F85B42126"/>
                          </w:placeholder>
                          <w:showingPlcHdr/>
                        </w:sdtPr>
                        <w:sdtContent>
                          <w:r w:rsidRPr="00B14D1C">
                            <w:rPr>
                              <w:szCs w:val="22"/>
                            </w:rPr>
                            <w:t>Schlagwort1, Schlagwort2, Schlagwort3, Schlagwort4, Schlagwort5</w:t>
                          </w:r>
                        </w:sdtContent>
                      </w:sdt>
                    </w:p>
                  </w:txbxContent>
                </v:textbox>
                <w10:wrap type="square" anchorx="margin" anchory="margin"/>
              </v:shape>
            </w:pict>
          </mc:Fallback>
        </mc:AlternateContent>
      </w:r>
      <w:r w:rsidRPr="00B14D1C">
        <w:br w:type="page" w:clear="all"/>
      </w:r>
      <w:r w:rsidRPr="00B14D1C">
        <w:lastRenderedPageBreak/>
        <w:t>Abstract</w:t>
      </w:r>
      <w:bookmarkEnd w:id="6"/>
    </w:p>
    <w:p w14:paraId="59A44CF8" w14:textId="77777777" w:rsidR="00CD4FF6" w:rsidRPr="00B14D1C" w:rsidRDefault="00000000">
      <w:pPr>
        <w:rPr>
          <w:szCs w:val="22"/>
        </w:rPr>
      </w:pPr>
      <w:r w:rsidRPr="00B14D1C">
        <w:rPr>
          <w:szCs w:val="22"/>
        </w:rPr>
        <w:t xml:space="preserve">Content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r w:rsidRPr="00B14D1C">
        <w:rPr>
          <w:szCs w:val="22"/>
        </w:rPr>
        <w:t xml:space="preserve"> </w:t>
      </w:r>
      <w:proofErr w:type="spellStart"/>
      <w:r w:rsidRPr="00B14D1C">
        <w:rPr>
          <w:szCs w:val="22"/>
        </w:rPr>
        <w:t>Content</w:t>
      </w:r>
      <w:proofErr w:type="spellEnd"/>
    </w:p>
    <w:p w14:paraId="0F299DB0" w14:textId="77777777" w:rsidR="00CD4FF6" w:rsidRPr="00B14D1C" w:rsidRDefault="00000000" w:rsidP="00FB5458">
      <w:pPr>
        <w:pStyle w:val="Startberschrift1"/>
      </w:pPr>
      <w:bookmarkStart w:id="7" w:name="_Toc94299436"/>
      <w:r w:rsidRPr="00B14D1C">
        <w:rPr>
          <w:noProof/>
          <w:lang w:bidi="ar-SA"/>
        </w:rPr>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77777777" w:rsidR="00CD4FF6" w:rsidRPr="00B14D1C" w:rsidRDefault="00000000">
                            <w:pPr>
                              <w:rPr>
                                <w:szCs w:val="22"/>
                              </w:rPr>
                            </w:pPr>
                            <w:r w:rsidRPr="00B14D1C">
                              <w:rPr>
                                <w:b/>
                                <w:szCs w:val="22"/>
                              </w:rPr>
                              <w:t xml:space="preserve">Keywords: </w:t>
                            </w:r>
                            <w:r w:rsidRPr="00B14D1C">
                              <w:rPr>
                                <w:szCs w:val="22"/>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BBFA8" id="Text Box 65" o:spid="_x0000_s1027"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77777777" w:rsidR="00CD4FF6" w:rsidRPr="00B14D1C" w:rsidRDefault="00000000">
                      <w:pPr>
                        <w:rPr>
                          <w:szCs w:val="22"/>
                        </w:rPr>
                      </w:pPr>
                      <w:r w:rsidRPr="00B14D1C">
                        <w:rPr>
                          <w:b/>
                          <w:szCs w:val="22"/>
                        </w:rPr>
                        <w:t xml:space="preserve">Keywords: </w:t>
                      </w:r>
                      <w:r w:rsidRPr="00B14D1C">
                        <w:rPr>
                          <w:szCs w:val="22"/>
                        </w:rPr>
                        <w:t>Keyword1, Keyword2, Keyword3, Keyword4, Keyword5</w:t>
                      </w:r>
                    </w:p>
                  </w:txbxContent>
                </v:textbox>
                <w10:wrap type="square" anchorx="margin" anchory="margin"/>
              </v:shape>
            </w:pict>
          </mc:Fallback>
        </mc:AlternateContent>
      </w:r>
      <w:r w:rsidRPr="00B14D1C">
        <w:br w:type="page" w:clear="all"/>
      </w:r>
      <w:r w:rsidRPr="00B14D1C">
        <w:lastRenderedPageBreak/>
        <w:t>Danksagung</w:t>
      </w:r>
      <w:bookmarkEnd w:id="7"/>
    </w:p>
    <w:p w14:paraId="4A932960" w14:textId="77777777" w:rsidR="00CD4FF6" w:rsidRPr="00B14D1C" w:rsidRDefault="00000000">
      <w:pPr>
        <w:rPr>
          <w:szCs w:val="22"/>
        </w:rPr>
      </w:pPr>
      <w:r w:rsidRPr="00B14D1C">
        <w:rPr>
          <w:szCs w:val="22"/>
        </w:rPr>
        <w:t xml:space="preserve">Text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r w:rsidRPr="00B14D1C">
        <w:rPr>
          <w:szCs w:val="22"/>
        </w:rPr>
        <w:t xml:space="preserve"> </w:t>
      </w:r>
      <w:proofErr w:type="spellStart"/>
      <w:r w:rsidRPr="00B14D1C">
        <w:rPr>
          <w:szCs w:val="22"/>
        </w:rPr>
        <w:t>Text</w:t>
      </w:r>
      <w:proofErr w:type="spellEnd"/>
    </w:p>
    <w:p w14:paraId="0AA729CF" w14:textId="77777777" w:rsidR="00CD4FF6" w:rsidRPr="00B14D1C" w:rsidRDefault="00000000" w:rsidP="00FB5458">
      <w:pPr>
        <w:pStyle w:val="Startberschrift1"/>
      </w:pPr>
      <w:r w:rsidRPr="00B14D1C">
        <w:rPr>
          <w:sz w:val="24"/>
          <w:szCs w:val="24"/>
          <w:lang w:eastAsia="de-DE" w:bidi="ar-SA"/>
        </w:rPr>
        <w:br w:type="page" w:clear="all"/>
      </w:r>
      <w:bookmarkStart w:id="8" w:name="_Toc94299437"/>
      <w:r w:rsidRPr="00B14D1C">
        <w:lastRenderedPageBreak/>
        <w:t>Inhaltsverzeichnis</w:t>
      </w:r>
      <w:bookmarkEnd w:id="8"/>
    </w:p>
    <w:p w14:paraId="69E6423F" w14:textId="7B535749" w:rsidR="006B3DFB" w:rsidRPr="00B14D1C" w:rsidRDefault="00715BFC">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r w:rsidRPr="00B14D1C">
        <w:rPr>
          <w:bCs w:val="0"/>
        </w:rPr>
        <w:fldChar w:fldCharType="begin"/>
      </w:r>
      <w:r w:rsidRPr="00B14D1C">
        <w:rPr>
          <w:bCs w:val="0"/>
        </w:rPr>
        <w:instrText xml:space="preserve"> TOC \o "1-3" \h \z \u </w:instrText>
      </w:r>
      <w:r w:rsidRPr="00B14D1C">
        <w:rPr>
          <w:bCs w:val="0"/>
        </w:rPr>
        <w:fldChar w:fldCharType="separate"/>
      </w:r>
      <w:hyperlink w:anchor="_Toc164107687" w:history="1">
        <w:r w:rsidR="006B3DFB" w:rsidRPr="00B14D1C">
          <w:rPr>
            <w:rStyle w:val="Hyperlink"/>
            <w:noProof/>
            <w:lang w:bidi="en-US"/>
          </w:rPr>
          <w:t>1</w:t>
        </w:r>
        <w:r w:rsidR="006B3DFB" w:rsidRPr="00B14D1C">
          <w:rPr>
            <w:rFonts w:asciiTheme="minorHAnsi" w:eastAsiaTheme="minorEastAsia" w:hAnsiTheme="minorHAnsi" w:cstheme="minorBidi"/>
            <w:bCs w:val="0"/>
            <w:noProof/>
            <w:kern w:val="2"/>
            <w:sz w:val="24"/>
            <w:szCs w:val="24"/>
            <w:lang w:eastAsia="de-AT"/>
            <w14:ligatures w14:val="standardContextual"/>
          </w:rPr>
          <w:tab/>
        </w:r>
        <w:r w:rsidR="006B3DFB" w:rsidRPr="00B14D1C">
          <w:rPr>
            <w:rStyle w:val="Hyperlink"/>
            <w:noProof/>
            <w:lang w:bidi="en-US"/>
          </w:rPr>
          <w:t>Einl</w:t>
        </w:r>
        <w:r w:rsidR="006B3DFB" w:rsidRPr="00B14D1C">
          <w:rPr>
            <w:rStyle w:val="Hyperlink"/>
            <w:noProof/>
            <w:lang w:bidi="en-US"/>
          </w:rPr>
          <w:t>e</w:t>
        </w:r>
        <w:r w:rsidR="006B3DFB" w:rsidRPr="00B14D1C">
          <w:rPr>
            <w:rStyle w:val="Hyperlink"/>
            <w:noProof/>
            <w:lang w:bidi="en-US"/>
          </w:rPr>
          <w:t>itung</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_Toc164107687 \h </w:instrText>
        </w:r>
        <w:r w:rsidR="006B3DFB" w:rsidRPr="00B14D1C">
          <w:rPr>
            <w:noProof/>
            <w:webHidden/>
          </w:rPr>
        </w:r>
        <w:r w:rsidR="006B3DFB" w:rsidRPr="00B14D1C">
          <w:rPr>
            <w:noProof/>
            <w:webHidden/>
          </w:rPr>
          <w:fldChar w:fldCharType="separate"/>
        </w:r>
        <w:r w:rsidR="006B3DFB" w:rsidRPr="00B14D1C">
          <w:rPr>
            <w:noProof/>
            <w:webHidden/>
          </w:rPr>
          <w:t>7</w:t>
        </w:r>
        <w:r w:rsidR="006B3DFB" w:rsidRPr="00B14D1C">
          <w:rPr>
            <w:noProof/>
            <w:webHidden/>
          </w:rPr>
          <w:fldChar w:fldCharType="end"/>
        </w:r>
      </w:hyperlink>
    </w:p>
    <w:p w14:paraId="41885B5B" w14:textId="5A27C6F6" w:rsidR="006B3DFB" w:rsidRPr="00B14D1C"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107688" w:history="1">
        <w:r w:rsidR="006B3DFB" w:rsidRPr="00B14D1C">
          <w:rPr>
            <w:rStyle w:val="Hyperlink"/>
            <w:noProof/>
            <w:lang w:eastAsia="en-US" w:bidi="en-US"/>
          </w:rPr>
          <w:t>1.1</w:t>
        </w:r>
        <w:r w:rsidR="006B3DFB" w:rsidRPr="00B14D1C">
          <w:rPr>
            <w:rFonts w:asciiTheme="minorHAnsi" w:eastAsiaTheme="minorEastAsia" w:hAnsiTheme="minorHAnsi" w:cstheme="minorBidi"/>
            <w:bCs w:val="0"/>
            <w:noProof/>
            <w:kern w:val="2"/>
            <w:sz w:val="24"/>
            <w:szCs w:val="24"/>
            <w:lang w:eastAsia="de-AT"/>
            <w14:ligatures w14:val="standardContextual"/>
          </w:rPr>
          <w:tab/>
        </w:r>
        <w:r w:rsidR="006B3DFB" w:rsidRPr="00B14D1C">
          <w:rPr>
            <w:rStyle w:val="Hyperlink"/>
            <w:noProof/>
            <w:lang w:eastAsia="en-US" w:bidi="en-US"/>
          </w:rPr>
          <w:t>Motivation</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_Toc164107688 \h </w:instrText>
        </w:r>
        <w:r w:rsidR="006B3DFB" w:rsidRPr="00B14D1C">
          <w:rPr>
            <w:noProof/>
            <w:webHidden/>
          </w:rPr>
        </w:r>
        <w:r w:rsidR="006B3DFB" w:rsidRPr="00B14D1C">
          <w:rPr>
            <w:noProof/>
            <w:webHidden/>
          </w:rPr>
          <w:fldChar w:fldCharType="separate"/>
        </w:r>
        <w:r w:rsidR="006B3DFB" w:rsidRPr="00B14D1C">
          <w:rPr>
            <w:noProof/>
            <w:webHidden/>
          </w:rPr>
          <w:t>7</w:t>
        </w:r>
        <w:r w:rsidR="006B3DFB" w:rsidRPr="00B14D1C">
          <w:rPr>
            <w:noProof/>
            <w:webHidden/>
          </w:rPr>
          <w:fldChar w:fldCharType="end"/>
        </w:r>
      </w:hyperlink>
    </w:p>
    <w:p w14:paraId="27257E30" w14:textId="79963395" w:rsidR="006B3DFB" w:rsidRPr="00B14D1C"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107689" w:history="1">
        <w:r w:rsidR="006B3DFB" w:rsidRPr="00B14D1C">
          <w:rPr>
            <w:rStyle w:val="Hyperlink"/>
            <w:noProof/>
          </w:rPr>
          <w:t>1.2</w:t>
        </w:r>
        <w:r w:rsidR="006B3DFB" w:rsidRPr="00B14D1C">
          <w:rPr>
            <w:rFonts w:asciiTheme="minorHAnsi" w:eastAsiaTheme="minorEastAsia" w:hAnsiTheme="minorHAnsi" w:cstheme="minorBidi"/>
            <w:bCs w:val="0"/>
            <w:noProof/>
            <w:kern w:val="2"/>
            <w:sz w:val="24"/>
            <w:szCs w:val="24"/>
            <w:lang w:eastAsia="de-AT"/>
            <w14:ligatures w14:val="standardContextual"/>
          </w:rPr>
          <w:tab/>
        </w:r>
        <w:r w:rsidR="006B3DFB" w:rsidRPr="00B14D1C">
          <w:rPr>
            <w:rStyle w:val="Hyperlink"/>
            <w:noProof/>
          </w:rPr>
          <w:t>Aufgaben</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_Toc164107689 \h </w:instrText>
        </w:r>
        <w:r w:rsidR="006B3DFB" w:rsidRPr="00B14D1C">
          <w:rPr>
            <w:noProof/>
            <w:webHidden/>
          </w:rPr>
        </w:r>
        <w:r w:rsidR="006B3DFB" w:rsidRPr="00B14D1C">
          <w:rPr>
            <w:noProof/>
            <w:webHidden/>
          </w:rPr>
          <w:fldChar w:fldCharType="separate"/>
        </w:r>
        <w:r w:rsidR="006B3DFB" w:rsidRPr="00B14D1C">
          <w:rPr>
            <w:noProof/>
            <w:webHidden/>
          </w:rPr>
          <w:t>7</w:t>
        </w:r>
        <w:r w:rsidR="006B3DFB" w:rsidRPr="00B14D1C">
          <w:rPr>
            <w:noProof/>
            <w:webHidden/>
          </w:rPr>
          <w:fldChar w:fldCharType="end"/>
        </w:r>
      </w:hyperlink>
    </w:p>
    <w:p w14:paraId="6466BFE4" w14:textId="63DE69C5" w:rsidR="006B3DFB" w:rsidRPr="00B14D1C" w:rsidRDefault="00000000">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4107690" w:history="1">
        <w:r w:rsidR="006B3DFB" w:rsidRPr="00B14D1C">
          <w:rPr>
            <w:rStyle w:val="Hyperlink"/>
            <w:noProof/>
            <w:lang w:bidi="en-US"/>
          </w:rPr>
          <w:t>2</w:t>
        </w:r>
        <w:r w:rsidR="006B3DFB" w:rsidRPr="00B14D1C">
          <w:rPr>
            <w:rFonts w:asciiTheme="minorHAnsi" w:eastAsiaTheme="minorEastAsia" w:hAnsiTheme="minorHAnsi" w:cstheme="minorBidi"/>
            <w:bCs w:val="0"/>
            <w:noProof/>
            <w:kern w:val="2"/>
            <w:sz w:val="24"/>
            <w:szCs w:val="24"/>
            <w:lang w:eastAsia="de-AT"/>
            <w14:ligatures w14:val="standardContextual"/>
          </w:rPr>
          <w:tab/>
        </w:r>
        <w:r w:rsidR="006B3DFB" w:rsidRPr="00B14D1C">
          <w:rPr>
            <w:rStyle w:val="Hyperlink"/>
            <w:noProof/>
            <w:lang w:bidi="en-US"/>
          </w:rPr>
          <w:t>Methoden</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_Toc164107690 \h </w:instrText>
        </w:r>
        <w:r w:rsidR="006B3DFB" w:rsidRPr="00B14D1C">
          <w:rPr>
            <w:noProof/>
            <w:webHidden/>
          </w:rPr>
        </w:r>
        <w:r w:rsidR="006B3DFB" w:rsidRPr="00B14D1C">
          <w:rPr>
            <w:noProof/>
            <w:webHidden/>
          </w:rPr>
          <w:fldChar w:fldCharType="separate"/>
        </w:r>
        <w:r w:rsidR="006B3DFB" w:rsidRPr="00B14D1C">
          <w:rPr>
            <w:noProof/>
            <w:webHidden/>
          </w:rPr>
          <w:t>7</w:t>
        </w:r>
        <w:r w:rsidR="006B3DFB" w:rsidRPr="00B14D1C">
          <w:rPr>
            <w:noProof/>
            <w:webHidden/>
          </w:rPr>
          <w:fldChar w:fldCharType="end"/>
        </w:r>
      </w:hyperlink>
    </w:p>
    <w:p w14:paraId="54DC8078" w14:textId="045FFDA4"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1" w:history="1">
        <w:r w:rsidR="006B3DFB" w:rsidRPr="00B14D1C">
          <w:rPr>
            <w:rStyle w:val="Hyperlink"/>
            <w:noProof/>
            <w:lang w:bidi="en-US"/>
          </w:rPr>
          <w:t>Literaturverzeichnis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_Toc164107691 \h </w:instrText>
        </w:r>
        <w:r w:rsidR="006B3DFB" w:rsidRPr="00B14D1C">
          <w:rPr>
            <w:noProof/>
            <w:webHidden/>
          </w:rPr>
        </w:r>
        <w:r w:rsidR="006B3DFB" w:rsidRPr="00B14D1C">
          <w:rPr>
            <w:noProof/>
            <w:webHidden/>
          </w:rPr>
          <w:fldChar w:fldCharType="separate"/>
        </w:r>
        <w:r w:rsidR="006B3DFB" w:rsidRPr="00B14D1C">
          <w:rPr>
            <w:noProof/>
            <w:webHidden/>
          </w:rPr>
          <w:t>8</w:t>
        </w:r>
        <w:r w:rsidR="006B3DFB" w:rsidRPr="00B14D1C">
          <w:rPr>
            <w:noProof/>
            <w:webHidden/>
          </w:rPr>
          <w:fldChar w:fldCharType="end"/>
        </w:r>
      </w:hyperlink>
    </w:p>
    <w:p w14:paraId="2A3951FD" w14:textId="2AC4A85F"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2" w:history="1">
        <w:r w:rsidR="006B3DFB" w:rsidRPr="00B14D1C">
          <w:rPr>
            <w:rStyle w:val="Hyperlink"/>
            <w:noProof/>
            <w:lang w:bidi="en-US"/>
          </w:rPr>
          <w:t>Abbildungsverzeichnis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_Toc164107692 \h </w:instrText>
        </w:r>
        <w:r w:rsidR="006B3DFB" w:rsidRPr="00B14D1C">
          <w:rPr>
            <w:noProof/>
            <w:webHidden/>
          </w:rPr>
        </w:r>
        <w:r w:rsidR="006B3DFB" w:rsidRPr="00B14D1C">
          <w:rPr>
            <w:noProof/>
            <w:webHidden/>
          </w:rPr>
          <w:fldChar w:fldCharType="separate"/>
        </w:r>
        <w:r w:rsidR="006B3DFB" w:rsidRPr="00B14D1C">
          <w:rPr>
            <w:noProof/>
            <w:webHidden/>
          </w:rPr>
          <w:t>9</w:t>
        </w:r>
        <w:r w:rsidR="006B3DFB" w:rsidRPr="00B14D1C">
          <w:rPr>
            <w:noProof/>
            <w:webHidden/>
          </w:rPr>
          <w:fldChar w:fldCharType="end"/>
        </w:r>
      </w:hyperlink>
    </w:p>
    <w:p w14:paraId="740B1AF1" w14:textId="374DD26C"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3" w:history="1">
        <w:r w:rsidR="006B3DFB" w:rsidRPr="00B14D1C">
          <w:rPr>
            <w:rStyle w:val="Hyperlink"/>
            <w:noProof/>
            <w:lang w:bidi="en-US"/>
          </w:rPr>
          <w:t>Tabellenverzeichnis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_Toc164107693 \h </w:instrText>
        </w:r>
        <w:r w:rsidR="006B3DFB" w:rsidRPr="00B14D1C">
          <w:rPr>
            <w:noProof/>
            <w:webHidden/>
          </w:rPr>
        </w:r>
        <w:r w:rsidR="006B3DFB" w:rsidRPr="00B14D1C">
          <w:rPr>
            <w:noProof/>
            <w:webHidden/>
          </w:rPr>
          <w:fldChar w:fldCharType="separate"/>
        </w:r>
        <w:r w:rsidR="006B3DFB" w:rsidRPr="00B14D1C">
          <w:rPr>
            <w:noProof/>
            <w:webHidden/>
          </w:rPr>
          <w:t>10</w:t>
        </w:r>
        <w:r w:rsidR="006B3DFB" w:rsidRPr="00B14D1C">
          <w:rPr>
            <w:noProof/>
            <w:webHidden/>
          </w:rPr>
          <w:fldChar w:fldCharType="end"/>
        </w:r>
      </w:hyperlink>
    </w:p>
    <w:p w14:paraId="69158D0E" w14:textId="1E6E3B32"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4" w:history="1">
        <w:r w:rsidR="006B3DFB" w:rsidRPr="00B14D1C">
          <w:rPr>
            <w:rStyle w:val="Hyperlink"/>
            <w:noProof/>
            <w:lang w:bidi="en-US"/>
          </w:rPr>
          <w:t>Abkürzungsverzeichnis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_Toc164107694 \h </w:instrText>
        </w:r>
        <w:r w:rsidR="006B3DFB" w:rsidRPr="00B14D1C">
          <w:rPr>
            <w:noProof/>
            <w:webHidden/>
          </w:rPr>
        </w:r>
        <w:r w:rsidR="006B3DFB" w:rsidRPr="00B14D1C">
          <w:rPr>
            <w:noProof/>
            <w:webHidden/>
          </w:rPr>
          <w:fldChar w:fldCharType="separate"/>
        </w:r>
        <w:r w:rsidR="006B3DFB" w:rsidRPr="00B14D1C">
          <w:rPr>
            <w:noProof/>
            <w:webHidden/>
          </w:rPr>
          <w:t>11</w:t>
        </w:r>
        <w:r w:rsidR="006B3DFB" w:rsidRPr="00B14D1C">
          <w:rPr>
            <w:noProof/>
            <w:webHidden/>
          </w:rPr>
          <w:fldChar w:fldCharType="end"/>
        </w:r>
      </w:hyperlink>
    </w:p>
    <w:p w14:paraId="7AD13583" w14:textId="30B057A4"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5" w:history="1">
        <w:r w:rsidR="006B3DFB" w:rsidRPr="00B14D1C">
          <w:rPr>
            <w:rStyle w:val="Hyperlink"/>
            <w:noProof/>
            <w:lang w:bidi="en-US"/>
          </w:rPr>
          <w:t>Anhang A: Überschrift des ersten Anhangs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_Toc164107695 \h </w:instrText>
        </w:r>
        <w:r w:rsidR="006B3DFB" w:rsidRPr="00B14D1C">
          <w:rPr>
            <w:noProof/>
            <w:webHidden/>
          </w:rPr>
        </w:r>
        <w:r w:rsidR="006B3DFB" w:rsidRPr="00B14D1C">
          <w:rPr>
            <w:noProof/>
            <w:webHidden/>
          </w:rPr>
          <w:fldChar w:fldCharType="separate"/>
        </w:r>
        <w:r w:rsidR="006B3DFB" w:rsidRPr="00B14D1C">
          <w:rPr>
            <w:noProof/>
            <w:webHidden/>
          </w:rPr>
          <w:t>12</w:t>
        </w:r>
        <w:r w:rsidR="006B3DFB" w:rsidRPr="00B14D1C">
          <w:rPr>
            <w:noProof/>
            <w:webHidden/>
          </w:rPr>
          <w:fldChar w:fldCharType="end"/>
        </w:r>
      </w:hyperlink>
    </w:p>
    <w:p w14:paraId="46FEE437" w14:textId="7C0AD8E8" w:rsidR="006B3DFB" w:rsidRPr="00B14D1C"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107696" w:history="1">
        <w:r w:rsidR="006B3DFB" w:rsidRPr="00B14D1C">
          <w:rPr>
            <w:rStyle w:val="Hyperlink"/>
            <w:noProof/>
            <w:lang w:bidi="en-US"/>
          </w:rPr>
          <w:t>Anhang B: Überschrift des zweiten Anhangs</w:t>
        </w:r>
        <w:r w:rsidR="006B3DFB" w:rsidRPr="00B14D1C">
          <w:rPr>
            <w:noProof/>
            <w:webHidden/>
          </w:rPr>
          <w:tab/>
        </w:r>
        <w:r w:rsidR="006B3DFB" w:rsidRPr="00B14D1C">
          <w:rPr>
            <w:noProof/>
            <w:webHidden/>
          </w:rPr>
          <w:fldChar w:fldCharType="begin"/>
        </w:r>
        <w:r w:rsidR="006B3DFB" w:rsidRPr="00B14D1C">
          <w:rPr>
            <w:noProof/>
            <w:webHidden/>
          </w:rPr>
          <w:instrText xml:space="preserve"> PAGEREF _Toc164107696 \h </w:instrText>
        </w:r>
        <w:r w:rsidR="006B3DFB" w:rsidRPr="00B14D1C">
          <w:rPr>
            <w:noProof/>
            <w:webHidden/>
          </w:rPr>
        </w:r>
        <w:r w:rsidR="006B3DFB" w:rsidRPr="00B14D1C">
          <w:rPr>
            <w:noProof/>
            <w:webHidden/>
          </w:rPr>
          <w:fldChar w:fldCharType="separate"/>
        </w:r>
        <w:r w:rsidR="006B3DFB" w:rsidRPr="00B14D1C">
          <w:rPr>
            <w:noProof/>
            <w:webHidden/>
          </w:rPr>
          <w:t>13</w:t>
        </w:r>
        <w:r w:rsidR="006B3DFB" w:rsidRPr="00B14D1C">
          <w:rPr>
            <w:noProof/>
            <w:webHidden/>
          </w:rPr>
          <w:fldChar w:fldCharType="end"/>
        </w:r>
      </w:hyperlink>
    </w:p>
    <w:p w14:paraId="1232B721" w14:textId="3B85F51C" w:rsidR="00CD4FF6" w:rsidRPr="00B14D1C" w:rsidRDefault="00715BFC">
      <w:r w:rsidRPr="00B14D1C">
        <w:rPr>
          <w:rFonts w:cs="Arial"/>
          <w:bCs/>
          <w:szCs w:val="22"/>
        </w:rPr>
        <w:fldChar w:fldCharType="end"/>
      </w:r>
    </w:p>
    <w:p w14:paraId="52E6C76B" w14:textId="313EC41D" w:rsidR="00CD4FF6" w:rsidRPr="00B14D1C" w:rsidRDefault="00000000" w:rsidP="00715BFC">
      <w:pPr>
        <w:pStyle w:val="berschrift1"/>
      </w:pPr>
      <w:bookmarkStart w:id="9" w:name="_Toc114210880"/>
      <w:r w:rsidRPr="00B14D1C">
        <w:rPr>
          <w:bCs w:val="0"/>
          <w:sz w:val="24"/>
          <w:szCs w:val="24"/>
        </w:rPr>
        <w:br w:type="page" w:clear="all"/>
      </w:r>
      <w:bookmarkStart w:id="10" w:name="_Toc164107687"/>
      <w:bookmarkEnd w:id="9"/>
      <w:r w:rsidR="007330E6" w:rsidRPr="00B14D1C">
        <w:lastRenderedPageBreak/>
        <w:t>Einleitung</w:t>
      </w:r>
      <w:bookmarkEnd w:id="10"/>
    </w:p>
    <w:p w14:paraId="31B6951D" w14:textId="2AE03822" w:rsidR="00CD4FF6" w:rsidRDefault="00B14D1C">
      <w:pPr>
        <w:rPr>
          <w:szCs w:val="22"/>
        </w:rPr>
      </w:pPr>
      <w:r w:rsidRPr="00B14D1C">
        <w:rPr>
          <w:szCs w:val="22"/>
        </w:rPr>
        <w:t xml:space="preserve">Die Verwendung von </w:t>
      </w:r>
      <w:proofErr w:type="spellStart"/>
      <w:r w:rsidRPr="00B14D1C">
        <w:rPr>
          <w:szCs w:val="22"/>
        </w:rPr>
        <w:t>Lootboxen</w:t>
      </w:r>
      <w:proofErr w:type="spellEnd"/>
      <w:r w:rsidR="001E744F">
        <w:rPr>
          <w:szCs w:val="22"/>
        </w:rPr>
        <w:t xml:space="preserve"> (zu Deutsch „Beutekiste“)</w:t>
      </w:r>
      <w:r w:rsidRPr="00B14D1C">
        <w:rPr>
          <w:szCs w:val="22"/>
        </w:rPr>
        <w:t xml:space="preserve"> </w:t>
      </w:r>
      <w:r>
        <w:rPr>
          <w:szCs w:val="22"/>
        </w:rPr>
        <w:t>in Videospielen ist über</w:t>
      </w:r>
      <w:r w:rsidR="009F489A">
        <w:rPr>
          <w:szCs w:val="22"/>
        </w:rPr>
        <w:t xml:space="preserve"> das letzte </w:t>
      </w:r>
      <w:r w:rsidR="004200AE">
        <w:rPr>
          <w:szCs w:val="22"/>
        </w:rPr>
        <w:t>Jahrzehnt</w:t>
      </w:r>
      <w:r>
        <w:rPr>
          <w:szCs w:val="22"/>
        </w:rPr>
        <w:t xml:space="preserve"> </w:t>
      </w:r>
      <w:r w:rsidR="00C87F63">
        <w:rPr>
          <w:szCs w:val="22"/>
        </w:rPr>
        <w:t xml:space="preserve">eine gängige </w:t>
      </w:r>
      <w:r>
        <w:rPr>
          <w:szCs w:val="22"/>
        </w:rPr>
        <w:t xml:space="preserve">Praxis geworden, da sie einen </w:t>
      </w:r>
      <w:r w:rsidR="00FB65F2">
        <w:rPr>
          <w:szCs w:val="22"/>
        </w:rPr>
        <w:t>verlässlichen</w:t>
      </w:r>
      <w:r>
        <w:rPr>
          <w:szCs w:val="22"/>
        </w:rPr>
        <w:t xml:space="preserve"> Zufluss an zusätzlichen Einnahmen </w:t>
      </w:r>
      <w:r w:rsidR="007C1397">
        <w:rPr>
          <w:szCs w:val="22"/>
        </w:rPr>
        <w:t>bietet</w:t>
      </w:r>
      <w:r>
        <w:rPr>
          <w:szCs w:val="22"/>
        </w:rPr>
        <w:t xml:space="preserve">. Als Beispiel </w:t>
      </w:r>
      <w:r w:rsidR="001756B6">
        <w:rPr>
          <w:szCs w:val="22"/>
        </w:rPr>
        <w:t>erzielte</w:t>
      </w:r>
      <w:r>
        <w:rPr>
          <w:szCs w:val="22"/>
        </w:rPr>
        <w:t xml:space="preserve"> Activision Blizzard im Jahr 2022 5</w:t>
      </w:r>
      <w:r w:rsidR="005F6107">
        <w:rPr>
          <w:szCs w:val="22"/>
        </w:rPr>
        <w:t>,</w:t>
      </w:r>
      <w:r>
        <w:rPr>
          <w:szCs w:val="22"/>
        </w:rPr>
        <w:t>886 Milliarden U.S. Dollar über In-Game Käufe, Abonnements und andere Einnahmen verglichen mit 1</w:t>
      </w:r>
      <w:r w:rsidR="005F6107">
        <w:rPr>
          <w:szCs w:val="22"/>
        </w:rPr>
        <w:t>,</w:t>
      </w:r>
      <w:r>
        <w:rPr>
          <w:szCs w:val="22"/>
        </w:rPr>
        <w:t>642 Milliarden in Produktverkäufen</w:t>
      </w:r>
      <w:sdt>
        <w:sdtPr>
          <w:rPr>
            <w:szCs w:val="22"/>
          </w:rPr>
          <w:id w:val="1791399250"/>
          <w:citation/>
        </w:sdtPr>
        <w:sdtContent>
          <w:r w:rsidR="008D604B">
            <w:rPr>
              <w:szCs w:val="22"/>
            </w:rPr>
            <w:fldChar w:fldCharType="begin"/>
          </w:r>
          <w:r w:rsidR="0041564E">
            <w:rPr>
              <w:szCs w:val="22"/>
              <w:lang w:val="de-DE"/>
            </w:rPr>
            <w:instrText xml:space="preserve">CITATION Cle23ea \l 1031 </w:instrText>
          </w:r>
          <w:r w:rsidR="008D604B">
            <w:rPr>
              <w:szCs w:val="22"/>
            </w:rPr>
            <w:fldChar w:fldCharType="separate"/>
          </w:r>
          <w:r w:rsidR="0041564E">
            <w:rPr>
              <w:noProof/>
              <w:szCs w:val="22"/>
              <w:lang w:val="de-DE"/>
            </w:rPr>
            <w:t xml:space="preserve"> </w:t>
          </w:r>
          <w:r w:rsidR="0041564E" w:rsidRPr="0041564E">
            <w:rPr>
              <w:noProof/>
              <w:szCs w:val="22"/>
              <w:lang w:val="de-DE"/>
            </w:rPr>
            <w:t>[1]</w:t>
          </w:r>
          <w:r w:rsidR="008D604B">
            <w:rPr>
              <w:szCs w:val="22"/>
            </w:rPr>
            <w:fldChar w:fldCharType="end"/>
          </w:r>
        </w:sdtContent>
      </w:sdt>
      <w:r w:rsidR="00573430">
        <w:rPr>
          <w:szCs w:val="22"/>
        </w:rPr>
        <w:t xml:space="preserve">. </w:t>
      </w:r>
      <w:r>
        <w:rPr>
          <w:szCs w:val="22"/>
        </w:rPr>
        <w:t>Electronic Arts</w:t>
      </w:r>
      <w:r w:rsidR="00573430">
        <w:rPr>
          <w:szCs w:val="22"/>
        </w:rPr>
        <w:t xml:space="preserve"> generierte </w:t>
      </w:r>
      <w:r>
        <w:rPr>
          <w:szCs w:val="22"/>
        </w:rPr>
        <w:t>4</w:t>
      </w:r>
      <w:r w:rsidR="005F6107">
        <w:rPr>
          <w:szCs w:val="22"/>
        </w:rPr>
        <w:t>,</w:t>
      </w:r>
      <w:r>
        <w:rPr>
          <w:szCs w:val="22"/>
        </w:rPr>
        <w:t xml:space="preserve">277 Milliarden U.S. Dollar allein </w:t>
      </w:r>
      <w:r w:rsidR="00FA2F3C">
        <w:rPr>
          <w:szCs w:val="22"/>
        </w:rPr>
        <w:t>durch</w:t>
      </w:r>
      <w:r>
        <w:rPr>
          <w:szCs w:val="22"/>
        </w:rPr>
        <w:t xml:space="preserve"> de</w:t>
      </w:r>
      <w:r w:rsidR="008C31C0">
        <w:rPr>
          <w:szCs w:val="22"/>
        </w:rPr>
        <w:t>n</w:t>
      </w:r>
      <w:r>
        <w:rPr>
          <w:szCs w:val="22"/>
        </w:rPr>
        <w:t xml:space="preserve"> Verkauf von Zusatzinhalten</w:t>
      </w:r>
      <w:sdt>
        <w:sdtPr>
          <w:rPr>
            <w:szCs w:val="22"/>
          </w:rPr>
          <w:id w:val="1635287322"/>
          <w:citation/>
        </w:sdtPr>
        <w:sdtContent>
          <w:r w:rsidR="008D604B">
            <w:rPr>
              <w:szCs w:val="22"/>
            </w:rPr>
            <w:fldChar w:fldCharType="begin"/>
          </w:r>
          <w:r w:rsidR="0041564E">
            <w:rPr>
              <w:szCs w:val="22"/>
              <w:lang w:val="de-DE"/>
            </w:rPr>
            <w:instrText xml:space="preserve">CITATION Cle23bl \l 1031 </w:instrText>
          </w:r>
          <w:r w:rsidR="008D604B">
            <w:rPr>
              <w:szCs w:val="22"/>
            </w:rPr>
            <w:fldChar w:fldCharType="separate"/>
          </w:r>
          <w:r w:rsidR="0041564E">
            <w:rPr>
              <w:noProof/>
              <w:szCs w:val="22"/>
              <w:lang w:val="de-DE"/>
            </w:rPr>
            <w:t xml:space="preserve"> </w:t>
          </w:r>
          <w:r w:rsidR="0041564E" w:rsidRPr="0041564E">
            <w:rPr>
              <w:noProof/>
              <w:szCs w:val="22"/>
              <w:lang w:val="de-DE"/>
            </w:rPr>
            <w:t>[2]</w:t>
          </w:r>
          <w:r w:rsidR="008D604B">
            <w:rPr>
              <w:szCs w:val="22"/>
            </w:rPr>
            <w:fldChar w:fldCharType="end"/>
          </w:r>
        </w:sdtContent>
      </w:sdt>
      <w:r>
        <w:rPr>
          <w:szCs w:val="22"/>
        </w:rPr>
        <w:t xml:space="preserve">. </w:t>
      </w:r>
    </w:p>
    <w:p w14:paraId="4178C630" w14:textId="77777777" w:rsidR="0041564E" w:rsidRDefault="0041564E">
      <w:pPr>
        <w:rPr>
          <w:szCs w:val="22"/>
        </w:rPr>
      </w:pPr>
    </w:p>
    <w:p w14:paraId="729CEAD0" w14:textId="738B7B8D" w:rsidR="008C0DF3" w:rsidRDefault="00FE092C">
      <w:pPr>
        <w:rPr>
          <w:szCs w:val="22"/>
        </w:rPr>
      </w:pPr>
      <w:r>
        <w:rPr>
          <w:szCs w:val="22"/>
        </w:rPr>
        <w:t xml:space="preserve">Diese Mechanik, die oft als Form von Glücksspiel bezeichnet wird, ist aber nicht ohne Kontroversen. </w:t>
      </w:r>
      <w:r w:rsidR="002275C6">
        <w:rPr>
          <w:szCs w:val="22"/>
        </w:rPr>
        <w:t xml:space="preserve">Spieler*innen können mit dem Einsatz von Echtgeld </w:t>
      </w:r>
      <w:proofErr w:type="spellStart"/>
      <w:r w:rsidR="002275C6">
        <w:rPr>
          <w:szCs w:val="22"/>
        </w:rPr>
        <w:t>Lootboxen</w:t>
      </w:r>
      <w:proofErr w:type="spellEnd"/>
      <w:r w:rsidR="002275C6">
        <w:rPr>
          <w:szCs w:val="22"/>
        </w:rPr>
        <w:t xml:space="preserve"> kaufen, die </w:t>
      </w:r>
      <w:r w:rsidR="00447CB0">
        <w:rPr>
          <w:szCs w:val="22"/>
        </w:rPr>
        <w:t>eine fixe Anzahl</w:t>
      </w:r>
      <w:r w:rsidR="002275C6">
        <w:rPr>
          <w:szCs w:val="22"/>
        </w:rPr>
        <w:t xml:space="preserve"> zufällige</w:t>
      </w:r>
      <w:r w:rsidR="00447CB0">
        <w:rPr>
          <w:szCs w:val="22"/>
        </w:rPr>
        <w:t>r</w:t>
      </w:r>
      <w:r w:rsidR="002275C6">
        <w:rPr>
          <w:szCs w:val="22"/>
        </w:rPr>
        <w:t xml:space="preserve"> virtuelle</w:t>
      </w:r>
      <w:r w:rsidR="00447CB0">
        <w:rPr>
          <w:szCs w:val="22"/>
        </w:rPr>
        <w:t>r</w:t>
      </w:r>
      <w:r w:rsidR="002275C6">
        <w:rPr>
          <w:szCs w:val="22"/>
        </w:rPr>
        <w:t xml:space="preserve"> Gebrauchsgegenstände mit unterschiedlichen </w:t>
      </w:r>
      <w:r w:rsidR="002C6F72">
        <w:rPr>
          <w:szCs w:val="22"/>
        </w:rPr>
        <w:t>Seltenheitsgraden enthalten</w:t>
      </w:r>
      <w:r w:rsidR="006130ED">
        <w:rPr>
          <w:szCs w:val="22"/>
        </w:rPr>
        <w:t xml:space="preserve">. </w:t>
      </w:r>
      <w:r w:rsidR="008C0DF3">
        <w:rPr>
          <w:szCs w:val="22"/>
        </w:rPr>
        <w:t xml:space="preserve">Im Jahr 2019 forderten drei große Hersteller von Videospielkonsolen, dass alle </w:t>
      </w:r>
      <w:r w:rsidR="00A50F1A">
        <w:rPr>
          <w:szCs w:val="22"/>
        </w:rPr>
        <w:t>Spiele</w:t>
      </w:r>
      <w:r w:rsidR="008C0DF3">
        <w:rPr>
          <w:szCs w:val="22"/>
        </w:rPr>
        <w:t xml:space="preserve"> auf ihren Plattformen die</w:t>
      </w:r>
      <w:r w:rsidR="001A333A">
        <w:rPr>
          <w:szCs w:val="22"/>
        </w:rPr>
        <w:t xml:space="preserve"> „Drop-Rate“ (Fund Rate) der verschieden seltenen Gegenstände aus </w:t>
      </w:r>
      <w:proofErr w:type="spellStart"/>
      <w:r w:rsidR="001A333A">
        <w:rPr>
          <w:szCs w:val="22"/>
        </w:rPr>
        <w:t>Lootboxen</w:t>
      </w:r>
      <w:proofErr w:type="spellEnd"/>
      <w:r w:rsidR="001A333A">
        <w:rPr>
          <w:szCs w:val="22"/>
        </w:rPr>
        <w:t xml:space="preserve"> offenlegen</w:t>
      </w:r>
      <w:r w:rsidR="00080B9E">
        <w:rPr>
          <w:szCs w:val="22"/>
        </w:rPr>
        <w:t xml:space="preserve"> müssen</w:t>
      </w:r>
      <w:r w:rsidR="00257D8C">
        <w:rPr>
          <w:szCs w:val="22"/>
        </w:rPr>
        <w:t xml:space="preserve"> </w:t>
      </w:r>
      <w:sdt>
        <w:sdtPr>
          <w:rPr>
            <w:szCs w:val="22"/>
          </w:rPr>
          <w:id w:val="1700432121"/>
          <w:citation/>
        </w:sdtPr>
        <w:sdtContent>
          <w:r w:rsidR="001A333A">
            <w:rPr>
              <w:szCs w:val="22"/>
            </w:rPr>
            <w:fldChar w:fldCharType="begin"/>
          </w:r>
          <w:r w:rsidR="001A333A">
            <w:rPr>
              <w:szCs w:val="22"/>
              <w:lang w:val="de-DE"/>
            </w:rPr>
            <w:instrText xml:space="preserve"> CITATION Cas19 \l 1031 </w:instrText>
          </w:r>
          <w:r w:rsidR="001A333A">
            <w:rPr>
              <w:szCs w:val="22"/>
            </w:rPr>
            <w:fldChar w:fldCharType="separate"/>
          </w:r>
          <w:r w:rsidR="001A333A" w:rsidRPr="001A333A">
            <w:rPr>
              <w:noProof/>
              <w:szCs w:val="22"/>
              <w:lang w:val="de-DE"/>
            </w:rPr>
            <w:t>[3]</w:t>
          </w:r>
          <w:r w:rsidR="001A333A">
            <w:rPr>
              <w:szCs w:val="22"/>
            </w:rPr>
            <w:fldChar w:fldCharType="end"/>
          </w:r>
        </w:sdtContent>
      </w:sdt>
      <w:r w:rsidR="001A333A">
        <w:rPr>
          <w:szCs w:val="22"/>
        </w:rPr>
        <w:t>.</w:t>
      </w:r>
    </w:p>
    <w:p w14:paraId="7226AC11" w14:textId="77777777" w:rsidR="008C0DF3" w:rsidRDefault="008C0DF3">
      <w:pPr>
        <w:rPr>
          <w:szCs w:val="22"/>
        </w:rPr>
      </w:pPr>
    </w:p>
    <w:p w14:paraId="32F780F2" w14:textId="33D93EE8" w:rsidR="00E9092A" w:rsidRDefault="00E9092A">
      <w:pPr>
        <w:rPr>
          <w:szCs w:val="22"/>
        </w:rPr>
      </w:pPr>
      <w:r>
        <w:rPr>
          <w:szCs w:val="22"/>
        </w:rPr>
        <w:t xml:space="preserve">Seitdem ist </w:t>
      </w:r>
      <w:r w:rsidR="00600B89">
        <w:rPr>
          <w:szCs w:val="22"/>
        </w:rPr>
        <w:t>dies</w:t>
      </w:r>
      <w:r>
        <w:rPr>
          <w:szCs w:val="22"/>
        </w:rPr>
        <w:t xml:space="preserve"> gängige Praxis in fast allen Videospielen mit </w:t>
      </w:r>
      <w:proofErr w:type="spellStart"/>
      <w:r w:rsidR="003333BD">
        <w:rPr>
          <w:szCs w:val="22"/>
        </w:rPr>
        <w:t>Lootbox</w:t>
      </w:r>
      <w:proofErr w:type="spellEnd"/>
      <w:r w:rsidR="003333BD">
        <w:rPr>
          <w:szCs w:val="22"/>
        </w:rPr>
        <w:t>-</w:t>
      </w:r>
      <w:r>
        <w:rPr>
          <w:szCs w:val="22"/>
        </w:rPr>
        <w:t>Mechanik</w:t>
      </w:r>
      <w:r w:rsidR="003333BD">
        <w:rPr>
          <w:szCs w:val="22"/>
        </w:rPr>
        <w:t>en</w:t>
      </w:r>
      <w:r>
        <w:rPr>
          <w:szCs w:val="22"/>
        </w:rPr>
        <w:t xml:space="preserve">. </w:t>
      </w:r>
      <w:r w:rsidR="003333BD">
        <w:rPr>
          <w:szCs w:val="22"/>
        </w:rPr>
        <w:t xml:space="preserve">Diese willkommene Veränderung in der Transparenz verringert jedoch </w:t>
      </w:r>
      <w:r w:rsidR="00600B89">
        <w:rPr>
          <w:szCs w:val="22"/>
        </w:rPr>
        <w:t>nicht die</w:t>
      </w:r>
      <w:r w:rsidR="003333BD">
        <w:rPr>
          <w:szCs w:val="22"/>
        </w:rPr>
        <w:t xml:space="preserve"> süchtig machende </w:t>
      </w:r>
      <w:r w:rsidR="00B25681">
        <w:rPr>
          <w:szCs w:val="22"/>
        </w:rPr>
        <w:t>Wirkung der Chance, den einen bevorzugten seltenen Gegenstand zu erhalten.</w:t>
      </w:r>
    </w:p>
    <w:p w14:paraId="668D7B2B" w14:textId="71C25732" w:rsidR="009276F6" w:rsidRPr="00B14D1C" w:rsidRDefault="002C6F72">
      <w:pPr>
        <w:rPr>
          <w:szCs w:val="22"/>
        </w:rPr>
      </w:pPr>
      <w:r>
        <w:rPr>
          <w:szCs w:val="22"/>
        </w:rPr>
        <w:t xml:space="preserve">Selbst wenn ein Spiel nicht besonders interessant oder gut programmiert ist, kann eine Implementierung von </w:t>
      </w:r>
      <w:proofErr w:type="spellStart"/>
      <w:r>
        <w:rPr>
          <w:szCs w:val="22"/>
        </w:rPr>
        <w:t>Lootboxen</w:t>
      </w:r>
      <w:proofErr w:type="spellEnd"/>
      <w:r>
        <w:rPr>
          <w:szCs w:val="22"/>
        </w:rPr>
        <w:t xml:space="preserve"> zu einem Erfolg führen, vorausgesetzt, sie sind gut umgesetzt und motivierend</w:t>
      </w:r>
      <w:sdt>
        <w:sdtPr>
          <w:rPr>
            <w:szCs w:val="22"/>
          </w:rPr>
          <w:id w:val="-1051764609"/>
          <w:citation/>
        </w:sdtPr>
        <w:sdtContent>
          <w:r w:rsidR="00906EE5">
            <w:rPr>
              <w:szCs w:val="22"/>
            </w:rPr>
            <w:fldChar w:fldCharType="begin"/>
          </w:r>
          <w:r w:rsidR="00906EE5">
            <w:rPr>
              <w:szCs w:val="22"/>
              <w:lang w:val="de-DE"/>
            </w:rPr>
            <w:instrText xml:space="preserve"> CITATION Lar19 \l 1031 </w:instrText>
          </w:r>
          <w:r w:rsidR="00906EE5">
            <w:rPr>
              <w:szCs w:val="22"/>
            </w:rPr>
            <w:fldChar w:fldCharType="separate"/>
          </w:r>
          <w:r w:rsidR="00906EE5">
            <w:rPr>
              <w:noProof/>
              <w:szCs w:val="22"/>
              <w:lang w:val="de-DE"/>
            </w:rPr>
            <w:t xml:space="preserve"> </w:t>
          </w:r>
          <w:r w:rsidR="00906EE5" w:rsidRPr="00906EE5">
            <w:rPr>
              <w:noProof/>
              <w:szCs w:val="22"/>
              <w:lang w:val="de-DE"/>
            </w:rPr>
            <w:t>[4]</w:t>
          </w:r>
          <w:r w:rsidR="00906EE5">
            <w:rPr>
              <w:szCs w:val="22"/>
            </w:rPr>
            <w:fldChar w:fldCharType="end"/>
          </w:r>
        </w:sdtContent>
      </w:sdt>
      <w:r>
        <w:rPr>
          <w:szCs w:val="22"/>
        </w:rPr>
        <w:t>.</w:t>
      </w:r>
    </w:p>
    <w:p w14:paraId="71B852BC" w14:textId="77777777" w:rsidR="00CC3CF0" w:rsidRDefault="00CC3CF0">
      <w:pPr>
        <w:rPr>
          <w:szCs w:val="22"/>
        </w:rPr>
      </w:pPr>
    </w:p>
    <w:p w14:paraId="7A631788" w14:textId="702DB5E9" w:rsidR="00906EE5" w:rsidRDefault="00B1134B">
      <w:pPr>
        <w:rPr>
          <w:szCs w:val="22"/>
        </w:rPr>
      </w:pPr>
      <w:r>
        <w:rPr>
          <w:szCs w:val="22"/>
        </w:rPr>
        <w:t xml:space="preserve">In </w:t>
      </w:r>
      <w:r w:rsidR="005D4834">
        <w:rPr>
          <w:szCs w:val="22"/>
        </w:rPr>
        <w:t>manchen</w:t>
      </w:r>
      <w:r>
        <w:rPr>
          <w:szCs w:val="22"/>
        </w:rPr>
        <w:t xml:space="preserve"> Spielen sind die Inhalte von </w:t>
      </w:r>
      <w:proofErr w:type="spellStart"/>
      <w:r>
        <w:rPr>
          <w:szCs w:val="22"/>
        </w:rPr>
        <w:t>Lootboxen</w:t>
      </w:r>
      <w:proofErr w:type="spellEnd"/>
      <w:r>
        <w:rPr>
          <w:szCs w:val="22"/>
        </w:rPr>
        <w:t xml:space="preserve"> nicht spielentscheidend. Das heißt, dass Spieler*innen sich durch den Kauf keinen unfairen Vorteil verschaffen können</w:t>
      </w:r>
      <w:r w:rsidR="005F2E20">
        <w:rPr>
          <w:szCs w:val="22"/>
        </w:rPr>
        <w:t xml:space="preserve"> (zum Beispiel kosmetische Gegenstände)</w:t>
      </w:r>
      <w:r>
        <w:rPr>
          <w:szCs w:val="22"/>
        </w:rPr>
        <w:t>.</w:t>
      </w:r>
      <w:r w:rsidR="005F2E20">
        <w:rPr>
          <w:szCs w:val="22"/>
        </w:rPr>
        <w:t xml:space="preserve"> </w:t>
      </w:r>
      <w:r w:rsidR="008A2FB1">
        <w:rPr>
          <w:szCs w:val="22"/>
        </w:rPr>
        <w:t xml:space="preserve">Bei anderen bekannten Spielen, wie beispielsweise FIFA Ultimate Team, ist es durch den Einsatz von Echtgeld sehr wohl möglich, da in den </w:t>
      </w:r>
      <w:proofErr w:type="spellStart"/>
      <w:r w:rsidR="008A2FB1">
        <w:rPr>
          <w:szCs w:val="22"/>
        </w:rPr>
        <w:t>Lootboxen</w:t>
      </w:r>
      <w:proofErr w:type="spellEnd"/>
      <w:r w:rsidR="008A2FB1">
        <w:rPr>
          <w:szCs w:val="22"/>
        </w:rPr>
        <w:t xml:space="preserve"> unterschiedlich starke </w:t>
      </w:r>
      <w:r w:rsidR="00CE1281">
        <w:rPr>
          <w:szCs w:val="22"/>
        </w:rPr>
        <w:t xml:space="preserve">und seltene </w:t>
      </w:r>
      <w:r w:rsidR="008A2FB1">
        <w:rPr>
          <w:szCs w:val="22"/>
        </w:rPr>
        <w:t>Fußballspieler</w:t>
      </w:r>
      <w:r w:rsidR="00D33688">
        <w:rPr>
          <w:szCs w:val="22"/>
        </w:rPr>
        <w:t>*innen</w:t>
      </w:r>
      <w:r w:rsidR="008A2FB1">
        <w:rPr>
          <w:szCs w:val="22"/>
        </w:rPr>
        <w:t xml:space="preserve"> enthalten sind.</w:t>
      </w:r>
      <w:r w:rsidR="00236804">
        <w:rPr>
          <w:szCs w:val="22"/>
        </w:rPr>
        <w:t xml:space="preserve"> Letzteres wird in der Branche auch als „</w:t>
      </w:r>
      <w:proofErr w:type="spellStart"/>
      <w:r w:rsidR="00236804">
        <w:rPr>
          <w:szCs w:val="22"/>
        </w:rPr>
        <w:t>pay</w:t>
      </w:r>
      <w:proofErr w:type="spellEnd"/>
      <w:r w:rsidR="00236804">
        <w:rPr>
          <w:szCs w:val="22"/>
        </w:rPr>
        <w:t xml:space="preserve"> </w:t>
      </w:r>
      <w:proofErr w:type="spellStart"/>
      <w:r w:rsidR="00236804">
        <w:rPr>
          <w:szCs w:val="22"/>
        </w:rPr>
        <w:t>to</w:t>
      </w:r>
      <w:proofErr w:type="spellEnd"/>
      <w:r w:rsidR="00236804">
        <w:rPr>
          <w:szCs w:val="22"/>
        </w:rPr>
        <w:t xml:space="preserve"> </w:t>
      </w:r>
      <w:proofErr w:type="spellStart"/>
      <w:r w:rsidR="00236804">
        <w:rPr>
          <w:szCs w:val="22"/>
        </w:rPr>
        <w:t>win</w:t>
      </w:r>
      <w:proofErr w:type="spellEnd"/>
      <w:r w:rsidR="00236804">
        <w:rPr>
          <w:szCs w:val="22"/>
        </w:rPr>
        <w:t xml:space="preserve">“ bezeichnet. </w:t>
      </w:r>
      <w:r w:rsidR="00CA2944">
        <w:rPr>
          <w:szCs w:val="22"/>
        </w:rPr>
        <w:t xml:space="preserve">Neben </w:t>
      </w:r>
      <w:proofErr w:type="spellStart"/>
      <w:r w:rsidR="00CA2944">
        <w:rPr>
          <w:szCs w:val="22"/>
        </w:rPr>
        <w:t>Lootboxen</w:t>
      </w:r>
      <w:proofErr w:type="spellEnd"/>
      <w:r w:rsidR="00CA2944">
        <w:rPr>
          <w:szCs w:val="22"/>
        </w:rPr>
        <w:t xml:space="preserve"> wurden auch andere Arten von „Mikrotransaktionen“ in Spiele eingebaut, welche es Spieler*innen ermöglicht, zusätzliche Inhalte wie DLCs (</w:t>
      </w:r>
      <w:proofErr w:type="spellStart"/>
      <w:r w:rsidR="001D7B09">
        <w:rPr>
          <w:szCs w:val="22"/>
        </w:rPr>
        <w:t>Downloadable</w:t>
      </w:r>
      <w:proofErr w:type="spellEnd"/>
      <w:r w:rsidR="001D7B09">
        <w:rPr>
          <w:szCs w:val="22"/>
        </w:rPr>
        <w:t xml:space="preserve"> Content: </w:t>
      </w:r>
      <w:r w:rsidR="00A071D0">
        <w:rPr>
          <w:szCs w:val="22"/>
        </w:rPr>
        <w:t xml:space="preserve">meistens eine größere Inhaltserweiterung wie beispielsweise neue </w:t>
      </w:r>
      <w:r w:rsidR="00FA58BC">
        <w:rPr>
          <w:szCs w:val="22"/>
        </w:rPr>
        <w:t>Abenteuer</w:t>
      </w:r>
      <w:r w:rsidR="00CA2944">
        <w:rPr>
          <w:szCs w:val="22"/>
        </w:rPr>
        <w:t>)</w:t>
      </w:r>
      <w:r w:rsidR="0095518F">
        <w:rPr>
          <w:szCs w:val="22"/>
        </w:rPr>
        <w:t xml:space="preserve"> oder </w:t>
      </w:r>
      <w:proofErr w:type="spellStart"/>
      <w:r w:rsidR="0095518F">
        <w:rPr>
          <w:szCs w:val="22"/>
        </w:rPr>
        <w:t>Ingame</w:t>
      </w:r>
      <w:proofErr w:type="spellEnd"/>
      <w:r w:rsidR="0095518F">
        <w:rPr>
          <w:szCs w:val="22"/>
        </w:rPr>
        <w:t xml:space="preserve">-Währung zu kaufen. </w:t>
      </w:r>
    </w:p>
    <w:p w14:paraId="6F839E81" w14:textId="77777777" w:rsidR="00CC3CF0" w:rsidRDefault="00CC3CF0">
      <w:pPr>
        <w:rPr>
          <w:szCs w:val="22"/>
        </w:rPr>
      </w:pPr>
    </w:p>
    <w:p w14:paraId="4EB8B96C" w14:textId="77777777" w:rsidR="00FF4354" w:rsidRDefault="00C22C77" w:rsidP="00FF4354">
      <w:pPr>
        <w:rPr>
          <w:szCs w:val="22"/>
        </w:rPr>
      </w:pPr>
      <w:r w:rsidRPr="00B14D1C">
        <w:rPr>
          <w:szCs w:val="22"/>
        </w:rPr>
        <w:t xml:space="preserve">Das Thema </w:t>
      </w:r>
      <w:proofErr w:type="spellStart"/>
      <w:r w:rsidRPr="00B14D1C">
        <w:rPr>
          <w:szCs w:val="22"/>
        </w:rPr>
        <w:t>Lootboxen</w:t>
      </w:r>
      <w:proofErr w:type="spellEnd"/>
      <w:r w:rsidRPr="00B14D1C">
        <w:rPr>
          <w:szCs w:val="22"/>
        </w:rPr>
        <w:t xml:space="preserve"> in Videospielen ist regelmäßig Bestandteil der Nachrichten, in denen </w:t>
      </w:r>
      <w:proofErr w:type="spellStart"/>
      <w:r w:rsidRPr="00B14D1C">
        <w:rPr>
          <w:szCs w:val="22"/>
        </w:rPr>
        <w:t>Lootboxen</w:t>
      </w:r>
      <w:proofErr w:type="spellEnd"/>
      <w:r w:rsidRPr="00B14D1C">
        <w:rPr>
          <w:szCs w:val="22"/>
        </w:rPr>
        <w:t xml:space="preserve"> mit Glücksspielmechaniken verglichen werden, da immer mehr Menschen, vor allem Jugendliche und junge Erwachsene, Verhaltensweisen entwickeln, die einer Sucht gleichkommen. </w:t>
      </w:r>
      <w:r w:rsidR="009714CD">
        <w:rPr>
          <w:szCs w:val="22"/>
        </w:rPr>
        <w:t xml:space="preserve">Verglichen werden kann hier die Ungewissheit. Auf der einen Seite im Glückspiel, ob bei der nächsten Runde endlich der große Geldgewinn dabei ist und auf der anderen die </w:t>
      </w:r>
      <w:proofErr w:type="spellStart"/>
      <w:r w:rsidR="009714CD">
        <w:rPr>
          <w:szCs w:val="22"/>
        </w:rPr>
        <w:t>Lootbox</w:t>
      </w:r>
      <w:proofErr w:type="spellEnd"/>
      <w:r w:rsidR="009714CD">
        <w:rPr>
          <w:szCs w:val="22"/>
        </w:rPr>
        <w:t xml:space="preserve">, bei der hoffentlich der lang ersehnte seltene und wertvolle Gegenstand enthalten ist. </w:t>
      </w:r>
      <w:r w:rsidR="001760AD">
        <w:rPr>
          <w:szCs w:val="22"/>
        </w:rPr>
        <w:t xml:space="preserve">Auch die Inszenierung lässt sich vergleichen, denn hier wird auf beiden Seiten </w:t>
      </w:r>
      <w:r w:rsidR="001760AD">
        <w:rPr>
          <w:szCs w:val="22"/>
        </w:rPr>
        <w:lastRenderedPageBreak/>
        <w:t>mit Musik, bunten Lichtern und Effekten gearbeitet, um das Öffnen möglichst spannend zu gestalten</w:t>
      </w:r>
      <w:sdt>
        <w:sdtPr>
          <w:rPr>
            <w:szCs w:val="22"/>
          </w:rPr>
          <w:id w:val="211538242"/>
          <w:citation/>
        </w:sdtPr>
        <w:sdtContent>
          <w:r w:rsidR="00744F09">
            <w:rPr>
              <w:szCs w:val="22"/>
            </w:rPr>
            <w:fldChar w:fldCharType="begin"/>
          </w:r>
          <w:r w:rsidR="00744F09">
            <w:rPr>
              <w:szCs w:val="22"/>
              <w:lang w:val="de-DE"/>
            </w:rPr>
            <w:instrText xml:space="preserve"> CITATION Aba18 \l 1031 </w:instrText>
          </w:r>
          <w:r w:rsidR="00744F09">
            <w:rPr>
              <w:szCs w:val="22"/>
            </w:rPr>
            <w:fldChar w:fldCharType="separate"/>
          </w:r>
          <w:r w:rsidR="00744F09">
            <w:rPr>
              <w:noProof/>
              <w:szCs w:val="22"/>
              <w:lang w:val="de-DE"/>
            </w:rPr>
            <w:t xml:space="preserve"> </w:t>
          </w:r>
          <w:r w:rsidR="00744F09" w:rsidRPr="00744F09">
            <w:rPr>
              <w:noProof/>
              <w:szCs w:val="22"/>
              <w:lang w:val="de-DE"/>
            </w:rPr>
            <w:t>[5]</w:t>
          </w:r>
          <w:r w:rsidR="00744F09">
            <w:rPr>
              <w:szCs w:val="22"/>
            </w:rPr>
            <w:fldChar w:fldCharType="end"/>
          </w:r>
        </w:sdtContent>
      </w:sdt>
      <w:r w:rsidR="001760AD">
        <w:rPr>
          <w:szCs w:val="22"/>
        </w:rPr>
        <w:t>.</w:t>
      </w:r>
      <w:bookmarkStart w:id="11" w:name="_Toc164107688"/>
    </w:p>
    <w:p w14:paraId="7C3C7D4D" w14:textId="77777777" w:rsidR="00FF4354" w:rsidRDefault="00FF4354" w:rsidP="00FF4354">
      <w:pPr>
        <w:rPr>
          <w:szCs w:val="22"/>
        </w:rPr>
      </w:pPr>
    </w:p>
    <w:p w14:paraId="3C53E725" w14:textId="7DAEAD99" w:rsidR="00C22C77" w:rsidRDefault="00FF4354" w:rsidP="00FF4354">
      <w:pPr>
        <w:rPr>
          <w:lang w:eastAsia="en-US" w:bidi="en-US"/>
        </w:rPr>
      </w:pPr>
      <w:r>
        <w:rPr>
          <w:szCs w:val="22"/>
        </w:rPr>
        <w:t xml:space="preserve">Diese strukturellen und psychologischen Ähnlichkeiten führen potenziell zu problematischem Glücksspielverhalten. </w:t>
      </w:r>
      <w:r w:rsidR="008760E9">
        <w:rPr>
          <w:szCs w:val="22"/>
        </w:rPr>
        <w:t>Während die Spieleindustrie solche Kritiken zurückweist</w:t>
      </w:r>
      <w:r w:rsidR="00C3500B">
        <w:rPr>
          <w:szCs w:val="22"/>
        </w:rPr>
        <w:t xml:space="preserve">, </w:t>
      </w:r>
      <w:proofErr w:type="spellStart"/>
      <w:r w:rsidR="008760E9">
        <w:rPr>
          <w:szCs w:val="22"/>
        </w:rPr>
        <w:t>Lootboxen</w:t>
      </w:r>
      <w:proofErr w:type="spellEnd"/>
      <w:r w:rsidR="008760E9">
        <w:rPr>
          <w:szCs w:val="22"/>
        </w:rPr>
        <w:t xml:space="preserve"> als „Überraschungsmechanik“ bezeichnet und mit dem Öffnen von Sammelkartenspielpackungen vergleicht, bleibt das Potenzial dieser Mechanismen, </w:t>
      </w:r>
      <w:r w:rsidR="00877A76">
        <w:rPr>
          <w:szCs w:val="22"/>
        </w:rPr>
        <w:t>dafür anfällige S</w:t>
      </w:r>
      <w:r w:rsidR="008760E9">
        <w:rPr>
          <w:szCs w:val="22"/>
        </w:rPr>
        <w:t>pieler</w:t>
      </w:r>
      <w:r w:rsidR="005E73E6">
        <w:rPr>
          <w:szCs w:val="22"/>
        </w:rPr>
        <w:t>*innen</w:t>
      </w:r>
      <w:r w:rsidR="008760E9">
        <w:rPr>
          <w:szCs w:val="22"/>
        </w:rPr>
        <w:t xml:space="preserve"> anzuziehen und ernsthafte Probleme zu verursachen, ein umstrittenes und moralisch komplexes Thema</w:t>
      </w:r>
      <w:sdt>
        <w:sdtPr>
          <w:rPr>
            <w:szCs w:val="22"/>
          </w:rPr>
          <w:id w:val="-1416473285"/>
          <w:citation/>
        </w:sdtPr>
        <w:sdtContent>
          <w:r w:rsidR="008760E9">
            <w:rPr>
              <w:szCs w:val="22"/>
            </w:rPr>
            <w:fldChar w:fldCharType="begin"/>
          </w:r>
          <w:r w:rsidR="008760E9">
            <w:rPr>
              <w:szCs w:val="22"/>
              <w:lang w:val="de-DE"/>
            </w:rPr>
            <w:instrText xml:space="preserve"> CITATION Zen18 \l 1031 </w:instrText>
          </w:r>
          <w:r w:rsidR="008760E9">
            <w:rPr>
              <w:szCs w:val="22"/>
            </w:rPr>
            <w:fldChar w:fldCharType="separate"/>
          </w:r>
          <w:r w:rsidR="008760E9">
            <w:rPr>
              <w:noProof/>
              <w:szCs w:val="22"/>
              <w:lang w:val="de-DE"/>
            </w:rPr>
            <w:t xml:space="preserve"> </w:t>
          </w:r>
          <w:r w:rsidR="008760E9" w:rsidRPr="008760E9">
            <w:rPr>
              <w:noProof/>
              <w:szCs w:val="22"/>
              <w:lang w:val="de-DE"/>
            </w:rPr>
            <w:t>[6]</w:t>
          </w:r>
          <w:r w:rsidR="008760E9">
            <w:rPr>
              <w:szCs w:val="22"/>
            </w:rPr>
            <w:fldChar w:fldCharType="end"/>
          </w:r>
        </w:sdtContent>
      </w:sdt>
      <w:r w:rsidR="008760E9">
        <w:rPr>
          <w:szCs w:val="22"/>
        </w:rPr>
        <w:t>.</w:t>
      </w:r>
    </w:p>
    <w:p w14:paraId="02A3E603" w14:textId="77777777" w:rsidR="00E1716C" w:rsidRPr="00FF4354" w:rsidRDefault="00E1716C" w:rsidP="00FF4354">
      <w:pPr>
        <w:rPr>
          <w:szCs w:val="22"/>
        </w:rPr>
      </w:pPr>
    </w:p>
    <w:p w14:paraId="44835360" w14:textId="442AE304" w:rsidR="00CD4FF6" w:rsidRPr="00B14D1C" w:rsidRDefault="00C95B74">
      <w:pPr>
        <w:pStyle w:val="berschrift2"/>
        <w:rPr>
          <w:lang w:eastAsia="en-US" w:bidi="en-US"/>
        </w:rPr>
      </w:pPr>
      <w:r w:rsidRPr="00B14D1C">
        <w:rPr>
          <w:lang w:eastAsia="en-US" w:bidi="en-US"/>
        </w:rPr>
        <w:t>Motivation</w:t>
      </w:r>
      <w:bookmarkEnd w:id="11"/>
    </w:p>
    <w:p w14:paraId="2691ECD4" w14:textId="77777777" w:rsidR="00B47362" w:rsidRPr="00B14D1C" w:rsidRDefault="00B47362">
      <w:pPr>
        <w:rPr>
          <w:szCs w:val="22"/>
        </w:rPr>
      </w:pPr>
    </w:p>
    <w:p w14:paraId="04103DAC" w14:textId="18DDC868" w:rsidR="008C4E48" w:rsidRPr="00B14D1C" w:rsidRDefault="008C4E48">
      <w:pPr>
        <w:rPr>
          <w:szCs w:val="22"/>
        </w:rPr>
      </w:pPr>
      <w:r w:rsidRPr="00B14D1C">
        <w:rPr>
          <w:szCs w:val="22"/>
        </w:rPr>
        <w:t xml:space="preserve">Videospiele, die </w:t>
      </w:r>
      <w:proofErr w:type="spellStart"/>
      <w:r w:rsidRPr="00B14D1C">
        <w:rPr>
          <w:szCs w:val="22"/>
        </w:rPr>
        <w:t>Lootboxen</w:t>
      </w:r>
      <w:proofErr w:type="spellEnd"/>
      <w:r w:rsidRPr="00B14D1C">
        <w:rPr>
          <w:szCs w:val="22"/>
        </w:rPr>
        <w:t xml:space="preserve"> als Mechanik enthalten, verwenden diese meistens als Kernbestandteil, um den das Spiel herum entwickelt wird. Das bedeutet, dass die Progression im Spiel und andere Mechaniken so adaptiert werden, sodass der Kauf und die Verwendung von </w:t>
      </w:r>
      <w:proofErr w:type="spellStart"/>
      <w:r w:rsidRPr="00B14D1C">
        <w:rPr>
          <w:szCs w:val="22"/>
        </w:rPr>
        <w:t>Lootboxen</w:t>
      </w:r>
      <w:proofErr w:type="spellEnd"/>
      <w:r w:rsidRPr="00B14D1C">
        <w:rPr>
          <w:szCs w:val="22"/>
        </w:rPr>
        <w:t xml:space="preserve"> notwendig und spielrelevant werden. Dadurch kann schwer gesagt werden, ob so ein Spiel an sich bereits süchtig machendes Potenzial hat oder ob </w:t>
      </w:r>
      <w:proofErr w:type="spellStart"/>
      <w:r w:rsidRPr="00B14D1C">
        <w:rPr>
          <w:szCs w:val="22"/>
        </w:rPr>
        <w:t>Lootboxen</w:t>
      </w:r>
      <w:proofErr w:type="spellEnd"/>
      <w:r w:rsidRPr="00B14D1C">
        <w:rPr>
          <w:szCs w:val="22"/>
        </w:rPr>
        <w:t xml:space="preserve"> dieses Verhalten erst mit sich bringen beziehungsweise verstärken. </w:t>
      </w:r>
    </w:p>
    <w:p w14:paraId="60B39479" w14:textId="77777777" w:rsidR="008C4E48" w:rsidRPr="00B14D1C" w:rsidRDefault="008C4E48">
      <w:pPr>
        <w:rPr>
          <w:szCs w:val="22"/>
        </w:rPr>
      </w:pPr>
    </w:p>
    <w:p w14:paraId="4F863794" w14:textId="77777777" w:rsidR="00ED2014" w:rsidRPr="00B14D1C" w:rsidRDefault="00ED2014" w:rsidP="00ED2014">
      <w:pPr>
        <w:rPr>
          <w:szCs w:val="22"/>
        </w:rPr>
      </w:pPr>
      <w:r w:rsidRPr="00B14D1C">
        <w:rPr>
          <w:szCs w:val="22"/>
        </w:rPr>
        <w:t xml:space="preserve">Es wurden keine Studien gefunden, die tatsächliche Spieldaten für eine Auswertung verwendet haben, stattdessen wurden Umfragen unter Spieler*innen durchgeführt, in denen zum Beispiel Fragen bezüglich der Ausgaben für </w:t>
      </w:r>
      <w:proofErr w:type="spellStart"/>
      <w:r w:rsidRPr="00B14D1C">
        <w:rPr>
          <w:szCs w:val="22"/>
        </w:rPr>
        <w:t>Lootboxen</w:t>
      </w:r>
      <w:proofErr w:type="spellEnd"/>
      <w:r w:rsidRPr="00B14D1C">
        <w:rPr>
          <w:szCs w:val="22"/>
        </w:rPr>
        <w:t xml:space="preserve"> und der Spielzeit gestellt wurden.</w:t>
      </w:r>
    </w:p>
    <w:p w14:paraId="18485DAC" w14:textId="4F291B2A" w:rsidR="00ED2014" w:rsidRPr="00B14D1C" w:rsidRDefault="00ED2014" w:rsidP="00ED2014">
      <w:pPr>
        <w:rPr>
          <w:szCs w:val="22"/>
        </w:rPr>
      </w:pPr>
      <w:r w:rsidRPr="00B14D1C">
        <w:t xml:space="preserve">Auch Studien, für die </w:t>
      </w:r>
      <w:r w:rsidR="002D1C93" w:rsidRPr="00B14D1C">
        <w:t xml:space="preserve">eigens </w:t>
      </w:r>
      <w:r w:rsidRPr="00B14D1C">
        <w:t>ein Spiel entwickelt wurde, konnten nicht gefunden werden.</w:t>
      </w:r>
    </w:p>
    <w:p w14:paraId="0FB55C5E" w14:textId="77777777" w:rsidR="00ED2014" w:rsidRDefault="00ED2014">
      <w:pPr>
        <w:rPr>
          <w:szCs w:val="22"/>
        </w:rPr>
      </w:pPr>
    </w:p>
    <w:p w14:paraId="6671508E" w14:textId="513F6246" w:rsidR="00D260F3" w:rsidRDefault="00D260F3">
      <w:pPr>
        <w:rPr>
          <w:szCs w:val="22"/>
        </w:rPr>
      </w:pPr>
      <w:r>
        <w:rPr>
          <w:szCs w:val="22"/>
        </w:rPr>
        <w:t xml:space="preserve">Daher liegt hier ein Bedarf nach einer praxisorientierteren Untersuchung vor, die eventuell Lücken in Annahmen schließen kann. </w:t>
      </w:r>
    </w:p>
    <w:p w14:paraId="50E677F2" w14:textId="77777777" w:rsidR="00D260F3" w:rsidRPr="00B14D1C" w:rsidRDefault="00D260F3">
      <w:pPr>
        <w:rPr>
          <w:szCs w:val="22"/>
        </w:rPr>
      </w:pPr>
    </w:p>
    <w:p w14:paraId="47D3C316" w14:textId="77777777" w:rsidR="0025294E" w:rsidRDefault="0025294E">
      <w:pPr>
        <w:spacing w:line="240" w:lineRule="auto"/>
        <w:jc w:val="left"/>
        <w:rPr>
          <w:rFonts w:cs="Arial"/>
          <w:b/>
          <w:bCs/>
          <w:iCs/>
          <w:sz w:val="32"/>
          <w:szCs w:val="28"/>
        </w:rPr>
      </w:pPr>
      <w:bookmarkStart w:id="12" w:name="_Toc164107689"/>
      <w:r>
        <w:br w:type="page"/>
      </w:r>
    </w:p>
    <w:p w14:paraId="3EC34962" w14:textId="602D6049" w:rsidR="00C95B74" w:rsidRPr="00B14D1C" w:rsidRDefault="00C95B74" w:rsidP="00C95B74">
      <w:pPr>
        <w:pStyle w:val="berschrift2"/>
      </w:pPr>
      <w:r w:rsidRPr="00B14D1C">
        <w:lastRenderedPageBreak/>
        <w:t>Aufgaben</w:t>
      </w:r>
      <w:bookmarkEnd w:id="12"/>
    </w:p>
    <w:p w14:paraId="7E30D574" w14:textId="45C09B0F" w:rsidR="001566C4" w:rsidRPr="00B14D1C" w:rsidRDefault="00991C1E" w:rsidP="004C5044">
      <w:r>
        <w:t>Das primäre Ziel dieser Arbeit ist es zu untersuchen, welche</w:t>
      </w:r>
      <w:r w:rsidR="00C15E54">
        <w:t xml:space="preserve">n Einfluss </w:t>
      </w:r>
      <w:proofErr w:type="spellStart"/>
      <w:r>
        <w:t>Lootboxen</w:t>
      </w:r>
      <w:proofErr w:type="spellEnd"/>
      <w:r>
        <w:t xml:space="preserve"> in Videospielen in Bezug auf das Spielverhalten von Spieler*innen haben. </w:t>
      </w:r>
      <w:r w:rsidR="00C15E54">
        <w:t xml:space="preserve">Im speziellen wird analysiert, ob und in welchem Ausmaß </w:t>
      </w:r>
      <w:proofErr w:type="spellStart"/>
      <w:r w:rsidR="00C15E54">
        <w:t>Lootboxen</w:t>
      </w:r>
      <w:proofErr w:type="spellEnd"/>
      <w:r w:rsidR="00C15E54">
        <w:t xml:space="preserve"> die Spieldauer und die Spielintensität beeinflussen. </w:t>
      </w:r>
      <w:r w:rsidR="00797852">
        <w:t xml:space="preserve">Außerdem soll erforscht werden, wie die Integration von </w:t>
      </w:r>
      <w:proofErr w:type="spellStart"/>
      <w:r w:rsidR="00797852">
        <w:t>Lootboxen</w:t>
      </w:r>
      <w:proofErr w:type="spellEnd"/>
      <w:r w:rsidR="00797852">
        <w:t xml:space="preserve"> die Bereitschaft der Spieler*innen beeinflusst, Geld für In-game-Transaktionen auszugeben. </w:t>
      </w:r>
      <w:r w:rsidR="00292B93">
        <w:t xml:space="preserve">Ziel ist es auch zu verstehen, ob die Anziehungskraft der </w:t>
      </w:r>
      <w:proofErr w:type="spellStart"/>
      <w:r w:rsidR="00292B93">
        <w:t>Lootbox</w:t>
      </w:r>
      <w:proofErr w:type="spellEnd"/>
      <w:r w:rsidR="00292B93">
        <w:t xml:space="preserve">-Mechanik möglicherweise stärker ist als das eigentliche Spielerlebnis selbst. </w:t>
      </w:r>
    </w:p>
    <w:p w14:paraId="40676C1C" w14:textId="77777777" w:rsidR="004B3CD3" w:rsidRDefault="004B3CD3" w:rsidP="004B3CD3">
      <w:pPr>
        <w:spacing w:line="240" w:lineRule="auto"/>
        <w:jc w:val="left"/>
      </w:pPr>
      <w:bookmarkStart w:id="13" w:name="_Toc164107690"/>
    </w:p>
    <w:p w14:paraId="0731687D" w14:textId="37B862CC" w:rsidR="002D3220" w:rsidRPr="003D31EE" w:rsidRDefault="002C75C6" w:rsidP="003D31EE">
      <w:pPr>
        <w:pStyle w:val="Listenabsatz"/>
        <w:numPr>
          <w:ilvl w:val="0"/>
          <w:numId w:val="51"/>
        </w:numPr>
        <w:spacing w:line="240" w:lineRule="auto"/>
        <w:jc w:val="left"/>
        <w:rPr>
          <w:b/>
          <w:bCs/>
          <w:sz w:val="36"/>
          <w:szCs w:val="36"/>
          <w:lang w:eastAsia="en-US" w:bidi="en-US"/>
        </w:rPr>
      </w:pPr>
      <w:r>
        <w:t xml:space="preserve">Welche Rolle spielen </w:t>
      </w:r>
      <w:proofErr w:type="spellStart"/>
      <w:r>
        <w:t>Lootboxen</w:t>
      </w:r>
      <w:proofErr w:type="spellEnd"/>
      <w:r>
        <w:t xml:space="preserve"> bei der Veränderung d</w:t>
      </w:r>
      <w:r w:rsidR="00C25DB1">
        <w:t>e</w:t>
      </w:r>
      <w:r>
        <w:t xml:space="preserve">s Spielverhaltens hinsichtlich </w:t>
      </w:r>
      <w:r w:rsidR="00B162BD">
        <w:t>Spieldauer</w:t>
      </w:r>
      <w:r>
        <w:t xml:space="preserve"> und der </w:t>
      </w:r>
      <w:r w:rsidR="00B162BD">
        <w:t>Spielintensität der Spieler?</w:t>
      </w:r>
      <w:r w:rsidR="003D31EE">
        <w:br/>
      </w:r>
      <w:r w:rsidR="002D3220">
        <w:br/>
      </w:r>
    </w:p>
    <w:p w14:paraId="66251B8D" w14:textId="5D0EF0B4" w:rsidR="002D3220" w:rsidRPr="002D3220" w:rsidRDefault="00697CA6" w:rsidP="002D3220">
      <w:pPr>
        <w:pStyle w:val="Listenabsatz"/>
        <w:numPr>
          <w:ilvl w:val="0"/>
          <w:numId w:val="51"/>
        </w:numPr>
        <w:spacing w:line="240" w:lineRule="auto"/>
        <w:jc w:val="left"/>
        <w:rPr>
          <w:b/>
          <w:bCs/>
          <w:sz w:val="36"/>
          <w:szCs w:val="36"/>
          <w:lang w:eastAsia="en-US" w:bidi="en-US"/>
        </w:rPr>
      </w:pPr>
      <w:r>
        <w:t xml:space="preserve">Wie beeinflusst die Integration von </w:t>
      </w:r>
      <w:proofErr w:type="spellStart"/>
      <w:r>
        <w:t>Lootboxen</w:t>
      </w:r>
      <w:proofErr w:type="spellEnd"/>
      <w:r>
        <w:t xml:space="preserve"> in Videospielen die Bereitschaft der Spieler*innen, Geld für In-Game</w:t>
      </w:r>
      <w:r w:rsidR="00797852">
        <w:t>-</w:t>
      </w:r>
      <w:r>
        <w:t>Transaktionen auszugeben?</w:t>
      </w:r>
      <w:r w:rsidR="002D3220">
        <w:br/>
      </w:r>
    </w:p>
    <w:p w14:paraId="70483115" w14:textId="77777777" w:rsidR="004B3CD3" w:rsidRDefault="004B3CD3" w:rsidP="004B3CD3">
      <w:pPr>
        <w:spacing w:line="240" w:lineRule="auto"/>
        <w:jc w:val="left"/>
      </w:pPr>
    </w:p>
    <w:p w14:paraId="7157C897" w14:textId="65A2B81F" w:rsidR="008952BD" w:rsidRDefault="008952BD" w:rsidP="008952BD">
      <w:pPr>
        <w:rPr>
          <w:szCs w:val="22"/>
        </w:rPr>
      </w:pPr>
      <w:r w:rsidRPr="00B14D1C">
        <w:rPr>
          <w:szCs w:val="22"/>
        </w:rPr>
        <w:t>D</w:t>
      </w:r>
      <w:r w:rsidR="003C2EFC">
        <w:rPr>
          <w:szCs w:val="22"/>
        </w:rPr>
        <w:t xml:space="preserve">as Ziel </w:t>
      </w:r>
      <w:r w:rsidRPr="00B14D1C">
        <w:rPr>
          <w:szCs w:val="22"/>
        </w:rPr>
        <w:t xml:space="preserve">ist selbst ein </w:t>
      </w:r>
      <w:r w:rsidR="003C2EFC">
        <w:rPr>
          <w:szCs w:val="22"/>
        </w:rPr>
        <w:t>einfaches</w:t>
      </w:r>
      <w:r w:rsidRPr="00B14D1C">
        <w:rPr>
          <w:szCs w:val="22"/>
        </w:rPr>
        <w:t xml:space="preserve"> Spiel zu entwickeln und mit einer </w:t>
      </w:r>
      <w:r w:rsidR="009A1F63">
        <w:rPr>
          <w:szCs w:val="22"/>
        </w:rPr>
        <w:t xml:space="preserve">simplen </w:t>
      </w:r>
      <w:proofErr w:type="spellStart"/>
      <w:r w:rsidRPr="00B14D1C">
        <w:rPr>
          <w:szCs w:val="22"/>
        </w:rPr>
        <w:t>Lootbo</w:t>
      </w:r>
      <w:r w:rsidR="00D43390">
        <w:rPr>
          <w:szCs w:val="22"/>
        </w:rPr>
        <w:t>x</w:t>
      </w:r>
      <w:proofErr w:type="spellEnd"/>
      <w:r w:rsidR="009C0BC9">
        <w:rPr>
          <w:szCs w:val="22"/>
        </w:rPr>
        <w:t>-Mechanik</w:t>
      </w:r>
      <w:r w:rsidR="00D43390">
        <w:rPr>
          <w:szCs w:val="22"/>
        </w:rPr>
        <w:t xml:space="preserve"> </w:t>
      </w:r>
      <w:r w:rsidR="009C0BC9">
        <w:rPr>
          <w:szCs w:val="22"/>
        </w:rPr>
        <w:t xml:space="preserve">und Möglichkeiten von Mikrotransaktionen, sowie kompetitiven Elementen </w:t>
      </w:r>
      <w:r w:rsidRPr="00B14D1C">
        <w:rPr>
          <w:szCs w:val="22"/>
        </w:rPr>
        <w:t xml:space="preserve">auszustatten. </w:t>
      </w:r>
      <w:r w:rsidR="00E21098">
        <w:rPr>
          <w:szCs w:val="22"/>
        </w:rPr>
        <w:t>Bereits vorhandene Templates</w:t>
      </w:r>
      <w:r w:rsidR="007D48E2">
        <w:rPr>
          <w:szCs w:val="22"/>
        </w:rPr>
        <w:t xml:space="preserve"> von Spielen</w:t>
      </w:r>
      <w:r w:rsidR="00E21098">
        <w:rPr>
          <w:szCs w:val="22"/>
        </w:rPr>
        <w:t xml:space="preserve"> zu verwenden</w:t>
      </w:r>
      <w:r w:rsidR="00E01423">
        <w:rPr>
          <w:szCs w:val="22"/>
        </w:rPr>
        <w:t xml:space="preserve"> und einzuarbeiten</w:t>
      </w:r>
      <w:r w:rsidR="00E21098">
        <w:rPr>
          <w:szCs w:val="22"/>
        </w:rPr>
        <w:t xml:space="preserve"> hätte ähnlichen Aufwand bedeutet, daher wurde diese Idee verworfen. Auch die Idee, ein vorhandenes Spiel zu modifizieren wurde nicht weiterverfolgt, da dies den Kreis der möglichen Tester*innen zu stark eingeschränkt hätte, da diese dieses Spiel dafür hätten besitzen müssen. </w:t>
      </w:r>
    </w:p>
    <w:p w14:paraId="4187FF34" w14:textId="2B2D4B5B" w:rsidR="004003D7" w:rsidRDefault="004003D7" w:rsidP="008952BD">
      <w:pPr>
        <w:rPr>
          <w:szCs w:val="22"/>
        </w:rPr>
      </w:pPr>
    </w:p>
    <w:p w14:paraId="2BCF5321" w14:textId="77777777" w:rsidR="004003D7" w:rsidRPr="00B14D1C" w:rsidRDefault="004003D7" w:rsidP="008952BD">
      <w:pPr>
        <w:rPr>
          <w:szCs w:val="22"/>
        </w:rPr>
      </w:pPr>
    </w:p>
    <w:p w14:paraId="6B09C437" w14:textId="5823D2B8" w:rsidR="00234E37" w:rsidRPr="004B3CD3" w:rsidRDefault="00234E37" w:rsidP="004B3CD3">
      <w:pPr>
        <w:spacing w:line="240" w:lineRule="auto"/>
        <w:jc w:val="left"/>
        <w:rPr>
          <w:b/>
          <w:bCs/>
          <w:sz w:val="36"/>
          <w:szCs w:val="36"/>
          <w:lang w:eastAsia="en-US" w:bidi="en-US"/>
        </w:rPr>
      </w:pPr>
      <w:r>
        <w:br w:type="page"/>
      </w:r>
    </w:p>
    <w:p w14:paraId="1126D134" w14:textId="5DF3BF96" w:rsidR="008208E8" w:rsidRPr="00B14D1C" w:rsidRDefault="00C95B74" w:rsidP="00511428">
      <w:pPr>
        <w:pStyle w:val="berschrift1"/>
      </w:pPr>
      <w:r w:rsidRPr="00B14D1C">
        <w:lastRenderedPageBreak/>
        <w:t>Method</w:t>
      </w:r>
      <w:bookmarkEnd w:id="13"/>
      <w:r w:rsidR="00B47362" w:rsidRPr="00B14D1C">
        <w:t>ik</w:t>
      </w:r>
    </w:p>
    <w:p w14:paraId="53C1F601" w14:textId="38C5B85E" w:rsidR="00495915" w:rsidRPr="00B14D1C" w:rsidRDefault="00495915">
      <w:pPr>
        <w:rPr>
          <w:szCs w:val="22"/>
        </w:rPr>
      </w:pPr>
      <w:r w:rsidRPr="00B14D1C">
        <w:rPr>
          <w:szCs w:val="22"/>
        </w:rPr>
        <w:t xml:space="preserve">Als Beispiel hat Best </w:t>
      </w:r>
      <w:proofErr w:type="spellStart"/>
      <w:r w:rsidRPr="00B14D1C">
        <w:rPr>
          <w:szCs w:val="22"/>
        </w:rPr>
        <w:t>Gaem</w:t>
      </w:r>
      <w:proofErr w:type="spellEnd"/>
      <w:r w:rsidRPr="00B14D1C">
        <w:rPr>
          <w:szCs w:val="22"/>
        </w:rPr>
        <w:t xml:space="preserve"> Studio einen Pay2Win Simulator entwickelt, der die Tricks von Monetarisierung in Videospielen während des Spielens selbst aufdeckt und erklärt</w:t>
      </w:r>
      <w:sdt>
        <w:sdtPr>
          <w:rPr>
            <w:szCs w:val="22"/>
          </w:rPr>
          <w:id w:val="328342924"/>
          <w:citation/>
        </w:sdtPr>
        <w:sdtContent>
          <w:r w:rsidR="00BE5B6E">
            <w:rPr>
              <w:szCs w:val="22"/>
            </w:rPr>
            <w:fldChar w:fldCharType="begin"/>
          </w:r>
          <w:r w:rsidR="00BE5B6E">
            <w:rPr>
              <w:szCs w:val="22"/>
              <w:lang w:val="de-DE"/>
            </w:rPr>
            <w:instrText xml:space="preserve"> CITATION Bes15 \l 1031 </w:instrText>
          </w:r>
          <w:r w:rsidR="00BE5B6E">
            <w:rPr>
              <w:szCs w:val="22"/>
            </w:rPr>
            <w:fldChar w:fldCharType="separate"/>
          </w:r>
          <w:r w:rsidR="00BE5B6E">
            <w:rPr>
              <w:noProof/>
              <w:szCs w:val="22"/>
              <w:lang w:val="de-DE"/>
            </w:rPr>
            <w:t xml:space="preserve"> </w:t>
          </w:r>
          <w:r w:rsidR="00BE5B6E" w:rsidRPr="00BE5B6E">
            <w:rPr>
              <w:noProof/>
              <w:szCs w:val="22"/>
              <w:lang w:val="de-DE"/>
            </w:rPr>
            <w:t>[6]</w:t>
          </w:r>
          <w:r w:rsidR="00BE5B6E">
            <w:rPr>
              <w:szCs w:val="22"/>
            </w:rPr>
            <w:fldChar w:fldCharType="end"/>
          </w:r>
        </w:sdtContent>
      </w:sdt>
      <w:r w:rsidRPr="00B14D1C">
        <w:rPr>
          <w:szCs w:val="22"/>
        </w:rPr>
        <w:t>.</w:t>
      </w:r>
    </w:p>
    <w:p w14:paraId="7E0A9A98" w14:textId="1B480884" w:rsidR="006A65FC" w:rsidRPr="00B14D1C" w:rsidRDefault="001F5A0C">
      <w:pPr>
        <w:rPr>
          <w:szCs w:val="22"/>
        </w:rPr>
      </w:pPr>
      <w:r w:rsidRPr="00B14D1C">
        <w:rPr>
          <w:szCs w:val="22"/>
        </w:rPr>
        <w:t xml:space="preserve">Die Inhalte des </w:t>
      </w:r>
      <w:r w:rsidR="005953B2" w:rsidRPr="00B14D1C">
        <w:rPr>
          <w:szCs w:val="22"/>
        </w:rPr>
        <w:t>dieses Simulators</w:t>
      </w:r>
      <w:r w:rsidRPr="00B14D1C">
        <w:rPr>
          <w:szCs w:val="22"/>
        </w:rPr>
        <w:t xml:space="preserve"> sollen als Idee und Referenz für das eigens entwickelte Spiel herangezogen werden, wie zum Beispiel das Investieren von Zeit und Aufwand </w:t>
      </w:r>
      <w:r w:rsidR="00330EC4" w:rsidRPr="00B14D1C">
        <w:rPr>
          <w:szCs w:val="22"/>
        </w:rPr>
        <w:t>Tester</w:t>
      </w:r>
      <w:r w:rsidR="00712E61" w:rsidRPr="00B14D1C">
        <w:rPr>
          <w:szCs w:val="22"/>
        </w:rPr>
        <w:t>*innen</w:t>
      </w:r>
      <w:r w:rsidRPr="00B14D1C">
        <w:rPr>
          <w:szCs w:val="22"/>
        </w:rPr>
        <w:t xml:space="preserve"> ermöglicht</w:t>
      </w:r>
      <w:r w:rsidR="00B005A7" w:rsidRPr="00B14D1C">
        <w:rPr>
          <w:szCs w:val="22"/>
        </w:rPr>
        <w:t>,</w:t>
      </w:r>
      <w:r w:rsidRPr="00B14D1C">
        <w:rPr>
          <w:szCs w:val="22"/>
        </w:rPr>
        <w:t xml:space="preserve"> durch wiederholtes Klicken auf einen Button je 10 Cent in die eigene virtuelle Geldbörse zu stecken.</w:t>
      </w:r>
      <w:r w:rsidR="00FB309F" w:rsidRPr="00B14D1C">
        <w:rPr>
          <w:szCs w:val="22"/>
        </w:rPr>
        <w:t xml:space="preserve"> Die </w:t>
      </w:r>
      <w:r w:rsidR="00330EC4" w:rsidRPr="00B14D1C">
        <w:rPr>
          <w:szCs w:val="22"/>
        </w:rPr>
        <w:t>Tester</w:t>
      </w:r>
      <w:r w:rsidR="00FB309F" w:rsidRPr="00B14D1C">
        <w:rPr>
          <w:szCs w:val="22"/>
        </w:rPr>
        <w:t>*innen geben also kein echtes Geld aus</w:t>
      </w:r>
      <w:r w:rsidR="00B005A7" w:rsidRPr="00B14D1C">
        <w:rPr>
          <w:szCs w:val="22"/>
        </w:rPr>
        <w:t>,</w:t>
      </w:r>
      <w:r w:rsidR="00FB309F" w:rsidRPr="00B14D1C">
        <w:rPr>
          <w:szCs w:val="22"/>
        </w:rPr>
        <w:t xml:space="preserve"> sondern können fiktives Echtgeld im Spiel selbst generieren, w</w:t>
      </w:r>
      <w:r w:rsidR="00712E61" w:rsidRPr="00B14D1C">
        <w:rPr>
          <w:szCs w:val="22"/>
        </w:rPr>
        <w:t xml:space="preserve">elches wiederum im Spiel </w:t>
      </w:r>
      <w:r w:rsidR="00B005A7" w:rsidRPr="00B14D1C">
        <w:rPr>
          <w:szCs w:val="22"/>
        </w:rPr>
        <w:t xml:space="preserve">für diverse Inhalte </w:t>
      </w:r>
      <w:r w:rsidR="00712E61" w:rsidRPr="00B14D1C">
        <w:rPr>
          <w:szCs w:val="22"/>
        </w:rPr>
        <w:t xml:space="preserve">ausgeben </w:t>
      </w:r>
      <w:r w:rsidR="00FB309F" w:rsidRPr="00B14D1C">
        <w:rPr>
          <w:szCs w:val="22"/>
        </w:rPr>
        <w:t>werden kann</w:t>
      </w:r>
      <w:r w:rsidR="00712E61" w:rsidRPr="00B14D1C">
        <w:rPr>
          <w:szCs w:val="22"/>
        </w:rPr>
        <w:t>.</w:t>
      </w:r>
    </w:p>
    <w:p w14:paraId="606B89D2" w14:textId="77777777" w:rsidR="006A65FC" w:rsidRPr="00B14D1C" w:rsidRDefault="006A65FC">
      <w:pPr>
        <w:rPr>
          <w:szCs w:val="22"/>
        </w:rPr>
      </w:pPr>
    </w:p>
    <w:p w14:paraId="5E529A01" w14:textId="41E2D087" w:rsidR="006A65FC" w:rsidRPr="00B14D1C" w:rsidRDefault="006A65FC">
      <w:pPr>
        <w:rPr>
          <w:szCs w:val="22"/>
        </w:rPr>
      </w:pPr>
      <w:r w:rsidRPr="00B14D1C">
        <w:rPr>
          <w:szCs w:val="22"/>
        </w:rPr>
        <w:t xml:space="preserve">Die meisten Spiele mit einer </w:t>
      </w:r>
      <w:proofErr w:type="spellStart"/>
      <w:r w:rsidRPr="00B14D1C">
        <w:rPr>
          <w:szCs w:val="22"/>
        </w:rPr>
        <w:t>Lootbox</w:t>
      </w:r>
      <w:proofErr w:type="spellEnd"/>
      <w:r w:rsidRPr="00B14D1C">
        <w:rPr>
          <w:szCs w:val="22"/>
        </w:rPr>
        <w:t xml:space="preserve"> Mechanik sind kostenlos spielbar und auf Mehrspieler ausgelegt. </w:t>
      </w:r>
      <w:r w:rsidR="00CD185F" w:rsidRPr="00B14D1C">
        <w:rPr>
          <w:szCs w:val="22"/>
        </w:rPr>
        <w:t>Da die Entwicklung so eines Spiels aber zu aufwändig werden würde und auch das Testen erschwert, soll jeglicher Mehrspieleranteil nur simuliert werden, beispielsweise ein</w:t>
      </w:r>
      <w:r w:rsidR="00F231D1" w:rsidRPr="00B14D1C">
        <w:rPr>
          <w:szCs w:val="22"/>
        </w:rPr>
        <w:t>e Rangliste</w:t>
      </w:r>
      <w:r w:rsidR="00CD185F" w:rsidRPr="00B14D1C">
        <w:rPr>
          <w:szCs w:val="22"/>
        </w:rPr>
        <w:t>, bei de</w:t>
      </w:r>
      <w:r w:rsidR="006B544F" w:rsidRPr="00B14D1C">
        <w:rPr>
          <w:szCs w:val="22"/>
        </w:rPr>
        <w:t>r</w:t>
      </w:r>
      <w:r w:rsidR="00CD185F" w:rsidRPr="00B14D1C">
        <w:rPr>
          <w:szCs w:val="22"/>
        </w:rPr>
        <w:t xml:space="preserve"> durch die Darstellung anderer </w:t>
      </w:r>
      <w:r w:rsidR="002A42C3" w:rsidRPr="00B14D1C">
        <w:rPr>
          <w:szCs w:val="22"/>
        </w:rPr>
        <w:t xml:space="preserve">fiktiver </w:t>
      </w:r>
      <w:r w:rsidR="00CD185F" w:rsidRPr="00B14D1C">
        <w:rPr>
          <w:szCs w:val="22"/>
        </w:rPr>
        <w:t>Spieler</w:t>
      </w:r>
      <w:r w:rsidR="00330EC4" w:rsidRPr="00B14D1C">
        <w:rPr>
          <w:szCs w:val="22"/>
        </w:rPr>
        <w:t>*innen</w:t>
      </w:r>
      <w:r w:rsidR="00CD185F" w:rsidRPr="00B14D1C">
        <w:rPr>
          <w:szCs w:val="22"/>
        </w:rPr>
        <w:t xml:space="preserve"> </w:t>
      </w:r>
      <w:r w:rsidR="002517BD" w:rsidRPr="00B14D1C">
        <w:rPr>
          <w:szCs w:val="22"/>
        </w:rPr>
        <w:t>eine Art Wettbewerb</w:t>
      </w:r>
      <w:r w:rsidR="00CD185F" w:rsidRPr="00B14D1C">
        <w:rPr>
          <w:szCs w:val="22"/>
        </w:rPr>
        <w:t xml:space="preserve"> suggeriert wird</w:t>
      </w:r>
      <w:r w:rsidR="009C2355" w:rsidRPr="00B14D1C">
        <w:rPr>
          <w:szCs w:val="22"/>
        </w:rPr>
        <w:t xml:space="preserve">. </w:t>
      </w:r>
      <w:r w:rsidR="00CC6B30" w:rsidRPr="00B14D1C">
        <w:rPr>
          <w:szCs w:val="22"/>
        </w:rPr>
        <w:t xml:space="preserve">Die </w:t>
      </w:r>
      <w:r w:rsidR="00B653EE" w:rsidRPr="00B14D1C">
        <w:rPr>
          <w:szCs w:val="22"/>
        </w:rPr>
        <w:t>Tester</w:t>
      </w:r>
      <w:r w:rsidR="00CC6B30" w:rsidRPr="00B14D1C">
        <w:rPr>
          <w:szCs w:val="22"/>
        </w:rPr>
        <w:t xml:space="preserve">*innen sollen so motiviert werden Zeit, Aufwand und </w:t>
      </w:r>
      <w:r w:rsidR="009B7F7C" w:rsidRPr="00B14D1C">
        <w:rPr>
          <w:szCs w:val="22"/>
        </w:rPr>
        <w:t xml:space="preserve">im Idealfall </w:t>
      </w:r>
      <w:r w:rsidR="00CC6B30" w:rsidRPr="00B14D1C">
        <w:rPr>
          <w:szCs w:val="22"/>
        </w:rPr>
        <w:t>auch</w:t>
      </w:r>
      <w:r w:rsidR="00FB309F" w:rsidRPr="00B14D1C">
        <w:rPr>
          <w:szCs w:val="22"/>
        </w:rPr>
        <w:t xml:space="preserve"> fiktives</w:t>
      </w:r>
      <w:r w:rsidR="00CC6B30" w:rsidRPr="00B14D1C">
        <w:rPr>
          <w:szCs w:val="22"/>
        </w:rPr>
        <w:t xml:space="preserve"> </w:t>
      </w:r>
      <w:r w:rsidR="00FB309F" w:rsidRPr="00B14D1C">
        <w:rPr>
          <w:szCs w:val="22"/>
        </w:rPr>
        <w:t>Echtg</w:t>
      </w:r>
      <w:r w:rsidR="00CC6B30" w:rsidRPr="00B14D1C">
        <w:rPr>
          <w:szCs w:val="22"/>
        </w:rPr>
        <w:t xml:space="preserve">eld zu investieren, um auf dieser Rangliste möglichst weit oben zu stehen, da dies auch mit besseren Gewinnen belohnt </w:t>
      </w:r>
      <w:r w:rsidR="00CD2BE0" w:rsidRPr="00B14D1C">
        <w:rPr>
          <w:szCs w:val="22"/>
        </w:rPr>
        <w:t>werden soll</w:t>
      </w:r>
      <w:r w:rsidR="00CC6B30" w:rsidRPr="00B14D1C">
        <w:rPr>
          <w:szCs w:val="22"/>
        </w:rPr>
        <w:t>.</w:t>
      </w:r>
    </w:p>
    <w:p w14:paraId="7AE80208" w14:textId="77777777" w:rsidR="009B7F7C" w:rsidRPr="00B14D1C" w:rsidRDefault="009B7F7C">
      <w:pPr>
        <w:rPr>
          <w:szCs w:val="22"/>
        </w:rPr>
      </w:pPr>
    </w:p>
    <w:p w14:paraId="099159BF" w14:textId="50D9C3F9" w:rsidR="00322596" w:rsidRPr="00B14D1C" w:rsidRDefault="00322596">
      <w:pPr>
        <w:rPr>
          <w:szCs w:val="22"/>
        </w:rPr>
      </w:pPr>
      <w:r w:rsidRPr="00B14D1C">
        <w:rPr>
          <w:szCs w:val="22"/>
        </w:rPr>
        <w:t>Die Implementierung verschiedener Mechaniken wie ein beschleunigter und leichter Start, der recht bald zu einer hohen Paywall führt, Vergünstigungen aber auch Bundles (günstigere Kombiangebote)</w:t>
      </w:r>
      <w:r w:rsidR="009A2C3E" w:rsidRPr="00B14D1C">
        <w:rPr>
          <w:szCs w:val="22"/>
        </w:rPr>
        <w:t xml:space="preserve"> sollen </w:t>
      </w:r>
      <w:r w:rsidR="007042FA" w:rsidRPr="00B14D1C">
        <w:rPr>
          <w:szCs w:val="22"/>
        </w:rPr>
        <w:t>Tester*innen</w:t>
      </w:r>
      <w:r w:rsidR="009A2C3E" w:rsidRPr="00B14D1C">
        <w:rPr>
          <w:szCs w:val="22"/>
        </w:rPr>
        <w:t xml:space="preserve"> dazu führen mit dem Kauf von </w:t>
      </w:r>
      <w:proofErr w:type="spellStart"/>
      <w:r w:rsidR="009A2C3E" w:rsidRPr="00B14D1C">
        <w:rPr>
          <w:szCs w:val="22"/>
        </w:rPr>
        <w:t>Lootboxen</w:t>
      </w:r>
      <w:proofErr w:type="spellEnd"/>
      <w:r w:rsidR="009A2C3E" w:rsidRPr="00B14D1C">
        <w:rPr>
          <w:szCs w:val="22"/>
        </w:rPr>
        <w:t xml:space="preserve"> anzufangen.</w:t>
      </w:r>
    </w:p>
    <w:p w14:paraId="36288BDE" w14:textId="77777777" w:rsidR="00FB309F" w:rsidRPr="00B14D1C" w:rsidRDefault="00FB309F">
      <w:pPr>
        <w:rPr>
          <w:szCs w:val="22"/>
        </w:rPr>
      </w:pPr>
    </w:p>
    <w:p w14:paraId="7BCBA176" w14:textId="285F5B7C" w:rsidR="00FB309F" w:rsidRPr="00B14D1C" w:rsidRDefault="00695B65">
      <w:pPr>
        <w:rPr>
          <w:szCs w:val="22"/>
        </w:rPr>
      </w:pPr>
      <w:r w:rsidRPr="00B14D1C">
        <w:rPr>
          <w:szCs w:val="22"/>
        </w:rPr>
        <w:t xml:space="preserve">Während des Spiels sollen Daten gesammelt werden, unter anderem wie viel fiktives Echtgeld </w:t>
      </w:r>
      <w:r w:rsidR="00854CAA">
        <w:rPr>
          <w:szCs w:val="22"/>
        </w:rPr>
        <w:t xml:space="preserve">die </w:t>
      </w:r>
      <w:r w:rsidR="009352FD" w:rsidRPr="00B14D1C">
        <w:rPr>
          <w:szCs w:val="22"/>
        </w:rPr>
        <w:t>Tester</w:t>
      </w:r>
      <w:r w:rsidRPr="00B14D1C">
        <w:rPr>
          <w:szCs w:val="22"/>
        </w:rPr>
        <w:t xml:space="preserve">*innen generiert, wie viel sie davon ausgegeben und wie viel Zeit sie mit dem Spiel verbracht haben. </w:t>
      </w:r>
      <w:r w:rsidR="00330EC4" w:rsidRPr="00B14D1C">
        <w:rPr>
          <w:szCs w:val="22"/>
        </w:rPr>
        <w:t xml:space="preserve">Diese Daten sollen </w:t>
      </w:r>
      <w:r w:rsidR="00D16BB5" w:rsidRPr="00B14D1C">
        <w:rPr>
          <w:szCs w:val="22"/>
        </w:rPr>
        <w:t xml:space="preserve">die Tester*innen am Ende bei einer kleinen Umfrage eingeben, damit diese ausgewertet werden können. </w:t>
      </w:r>
    </w:p>
    <w:p w14:paraId="22DF540E" w14:textId="77777777" w:rsidR="009968E1" w:rsidRPr="00B14D1C" w:rsidRDefault="009968E1">
      <w:pPr>
        <w:rPr>
          <w:szCs w:val="22"/>
        </w:rPr>
      </w:pPr>
    </w:p>
    <w:p w14:paraId="14774454" w14:textId="77777777" w:rsidR="009968E1" w:rsidRPr="00B14D1C" w:rsidRDefault="009968E1">
      <w:pPr>
        <w:rPr>
          <w:szCs w:val="22"/>
        </w:rPr>
      </w:pPr>
    </w:p>
    <w:p w14:paraId="7E6F9F0A" w14:textId="77777777" w:rsidR="00D260F3" w:rsidRDefault="00000000" w:rsidP="0041564E">
      <w:pPr>
        <w:pStyle w:val="Startberschrift"/>
        <w:rPr>
          <w:rFonts w:ascii="Times New Roman" w:hAnsi="Times New Roman"/>
          <w:b w:val="0"/>
          <w:noProof/>
          <w:sz w:val="20"/>
          <w:szCs w:val="20"/>
          <w:lang w:eastAsia="de-AT" w:bidi="ar-SA"/>
        </w:rPr>
      </w:pPr>
      <w:r w:rsidRPr="00B14D1C">
        <w:br w:type="page" w:clear="all"/>
      </w:r>
      <w:bookmarkStart w:id="14" w:name="_Toc114210888"/>
      <w:bookmarkStart w:id="15" w:name="_Toc264537166"/>
      <w:bookmarkStart w:id="16" w:name="_Toc264537894"/>
      <w:bookmarkStart w:id="17" w:name="_Toc94299446"/>
      <w:bookmarkStart w:id="18" w:name="_Toc164107691"/>
      <w:r w:rsidRPr="00B14D1C">
        <w:lastRenderedPageBreak/>
        <w:t>Literaturverzeichnis</w:t>
      </w:r>
      <w:bookmarkEnd w:id="14"/>
      <w:bookmarkEnd w:id="15"/>
      <w:bookmarkEnd w:id="16"/>
      <w:bookmarkEnd w:id="17"/>
      <w:bookmarkEnd w:id="18"/>
      <w:r w:rsidRPr="00B14D1C">
        <w:rPr>
          <w:b w:val="0"/>
          <w:sz w:val="22"/>
          <w:szCs w:val="24"/>
          <w:lang w:eastAsia="de-DE" w:bidi="ar-SA"/>
        </w:rPr>
        <w:fldChar w:fldCharType="begin"/>
      </w:r>
      <w:r w:rsidRPr="00B14D1C">
        <w:instrText xml:space="preserve"> BIBLIOGRAPHY  \l 3079 </w:instrText>
      </w:r>
      <w:r w:rsidRPr="00B14D1C">
        <w:rPr>
          <w:b w:val="0"/>
          <w:sz w:val="22"/>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D260F3" w14:paraId="787C5392" w14:textId="77777777">
        <w:trPr>
          <w:divId w:val="1835604096"/>
          <w:tblCellSpacing w:w="15" w:type="dxa"/>
        </w:trPr>
        <w:tc>
          <w:tcPr>
            <w:tcW w:w="50" w:type="pct"/>
            <w:hideMark/>
          </w:tcPr>
          <w:p w14:paraId="02FDBA8F" w14:textId="45B651DF" w:rsidR="00D260F3" w:rsidRDefault="00D260F3">
            <w:pPr>
              <w:pStyle w:val="Literaturverzeichnis"/>
              <w:rPr>
                <w:noProof/>
                <w:sz w:val="24"/>
                <w:szCs w:val="24"/>
              </w:rPr>
            </w:pPr>
            <w:r>
              <w:rPr>
                <w:noProof/>
              </w:rPr>
              <w:t xml:space="preserve">[1] </w:t>
            </w:r>
          </w:p>
        </w:tc>
        <w:tc>
          <w:tcPr>
            <w:tcW w:w="0" w:type="auto"/>
            <w:hideMark/>
          </w:tcPr>
          <w:p w14:paraId="5AEAB05A" w14:textId="77777777" w:rsidR="00D260F3" w:rsidRDefault="00D260F3">
            <w:pPr>
              <w:pStyle w:val="Literaturverzeichnis"/>
              <w:rPr>
                <w:noProof/>
              </w:rPr>
            </w:pPr>
            <w:r>
              <w:rPr>
                <w:noProof/>
              </w:rPr>
              <w:t>J. Clement, „Activision Blizzard Revenue by Composition 2020,“ Statista, 05 2023. [Online]. Available: https://www.statista.com/statistics/274761/electronic-arts-ea-extra-content-revenues/. [Zugriff am 01 12 2023].</w:t>
            </w:r>
          </w:p>
        </w:tc>
      </w:tr>
      <w:tr w:rsidR="00D260F3" w14:paraId="52F303DC" w14:textId="77777777">
        <w:trPr>
          <w:divId w:val="1835604096"/>
          <w:tblCellSpacing w:w="15" w:type="dxa"/>
        </w:trPr>
        <w:tc>
          <w:tcPr>
            <w:tcW w:w="50" w:type="pct"/>
            <w:hideMark/>
          </w:tcPr>
          <w:p w14:paraId="549F07F1" w14:textId="77777777" w:rsidR="00D260F3" w:rsidRDefault="00D260F3">
            <w:pPr>
              <w:pStyle w:val="Literaturverzeichnis"/>
              <w:rPr>
                <w:noProof/>
              </w:rPr>
            </w:pPr>
            <w:r>
              <w:rPr>
                <w:noProof/>
              </w:rPr>
              <w:t xml:space="preserve">[2] </w:t>
            </w:r>
          </w:p>
        </w:tc>
        <w:tc>
          <w:tcPr>
            <w:tcW w:w="0" w:type="auto"/>
            <w:hideMark/>
          </w:tcPr>
          <w:p w14:paraId="740084C9" w14:textId="77777777" w:rsidR="00D260F3" w:rsidRDefault="00D260F3">
            <w:pPr>
              <w:pStyle w:val="Literaturverzeichnis"/>
              <w:rPr>
                <w:noProof/>
              </w:rPr>
            </w:pPr>
            <w:r>
              <w:rPr>
                <w:noProof/>
              </w:rPr>
              <w:t>J. Clement, „Activision Blizzard Revenue by Composition 2020,“ Statista, 02 2023. [Online]. Available: https://www.statista.com/statistics/1208560/activision-blizzards-revenue-by-composition/. [Zugriff am 01 12 2023].</w:t>
            </w:r>
          </w:p>
        </w:tc>
      </w:tr>
      <w:tr w:rsidR="00D260F3" w14:paraId="185CBDEE" w14:textId="77777777">
        <w:trPr>
          <w:divId w:val="1835604096"/>
          <w:tblCellSpacing w:w="15" w:type="dxa"/>
        </w:trPr>
        <w:tc>
          <w:tcPr>
            <w:tcW w:w="50" w:type="pct"/>
            <w:hideMark/>
          </w:tcPr>
          <w:p w14:paraId="4FE7FE0A" w14:textId="77777777" w:rsidR="00D260F3" w:rsidRDefault="00D260F3">
            <w:pPr>
              <w:pStyle w:val="Literaturverzeichnis"/>
              <w:rPr>
                <w:noProof/>
              </w:rPr>
            </w:pPr>
            <w:r>
              <w:rPr>
                <w:noProof/>
              </w:rPr>
              <w:t xml:space="preserve">[3] </w:t>
            </w:r>
          </w:p>
        </w:tc>
        <w:tc>
          <w:tcPr>
            <w:tcW w:w="0" w:type="auto"/>
            <w:hideMark/>
          </w:tcPr>
          <w:p w14:paraId="1209ADC9" w14:textId="77777777" w:rsidR="00D260F3" w:rsidRDefault="00D260F3">
            <w:pPr>
              <w:pStyle w:val="Literaturverzeichnis"/>
              <w:rPr>
                <w:noProof/>
              </w:rPr>
            </w:pPr>
            <w:r>
              <w:rPr>
                <w:noProof/>
              </w:rPr>
              <w:t>A. Castro und J. Alexander, „Nintendo, Microsoft, and Sony commit to cisclose Drop Rates for Loot Boxes,“ The Verge, 08 2019. [Online]. Available: https://www.theverge.com/2019/8/7/20758626/nintendo-microsoft-sony-loot-box-drop-rate-disclosure-video-games. [Zugriff am 01 12 2023].</w:t>
            </w:r>
          </w:p>
        </w:tc>
      </w:tr>
      <w:tr w:rsidR="00D260F3" w:rsidRPr="00D260F3" w14:paraId="2EF9DEF6" w14:textId="77777777">
        <w:trPr>
          <w:divId w:val="1835604096"/>
          <w:tblCellSpacing w:w="15" w:type="dxa"/>
        </w:trPr>
        <w:tc>
          <w:tcPr>
            <w:tcW w:w="50" w:type="pct"/>
            <w:hideMark/>
          </w:tcPr>
          <w:p w14:paraId="38EF18FF" w14:textId="77777777" w:rsidR="00D260F3" w:rsidRDefault="00D260F3">
            <w:pPr>
              <w:pStyle w:val="Literaturverzeichnis"/>
              <w:rPr>
                <w:noProof/>
              </w:rPr>
            </w:pPr>
            <w:r>
              <w:rPr>
                <w:noProof/>
              </w:rPr>
              <w:t xml:space="preserve">[4] </w:t>
            </w:r>
          </w:p>
        </w:tc>
        <w:tc>
          <w:tcPr>
            <w:tcW w:w="0" w:type="auto"/>
            <w:hideMark/>
          </w:tcPr>
          <w:p w14:paraId="479EB7B1" w14:textId="77777777" w:rsidR="00D260F3" w:rsidRDefault="00D260F3">
            <w:pPr>
              <w:pStyle w:val="Literaturverzeichnis"/>
              <w:rPr>
                <w:noProof/>
              </w:rPr>
            </w:pPr>
            <w:r>
              <w:rPr>
                <w:noProof/>
              </w:rPr>
              <w:t xml:space="preserve">C. J. Larche, K. Chini, C. Lee, M. J. Dixon und M. Fernandes, „Rare Loot Box rewards trigger larger arousal and reward responses, and greater urge to open more Loot Boxes,“ </w:t>
            </w:r>
            <w:r>
              <w:rPr>
                <w:i/>
                <w:iCs/>
                <w:noProof/>
              </w:rPr>
              <w:t xml:space="preserve">Journal of Gambling Studies, </w:t>
            </w:r>
            <w:r>
              <w:rPr>
                <w:noProof/>
              </w:rPr>
              <w:t xml:space="preserve">Bd. 37, pp. 141-163, 11.2019. </w:t>
            </w:r>
          </w:p>
        </w:tc>
      </w:tr>
      <w:tr w:rsidR="00D260F3" w14:paraId="6B229DA4" w14:textId="77777777">
        <w:trPr>
          <w:divId w:val="1835604096"/>
          <w:tblCellSpacing w:w="15" w:type="dxa"/>
        </w:trPr>
        <w:tc>
          <w:tcPr>
            <w:tcW w:w="50" w:type="pct"/>
            <w:hideMark/>
          </w:tcPr>
          <w:p w14:paraId="42EB5F28" w14:textId="77777777" w:rsidR="00D260F3" w:rsidRDefault="00D260F3">
            <w:pPr>
              <w:pStyle w:val="Literaturverzeichnis"/>
              <w:rPr>
                <w:noProof/>
              </w:rPr>
            </w:pPr>
            <w:r>
              <w:rPr>
                <w:noProof/>
              </w:rPr>
              <w:t xml:space="preserve">[5] </w:t>
            </w:r>
          </w:p>
        </w:tc>
        <w:tc>
          <w:tcPr>
            <w:tcW w:w="0" w:type="auto"/>
            <w:hideMark/>
          </w:tcPr>
          <w:p w14:paraId="5AAE4890" w14:textId="77777777" w:rsidR="00D260F3" w:rsidRDefault="00D260F3">
            <w:pPr>
              <w:pStyle w:val="Literaturverzeichnis"/>
              <w:rPr>
                <w:noProof/>
              </w:rPr>
            </w:pPr>
            <w:r w:rsidRPr="00D260F3">
              <w:rPr>
                <w:noProof/>
                <w:lang w:val="de-AT"/>
              </w:rPr>
              <w:t xml:space="preserve">O. Peschel, „Sind Lootboxen Glücksspiel?,“ Der Standard, 14 04 2022. </w:t>
            </w:r>
            <w:r>
              <w:rPr>
                <w:noProof/>
              </w:rPr>
              <w:t>[Online]. Available: https://www.derstandard.at/story/2000134864614/sind-lootboxen-gluecksspiel. [Zugriff am 16 04 2024].</w:t>
            </w:r>
          </w:p>
        </w:tc>
      </w:tr>
      <w:tr w:rsidR="00D260F3" w14:paraId="5322B661" w14:textId="77777777">
        <w:trPr>
          <w:divId w:val="1835604096"/>
          <w:tblCellSpacing w:w="15" w:type="dxa"/>
        </w:trPr>
        <w:tc>
          <w:tcPr>
            <w:tcW w:w="50" w:type="pct"/>
            <w:hideMark/>
          </w:tcPr>
          <w:p w14:paraId="2A069AE9" w14:textId="77777777" w:rsidR="00D260F3" w:rsidRDefault="00D260F3">
            <w:pPr>
              <w:pStyle w:val="Literaturverzeichnis"/>
              <w:rPr>
                <w:noProof/>
              </w:rPr>
            </w:pPr>
            <w:r>
              <w:rPr>
                <w:noProof/>
              </w:rPr>
              <w:t xml:space="preserve">[6] </w:t>
            </w:r>
          </w:p>
        </w:tc>
        <w:tc>
          <w:tcPr>
            <w:tcW w:w="0" w:type="auto"/>
            <w:hideMark/>
          </w:tcPr>
          <w:p w14:paraId="5A7199B6" w14:textId="77777777" w:rsidR="00D260F3" w:rsidRDefault="00D260F3">
            <w:pPr>
              <w:pStyle w:val="Literaturverzeichnis"/>
              <w:rPr>
                <w:noProof/>
              </w:rPr>
            </w:pPr>
            <w:r>
              <w:rPr>
                <w:noProof/>
              </w:rPr>
              <w:t>Best-Gaem-Studio, „Steam,“ Pay2Win: The Tricks Exposed, 2015. [Online]. Available: https://store.steampowered.com/app/416760/Pay2Win_The_Tricks_Exposed/. [Zugriff am 30 01 2024].</w:t>
            </w:r>
          </w:p>
        </w:tc>
      </w:tr>
      <w:tr w:rsidR="00D260F3" w:rsidRPr="00D260F3" w14:paraId="73D3203C" w14:textId="77777777">
        <w:trPr>
          <w:divId w:val="1835604096"/>
          <w:tblCellSpacing w:w="15" w:type="dxa"/>
        </w:trPr>
        <w:tc>
          <w:tcPr>
            <w:tcW w:w="50" w:type="pct"/>
            <w:hideMark/>
          </w:tcPr>
          <w:p w14:paraId="75BB8A37" w14:textId="77777777" w:rsidR="00D260F3" w:rsidRDefault="00D260F3">
            <w:pPr>
              <w:pStyle w:val="Literaturverzeichnis"/>
              <w:rPr>
                <w:noProof/>
              </w:rPr>
            </w:pPr>
            <w:r>
              <w:rPr>
                <w:noProof/>
              </w:rPr>
              <w:t xml:space="preserve">[7] </w:t>
            </w:r>
          </w:p>
        </w:tc>
        <w:tc>
          <w:tcPr>
            <w:tcW w:w="0" w:type="auto"/>
            <w:hideMark/>
          </w:tcPr>
          <w:p w14:paraId="36B25E29" w14:textId="77777777" w:rsidR="00D260F3" w:rsidRDefault="00D260F3">
            <w:pPr>
              <w:pStyle w:val="Literaturverzeichnis"/>
              <w:rPr>
                <w:noProof/>
              </w:rPr>
            </w:pPr>
            <w:r>
              <w:rPr>
                <w:noProof/>
              </w:rPr>
              <w:t xml:space="preserve">D. Zendle und P. Cairns, „Video Game Loot Boxes are Linked to Problem gambling: Results of a large-scale Survey,“ </w:t>
            </w:r>
            <w:r>
              <w:rPr>
                <w:i/>
                <w:iCs/>
                <w:noProof/>
              </w:rPr>
              <w:t xml:space="preserve">PLOS ONE, </w:t>
            </w:r>
            <w:r>
              <w:rPr>
                <w:noProof/>
              </w:rPr>
              <w:t xml:space="preserve">Bd. 13, Nr. 11, pp. 1-12, 11.2018. </w:t>
            </w:r>
          </w:p>
        </w:tc>
      </w:tr>
      <w:tr w:rsidR="00D260F3" w:rsidRPr="00D260F3" w14:paraId="5F16C6D9" w14:textId="77777777">
        <w:trPr>
          <w:divId w:val="1835604096"/>
          <w:tblCellSpacing w:w="15" w:type="dxa"/>
        </w:trPr>
        <w:tc>
          <w:tcPr>
            <w:tcW w:w="50" w:type="pct"/>
            <w:hideMark/>
          </w:tcPr>
          <w:p w14:paraId="058899BB" w14:textId="77777777" w:rsidR="00D260F3" w:rsidRDefault="00D260F3">
            <w:pPr>
              <w:pStyle w:val="Literaturverzeichnis"/>
              <w:rPr>
                <w:noProof/>
              </w:rPr>
            </w:pPr>
            <w:r>
              <w:rPr>
                <w:noProof/>
              </w:rPr>
              <w:t xml:space="preserve">[8] </w:t>
            </w:r>
          </w:p>
        </w:tc>
        <w:tc>
          <w:tcPr>
            <w:tcW w:w="0" w:type="auto"/>
            <w:hideMark/>
          </w:tcPr>
          <w:p w14:paraId="647E5F31" w14:textId="77777777" w:rsidR="00D260F3" w:rsidRDefault="00D260F3">
            <w:pPr>
              <w:pStyle w:val="Literaturverzeichnis"/>
              <w:rPr>
                <w:noProof/>
              </w:rPr>
            </w:pPr>
            <w:r>
              <w:rPr>
                <w:noProof/>
              </w:rPr>
              <w:t xml:space="preserve">B. Abarbanel, „Gambling vs. gaming: a Commentary on the Role of regulatory, industry, and Community Stakeholdersin the Loot Box Debate,“ </w:t>
            </w:r>
            <w:r>
              <w:rPr>
                <w:i/>
                <w:iCs/>
                <w:noProof/>
              </w:rPr>
              <w:t xml:space="preserve">Gaming Law Review, </w:t>
            </w:r>
            <w:r>
              <w:rPr>
                <w:noProof/>
              </w:rPr>
              <w:t xml:space="preserve">Bd. 22, pp. 231-234, 05.2018. </w:t>
            </w:r>
          </w:p>
        </w:tc>
      </w:tr>
      <w:tr w:rsidR="00D260F3" w14:paraId="235B0414" w14:textId="77777777">
        <w:trPr>
          <w:divId w:val="1835604096"/>
          <w:tblCellSpacing w:w="15" w:type="dxa"/>
        </w:trPr>
        <w:tc>
          <w:tcPr>
            <w:tcW w:w="50" w:type="pct"/>
            <w:hideMark/>
          </w:tcPr>
          <w:p w14:paraId="07D749D4" w14:textId="77777777" w:rsidR="00D260F3" w:rsidRDefault="00D260F3">
            <w:pPr>
              <w:pStyle w:val="Literaturverzeichnis"/>
              <w:rPr>
                <w:noProof/>
              </w:rPr>
            </w:pPr>
            <w:r>
              <w:rPr>
                <w:noProof/>
              </w:rPr>
              <w:t xml:space="preserve">[9] </w:t>
            </w:r>
          </w:p>
        </w:tc>
        <w:tc>
          <w:tcPr>
            <w:tcW w:w="0" w:type="auto"/>
            <w:hideMark/>
          </w:tcPr>
          <w:p w14:paraId="6937F912" w14:textId="77777777" w:rsidR="00D260F3" w:rsidRPr="00D260F3" w:rsidRDefault="00D260F3">
            <w:pPr>
              <w:pStyle w:val="Literaturverzeichnis"/>
              <w:rPr>
                <w:noProof/>
                <w:lang w:val="de-AT"/>
              </w:rPr>
            </w:pPr>
            <w:r w:rsidRPr="00D260F3">
              <w:rPr>
                <w:noProof/>
                <w:lang w:val="de-AT"/>
              </w:rPr>
              <w:t>„Games Wirtschaft,“ 21 02 2024. [Online]. Available: https://www.gameswirtschaft.de/wirtschaft/usk-statistik-2023-altersfreigaben-lootboxen/. [Zugriff am 16 04 2024].</w:t>
            </w:r>
          </w:p>
        </w:tc>
      </w:tr>
    </w:tbl>
    <w:p w14:paraId="75B83340" w14:textId="77777777" w:rsidR="00D260F3" w:rsidRDefault="00D260F3">
      <w:pPr>
        <w:divId w:val="1835604096"/>
        <w:rPr>
          <w:noProof/>
        </w:rPr>
      </w:pPr>
    </w:p>
    <w:p w14:paraId="7FBC228B" w14:textId="77777777" w:rsidR="00CD4FF6" w:rsidRPr="00B14D1C" w:rsidRDefault="00000000" w:rsidP="0041564E">
      <w:pPr>
        <w:pStyle w:val="Startberschrift"/>
      </w:pPr>
      <w:r w:rsidRPr="00B14D1C">
        <w:fldChar w:fldCharType="end"/>
      </w:r>
      <w:r w:rsidRPr="00451B69">
        <w:br w:type="page" w:clear="all"/>
      </w:r>
      <w:bookmarkStart w:id="19" w:name="_Toc114210889"/>
      <w:bookmarkStart w:id="20" w:name="_Toc264537167"/>
      <w:bookmarkStart w:id="21" w:name="_Toc264537895"/>
      <w:bookmarkStart w:id="22" w:name="_Toc94299447"/>
      <w:bookmarkStart w:id="23" w:name="_Toc164107692"/>
      <w:r w:rsidRPr="00B14D1C">
        <w:lastRenderedPageBreak/>
        <w:t>Abbildungsverzeichnis</w:t>
      </w:r>
      <w:bookmarkEnd w:id="19"/>
      <w:bookmarkEnd w:id="20"/>
      <w:bookmarkEnd w:id="21"/>
      <w:bookmarkEnd w:id="22"/>
      <w:bookmarkEnd w:id="23"/>
    </w:p>
    <w:p w14:paraId="6F863DC2" w14:textId="77777777" w:rsidR="00CD4FF6" w:rsidRPr="00B14D1C" w:rsidRDefault="00CD4FF6">
      <w:pPr>
        <w:pStyle w:val="Abbildungsverzeichnis"/>
        <w:tabs>
          <w:tab w:val="right" w:leader="dot" w:pos="9061"/>
        </w:tabs>
        <w:rPr>
          <w:rFonts w:cs="Arial"/>
        </w:rPr>
      </w:pPr>
    </w:p>
    <w:p w14:paraId="0BFC20B5" w14:textId="77777777" w:rsidR="00CD4FF6" w:rsidRPr="00B14D1C" w:rsidRDefault="00000000">
      <w:pPr>
        <w:pStyle w:val="Abbildungsverzeichnis"/>
        <w:tabs>
          <w:tab w:val="right" w:leader="dot" w:pos="9061"/>
        </w:tabs>
        <w:rPr>
          <w:rFonts w:cs="Arial"/>
        </w:rPr>
      </w:pPr>
      <w:r w:rsidRPr="00B14D1C">
        <w:rPr>
          <w:rFonts w:cs="Arial"/>
        </w:rPr>
        <w:fldChar w:fldCharType="begin"/>
      </w:r>
      <w:r w:rsidRPr="00B14D1C">
        <w:rPr>
          <w:rFonts w:cs="Arial"/>
        </w:rPr>
        <w:instrText xml:space="preserve"> TOC \h \z \c "Abbildung" </w:instrText>
      </w:r>
      <w:r w:rsidRPr="00B14D1C">
        <w:rPr>
          <w:rFonts w:cs="Arial"/>
        </w:rPr>
        <w:fldChar w:fldCharType="separate"/>
      </w:r>
      <w:r w:rsidRPr="00B14D1C">
        <w:rPr>
          <w:rFonts w:cs="Arial"/>
        </w:rPr>
        <w:t>Abbildung 1: Beispiel für die Beschriftung eines Buchrückens.</w:t>
      </w:r>
      <w:r w:rsidRPr="00B14D1C">
        <w:rPr>
          <w:rFonts w:cs="Arial"/>
        </w:rPr>
        <w:tab/>
      </w:r>
      <w:r w:rsidRPr="00B14D1C">
        <w:rPr>
          <w:rFonts w:cs="Arial"/>
        </w:rPr>
        <w:fldChar w:fldCharType="begin"/>
      </w:r>
      <w:r w:rsidRPr="00B14D1C">
        <w:rPr>
          <w:rFonts w:cs="Arial"/>
        </w:rPr>
        <w:instrText xml:space="preserve"> PAGEREF _Toc114212288 \h </w:instrText>
      </w:r>
      <w:r w:rsidRPr="00B14D1C">
        <w:rPr>
          <w:rFonts w:cs="Arial"/>
        </w:rPr>
      </w:r>
      <w:r w:rsidRPr="00B14D1C">
        <w:rPr>
          <w:rFonts w:cs="Arial"/>
        </w:rPr>
        <w:fldChar w:fldCharType="separate"/>
      </w:r>
      <w:r w:rsidRPr="00B14D1C">
        <w:rPr>
          <w:rFonts w:cs="Arial"/>
        </w:rPr>
        <w:t>8</w:t>
      </w:r>
      <w:r w:rsidRPr="00B14D1C">
        <w:rPr>
          <w:rFonts w:cs="Arial"/>
        </w:rPr>
        <w:fldChar w:fldCharType="end"/>
      </w:r>
    </w:p>
    <w:p w14:paraId="627F8283" w14:textId="77777777" w:rsidR="00CD4FF6" w:rsidRPr="00B14D1C" w:rsidRDefault="00000000">
      <w:pPr>
        <w:pStyle w:val="Abbildungsverzeichnis"/>
        <w:tabs>
          <w:tab w:val="right" w:leader="dot" w:pos="9061"/>
        </w:tabs>
        <w:rPr>
          <w:rFonts w:cs="Arial"/>
        </w:rPr>
      </w:pPr>
      <w:r w:rsidRPr="00B14D1C">
        <w:rPr>
          <w:rFonts w:cs="Arial"/>
        </w:rPr>
        <w:fldChar w:fldCharType="end"/>
      </w:r>
    </w:p>
    <w:p w14:paraId="50BED5B9" w14:textId="77777777" w:rsidR="00CD4FF6" w:rsidRPr="00B14D1C" w:rsidRDefault="00CD4FF6">
      <w:pPr>
        <w:rPr>
          <w:color w:val="626B71"/>
          <w:szCs w:val="22"/>
        </w:rPr>
      </w:pPr>
    </w:p>
    <w:p w14:paraId="4419F6E5" w14:textId="77777777" w:rsidR="00CD4FF6" w:rsidRPr="00B14D1C" w:rsidRDefault="00CD4FF6">
      <w:pPr>
        <w:rPr>
          <w:color w:val="626B71"/>
          <w:szCs w:val="22"/>
        </w:rPr>
      </w:pPr>
    </w:p>
    <w:p w14:paraId="33217D1E" w14:textId="77777777" w:rsidR="00CD4FF6" w:rsidRPr="00B14D1C" w:rsidRDefault="00CD4FF6">
      <w:pPr>
        <w:rPr>
          <w:color w:val="626B71"/>
          <w:szCs w:val="22"/>
        </w:rPr>
      </w:pPr>
    </w:p>
    <w:p w14:paraId="2490478B" w14:textId="77777777" w:rsidR="00CD4FF6" w:rsidRPr="00B14D1C" w:rsidRDefault="00000000" w:rsidP="00706E62">
      <w:pPr>
        <w:pStyle w:val="Startberschrift"/>
      </w:pPr>
      <w:r w:rsidRPr="00B14D1C">
        <w:br w:type="page" w:clear="all"/>
      </w:r>
      <w:bookmarkStart w:id="24" w:name="_Toc114210890"/>
      <w:bookmarkStart w:id="25" w:name="_Toc264537168"/>
      <w:bookmarkStart w:id="26" w:name="_Toc264537896"/>
      <w:bookmarkStart w:id="27" w:name="_Toc94299448"/>
      <w:bookmarkStart w:id="28" w:name="_Toc164107693"/>
      <w:r w:rsidRPr="00B14D1C">
        <w:lastRenderedPageBreak/>
        <w:t>Tabellenverzeichnis</w:t>
      </w:r>
      <w:bookmarkEnd w:id="24"/>
      <w:bookmarkEnd w:id="25"/>
      <w:bookmarkEnd w:id="26"/>
      <w:bookmarkEnd w:id="27"/>
      <w:bookmarkEnd w:id="28"/>
    </w:p>
    <w:p w14:paraId="4E155884" w14:textId="77777777" w:rsidR="00CD4FF6" w:rsidRPr="00B14D1C" w:rsidRDefault="00CD4FF6">
      <w:pPr>
        <w:pStyle w:val="Abbildungsverzeichnis"/>
        <w:tabs>
          <w:tab w:val="right" w:leader="dot" w:pos="9061"/>
        </w:tabs>
        <w:rPr>
          <w:rFonts w:cs="Arial"/>
        </w:rPr>
      </w:pPr>
    </w:p>
    <w:p w14:paraId="23F1A290" w14:textId="77777777" w:rsidR="00CD4FF6" w:rsidRPr="00B14D1C" w:rsidRDefault="00000000">
      <w:pPr>
        <w:pStyle w:val="Abbildungsverzeichnis"/>
        <w:tabs>
          <w:tab w:val="right" w:leader="dot" w:pos="9061"/>
        </w:tabs>
        <w:rPr>
          <w:rFonts w:cs="Arial"/>
        </w:rPr>
      </w:pPr>
      <w:r w:rsidRPr="00B14D1C">
        <w:rPr>
          <w:rFonts w:cs="Arial"/>
        </w:rPr>
        <w:fldChar w:fldCharType="begin"/>
      </w:r>
      <w:r w:rsidRPr="00B14D1C">
        <w:rPr>
          <w:rFonts w:cs="Arial"/>
        </w:rPr>
        <w:instrText xml:space="preserve"> TOC \h \z \c "Tabelle" </w:instrText>
      </w:r>
      <w:r w:rsidRPr="00B14D1C">
        <w:rPr>
          <w:rFonts w:cs="Arial"/>
        </w:rPr>
        <w:fldChar w:fldCharType="separate"/>
      </w:r>
      <w:r w:rsidRPr="00B14D1C">
        <w:rPr>
          <w:rFonts w:cs="Arial"/>
        </w:rPr>
        <w:t>Tabelle 1: Semesterplan der Lehrveranstaltung „Angewandte Mathematik“</w:t>
      </w:r>
      <w:r w:rsidRPr="00B14D1C">
        <w:rPr>
          <w:rFonts w:cs="Arial"/>
        </w:rPr>
        <w:tab/>
      </w:r>
      <w:r w:rsidRPr="00B14D1C">
        <w:rPr>
          <w:rFonts w:cs="Arial"/>
        </w:rPr>
        <w:fldChar w:fldCharType="begin"/>
      </w:r>
      <w:r w:rsidRPr="00B14D1C">
        <w:rPr>
          <w:rFonts w:cs="Arial"/>
        </w:rPr>
        <w:instrText xml:space="preserve"> PAGEREF _Toc114212262 \h </w:instrText>
      </w:r>
      <w:r w:rsidRPr="00B14D1C">
        <w:rPr>
          <w:rFonts w:cs="Arial"/>
        </w:rPr>
      </w:r>
      <w:r w:rsidRPr="00B14D1C">
        <w:rPr>
          <w:rFonts w:cs="Arial"/>
        </w:rPr>
        <w:fldChar w:fldCharType="separate"/>
      </w:r>
      <w:r w:rsidRPr="00B14D1C">
        <w:rPr>
          <w:rFonts w:cs="Arial"/>
        </w:rPr>
        <w:t>8</w:t>
      </w:r>
      <w:r w:rsidRPr="00B14D1C">
        <w:rPr>
          <w:rFonts w:cs="Arial"/>
        </w:rPr>
        <w:fldChar w:fldCharType="end"/>
      </w:r>
    </w:p>
    <w:p w14:paraId="07F6234A" w14:textId="77777777" w:rsidR="00CD4FF6" w:rsidRPr="00B14D1C" w:rsidRDefault="00000000">
      <w:pPr>
        <w:pStyle w:val="Abbildungsverzeichnis"/>
        <w:tabs>
          <w:tab w:val="right" w:leader="dot" w:pos="9061"/>
        </w:tabs>
        <w:rPr>
          <w:rFonts w:cs="Arial"/>
        </w:rPr>
      </w:pPr>
      <w:r w:rsidRPr="00B14D1C">
        <w:rPr>
          <w:rFonts w:cs="Arial"/>
        </w:rPr>
        <w:fldChar w:fldCharType="end"/>
      </w:r>
    </w:p>
    <w:p w14:paraId="08B49179" w14:textId="77777777" w:rsidR="00CD4FF6" w:rsidRPr="00B14D1C" w:rsidRDefault="00CD4FF6">
      <w:pPr>
        <w:rPr>
          <w:color w:val="626B71"/>
          <w:szCs w:val="22"/>
        </w:rPr>
      </w:pPr>
    </w:p>
    <w:p w14:paraId="123D7C4B" w14:textId="77777777" w:rsidR="00CD4FF6" w:rsidRPr="00B14D1C" w:rsidRDefault="00CD4FF6">
      <w:pPr>
        <w:rPr>
          <w:color w:val="626B71"/>
          <w:szCs w:val="22"/>
        </w:rPr>
      </w:pPr>
    </w:p>
    <w:p w14:paraId="5BD5F899" w14:textId="77777777" w:rsidR="00CD4FF6" w:rsidRPr="00B14D1C" w:rsidRDefault="00CD4FF6">
      <w:pPr>
        <w:rPr>
          <w:color w:val="626B71"/>
          <w:szCs w:val="22"/>
        </w:rPr>
      </w:pPr>
    </w:p>
    <w:p w14:paraId="6652CF24" w14:textId="77777777" w:rsidR="00CD4FF6" w:rsidRPr="00B14D1C" w:rsidRDefault="00CD4FF6">
      <w:pPr>
        <w:rPr>
          <w:lang w:eastAsia="en-US" w:bidi="en-US"/>
        </w:rPr>
      </w:pPr>
    </w:p>
    <w:p w14:paraId="11E17810" w14:textId="77777777" w:rsidR="00CD4FF6" w:rsidRPr="00B14D1C" w:rsidRDefault="00000000" w:rsidP="00706E62">
      <w:pPr>
        <w:pStyle w:val="Startberschrift"/>
      </w:pPr>
      <w:r w:rsidRPr="00B14D1C">
        <w:br w:type="page" w:clear="all"/>
      </w:r>
      <w:bookmarkStart w:id="29" w:name="_Toc114210891"/>
      <w:bookmarkStart w:id="30" w:name="_Toc264537169"/>
      <w:bookmarkStart w:id="31" w:name="_Toc264537897"/>
      <w:bookmarkStart w:id="32" w:name="_Toc94299449"/>
      <w:bookmarkStart w:id="33" w:name="_Toc164107694"/>
      <w:r w:rsidRPr="00B14D1C">
        <w:lastRenderedPageBreak/>
        <w:t>Abkürzungsverzeichnis</w:t>
      </w:r>
      <w:bookmarkEnd w:id="29"/>
      <w:bookmarkEnd w:id="30"/>
      <w:bookmarkEnd w:id="31"/>
      <w:bookmarkEnd w:id="32"/>
      <w:bookmarkEnd w:id="33"/>
    </w:p>
    <w:p w14:paraId="11C7CB71" w14:textId="77777777" w:rsidR="00CD4FF6" w:rsidRPr="00B14D1C" w:rsidRDefault="00CD4FF6"/>
    <w:tbl>
      <w:tblPr>
        <w:tblW w:w="0" w:type="auto"/>
        <w:tblLook w:val="04A0" w:firstRow="1" w:lastRow="0" w:firstColumn="1" w:lastColumn="0" w:noHBand="0" w:noVBand="1"/>
      </w:tblPr>
      <w:tblGrid>
        <w:gridCol w:w="1653"/>
        <w:gridCol w:w="7417"/>
      </w:tblGrid>
      <w:tr w:rsidR="00CD4FF6" w:rsidRPr="00B14D1C" w14:paraId="489CD8D0" w14:textId="77777777">
        <w:tc>
          <w:tcPr>
            <w:tcW w:w="1668" w:type="dxa"/>
            <w:vAlign w:val="center"/>
          </w:tcPr>
          <w:p w14:paraId="38D4686C" w14:textId="77777777" w:rsidR="00CD4FF6" w:rsidRPr="00B14D1C" w:rsidRDefault="00000000">
            <w:pPr>
              <w:spacing w:before="80" w:after="80"/>
              <w:rPr>
                <w:szCs w:val="22"/>
              </w:rPr>
            </w:pPr>
            <w:r w:rsidRPr="00B14D1C">
              <w:rPr>
                <w:szCs w:val="22"/>
              </w:rPr>
              <w:t>WWW</w:t>
            </w:r>
          </w:p>
        </w:tc>
        <w:tc>
          <w:tcPr>
            <w:tcW w:w="7543" w:type="dxa"/>
            <w:vAlign w:val="center"/>
          </w:tcPr>
          <w:p w14:paraId="47B6BDD1" w14:textId="77777777" w:rsidR="00CD4FF6" w:rsidRPr="00B14D1C" w:rsidRDefault="00000000">
            <w:pPr>
              <w:spacing w:before="80" w:after="80"/>
              <w:rPr>
                <w:szCs w:val="22"/>
              </w:rPr>
            </w:pPr>
            <w:r w:rsidRPr="00B14D1C">
              <w:rPr>
                <w:szCs w:val="22"/>
              </w:rPr>
              <w:t>World Wide Web</w:t>
            </w:r>
          </w:p>
        </w:tc>
      </w:tr>
      <w:tr w:rsidR="00CD4FF6" w:rsidRPr="00B14D1C" w14:paraId="071B6E62" w14:textId="77777777">
        <w:tc>
          <w:tcPr>
            <w:tcW w:w="1668" w:type="dxa"/>
            <w:vAlign w:val="center"/>
          </w:tcPr>
          <w:p w14:paraId="44366DE4" w14:textId="77777777" w:rsidR="00CD4FF6" w:rsidRPr="00B14D1C" w:rsidRDefault="00CD4FF6">
            <w:pPr>
              <w:spacing w:before="80" w:after="80"/>
              <w:rPr>
                <w:szCs w:val="22"/>
              </w:rPr>
            </w:pPr>
          </w:p>
        </w:tc>
        <w:tc>
          <w:tcPr>
            <w:tcW w:w="7543" w:type="dxa"/>
            <w:vAlign w:val="center"/>
          </w:tcPr>
          <w:p w14:paraId="7722A4DB" w14:textId="77777777" w:rsidR="00CD4FF6" w:rsidRPr="00B14D1C" w:rsidRDefault="00CD4FF6">
            <w:pPr>
              <w:spacing w:before="80" w:after="80"/>
              <w:rPr>
                <w:szCs w:val="22"/>
              </w:rPr>
            </w:pPr>
          </w:p>
        </w:tc>
      </w:tr>
      <w:tr w:rsidR="00CD4FF6" w:rsidRPr="00B14D1C" w14:paraId="3CC46B82" w14:textId="77777777">
        <w:tc>
          <w:tcPr>
            <w:tcW w:w="1668" w:type="dxa"/>
            <w:vAlign w:val="center"/>
          </w:tcPr>
          <w:p w14:paraId="42664CCA" w14:textId="77777777" w:rsidR="00CD4FF6" w:rsidRPr="00B14D1C" w:rsidRDefault="00CD4FF6">
            <w:pPr>
              <w:spacing w:before="80" w:after="80"/>
              <w:rPr>
                <w:szCs w:val="22"/>
              </w:rPr>
            </w:pPr>
          </w:p>
        </w:tc>
        <w:tc>
          <w:tcPr>
            <w:tcW w:w="7543" w:type="dxa"/>
            <w:vAlign w:val="center"/>
          </w:tcPr>
          <w:p w14:paraId="699CBB25" w14:textId="77777777" w:rsidR="00CD4FF6" w:rsidRPr="00B14D1C" w:rsidRDefault="00CD4FF6">
            <w:pPr>
              <w:spacing w:before="80" w:after="80"/>
              <w:rPr>
                <w:szCs w:val="22"/>
              </w:rPr>
            </w:pPr>
          </w:p>
        </w:tc>
      </w:tr>
      <w:tr w:rsidR="00CD4FF6" w:rsidRPr="00B14D1C" w14:paraId="3D9C3FDD" w14:textId="77777777">
        <w:tc>
          <w:tcPr>
            <w:tcW w:w="1668" w:type="dxa"/>
            <w:vAlign w:val="center"/>
          </w:tcPr>
          <w:p w14:paraId="565D37BC" w14:textId="77777777" w:rsidR="00CD4FF6" w:rsidRPr="00B14D1C" w:rsidRDefault="00CD4FF6">
            <w:pPr>
              <w:spacing w:before="80" w:after="80"/>
              <w:rPr>
                <w:szCs w:val="22"/>
              </w:rPr>
            </w:pPr>
          </w:p>
        </w:tc>
        <w:tc>
          <w:tcPr>
            <w:tcW w:w="7543" w:type="dxa"/>
            <w:vAlign w:val="center"/>
          </w:tcPr>
          <w:p w14:paraId="51301B83" w14:textId="77777777" w:rsidR="00CD4FF6" w:rsidRPr="00B14D1C" w:rsidRDefault="00CD4FF6">
            <w:pPr>
              <w:spacing w:before="80" w:after="80"/>
              <w:rPr>
                <w:szCs w:val="22"/>
              </w:rPr>
            </w:pPr>
          </w:p>
        </w:tc>
      </w:tr>
      <w:tr w:rsidR="00CD4FF6" w:rsidRPr="00B14D1C" w14:paraId="54027328" w14:textId="77777777">
        <w:tc>
          <w:tcPr>
            <w:tcW w:w="1668" w:type="dxa"/>
            <w:vAlign w:val="center"/>
          </w:tcPr>
          <w:p w14:paraId="2E4AE1DE" w14:textId="77777777" w:rsidR="00CD4FF6" w:rsidRPr="00B14D1C" w:rsidRDefault="00CD4FF6">
            <w:pPr>
              <w:spacing w:before="80" w:after="80"/>
              <w:rPr>
                <w:szCs w:val="22"/>
              </w:rPr>
            </w:pPr>
          </w:p>
        </w:tc>
        <w:tc>
          <w:tcPr>
            <w:tcW w:w="7543" w:type="dxa"/>
            <w:vAlign w:val="center"/>
          </w:tcPr>
          <w:p w14:paraId="09C7E0A9" w14:textId="77777777" w:rsidR="00CD4FF6" w:rsidRPr="00B14D1C" w:rsidRDefault="00CD4FF6">
            <w:pPr>
              <w:spacing w:before="80" w:after="80"/>
              <w:rPr>
                <w:szCs w:val="22"/>
              </w:rPr>
            </w:pPr>
          </w:p>
        </w:tc>
      </w:tr>
      <w:tr w:rsidR="00CD4FF6" w:rsidRPr="00B14D1C" w14:paraId="3547D749" w14:textId="77777777">
        <w:tc>
          <w:tcPr>
            <w:tcW w:w="1668" w:type="dxa"/>
            <w:vAlign w:val="center"/>
          </w:tcPr>
          <w:p w14:paraId="7D08B579" w14:textId="77777777" w:rsidR="00CD4FF6" w:rsidRPr="00B14D1C" w:rsidRDefault="00CD4FF6">
            <w:pPr>
              <w:spacing w:before="80" w:after="80"/>
              <w:rPr>
                <w:szCs w:val="22"/>
              </w:rPr>
            </w:pPr>
          </w:p>
        </w:tc>
        <w:tc>
          <w:tcPr>
            <w:tcW w:w="7543" w:type="dxa"/>
            <w:vAlign w:val="center"/>
          </w:tcPr>
          <w:p w14:paraId="5226CB08" w14:textId="77777777" w:rsidR="00CD4FF6" w:rsidRPr="00B14D1C" w:rsidRDefault="00CD4FF6">
            <w:pPr>
              <w:spacing w:before="80" w:after="80"/>
              <w:rPr>
                <w:szCs w:val="22"/>
              </w:rPr>
            </w:pPr>
          </w:p>
        </w:tc>
      </w:tr>
      <w:tr w:rsidR="00CD4FF6" w:rsidRPr="00B14D1C" w14:paraId="5616AD8E" w14:textId="77777777">
        <w:tc>
          <w:tcPr>
            <w:tcW w:w="1668" w:type="dxa"/>
            <w:vAlign w:val="center"/>
          </w:tcPr>
          <w:p w14:paraId="201ADC25" w14:textId="77777777" w:rsidR="00CD4FF6" w:rsidRPr="00B14D1C" w:rsidRDefault="00CD4FF6">
            <w:pPr>
              <w:spacing w:before="80" w:after="80"/>
              <w:rPr>
                <w:szCs w:val="22"/>
              </w:rPr>
            </w:pPr>
          </w:p>
        </w:tc>
        <w:tc>
          <w:tcPr>
            <w:tcW w:w="7543" w:type="dxa"/>
            <w:vAlign w:val="center"/>
          </w:tcPr>
          <w:p w14:paraId="417C3C00" w14:textId="77777777" w:rsidR="00CD4FF6" w:rsidRPr="00B14D1C" w:rsidRDefault="00CD4FF6">
            <w:pPr>
              <w:spacing w:before="80" w:after="80"/>
              <w:rPr>
                <w:szCs w:val="22"/>
              </w:rPr>
            </w:pPr>
          </w:p>
        </w:tc>
      </w:tr>
      <w:tr w:rsidR="00CD4FF6" w:rsidRPr="00B14D1C" w14:paraId="4E17B5AF" w14:textId="77777777">
        <w:tc>
          <w:tcPr>
            <w:tcW w:w="1668" w:type="dxa"/>
            <w:vAlign w:val="center"/>
          </w:tcPr>
          <w:p w14:paraId="3F0D0D75" w14:textId="77777777" w:rsidR="00CD4FF6" w:rsidRPr="00B14D1C" w:rsidRDefault="00CD4FF6">
            <w:pPr>
              <w:spacing w:before="80" w:after="80"/>
              <w:rPr>
                <w:szCs w:val="22"/>
              </w:rPr>
            </w:pPr>
          </w:p>
        </w:tc>
        <w:tc>
          <w:tcPr>
            <w:tcW w:w="7543" w:type="dxa"/>
            <w:vAlign w:val="center"/>
          </w:tcPr>
          <w:p w14:paraId="72CA186B" w14:textId="77777777" w:rsidR="00CD4FF6" w:rsidRPr="00B14D1C" w:rsidRDefault="00CD4FF6">
            <w:pPr>
              <w:spacing w:before="80" w:after="80"/>
              <w:rPr>
                <w:szCs w:val="22"/>
              </w:rPr>
            </w:pPr>
          </w:p>
        </w:tc>
      </w:tr>
    </w:tbl>
    <w:p w14:paraId="7EA1DB4E" w14:textId="77777777" w:rsidR="00CD4FF6" w:rsidRPr="00B14D1C" w:rsidRDefault="00CD4FF6"/>
    <w:p w14:paraId="22672C49" w14:textId="77777777" w:rsidR="00CD4FF6" w:rsidRPr="00B14D1C" w:rsidRDefault="00CD4FF6"/>
    <w:p w14:paraId="6B1AA430" w14:textId="77777777" w:rsidR="00CD4FF6" w:rsidRPr="00B14D1C" w:rsidRDefault="00CD4FF6">
      <w:pPr>
        <w:rPr>
          <w:color w:val="626B71"/>
        </w:rPr>
      </w:pPr>
    </w:p>
    <w:p w14:paraId="7819C410" w14:textId="77777777" w:rsidR="00CD4FF6" w:rsidRPr="00B14D1C" w:rsidRDefault="00CD4FF6">
      <w:pPr>
        <w:rPr>
          <w:color w:val="626B71"/>
        </w:rPr>
      </w:pPr>
    </w:p>
    <w:p w14:paraId="4695DEC0" w14:textId="77777777" w:rsidR="00CD4FF6" w:rsidRPr="00B14D1C" w:rsidRDefault="00CD4FF6"/>
    <w:p w14:paraId="7E8F5732" w14:textId="77777777" w:rsidR="00CD4FF6" w:rsidRPr="00B14D1C" w:rsidRDefault="00000000" w:rsidP="00706E62">
      <w:pPr>
        <w:pStyle w:val="Startberschrift"/>
      </w:pPr>
      <w:r w:rsidRPr="00B14D1C">
        <w:br w:type="page" w:clear="all"/>
      </w:r>
      <w:bookmarkStart w:id="34" w:name="_Toc114210892"/>
      <w:bookmarkStart w:id="35" w:name="_Toc264537170"/>
      <w:bookmarkStart w:id="36" w:name="_Toc264537898"/>
      <w:bookmarkStart w:id="37" w:name="_Toc94299450"/>
      <w:bookmarkStart w:id="38" w:name="_Toc164107695"/>
      <w:r w:rsidRPr="00B14D1C">
        <w:lastRenderedPageBreak/>
        <w:t>Anhang A: Überschrift des ersten Anhangs</w:t>
      </w:r>
      <w:bookmarkEnd w:id="34"/>
      <w:bookmarkEnd w:id="35"/>
      <w:bookmarkEnd w:id="36"/>
      <w:bookmarkEnd w:id="37"/>
      <w:bookmarkEnd w:id="38"/>
    </w:p>
    <w:p w14:paraId="5C110522" w14:textId="77777777" w:rsidR="00CD4FF6" w:rsidRPr="00B14D1C" w:rsidRDefault="00CD4FF6"/>
    <w:p w14:paraId="13FEDFD1" w14:textId="77777777" w:rsidR="00CD4FF6" w:rsidRPr="00B14D1C" w:rsidRDefault="00000000" w:rsidP="00706E62">
      <w:pPr>
        <w:pStyle w:val="Startberschrift"/>
      </w:pPr>
      <w:r w:rsidRPr="00B14D1C">
        <w:br w:type="page" w:clear="all"/>
      </w:r>
      <w:bookmarkStart w:id="39" w:name="_Toc114210893"/>
      <w:bookmarkStart w:id="40" w:name="_Toc264537171"/>
      <w:bookmarkStart w:id="41" w:name="_Toc264537899"/>
      <w:bookmarkStart w:id="42" w:name="_Toc94299451"/>
      <w:bookmarkStart w:id="43" w:name="_Toc164107696"/>
      <w:r w:rsidRPr="00B14D1C">
        <w:lastRenderedPageBreak/>
        <w:t>Anhang B: Überschrift des zweiten Anhangs</w:t>
      </w:r>
      <w:bookmarkEnd w:id="39"/>
      <w:bookmarkEnd w:id="40"/>
      <w:bookmarkEnd w:id="41"/>
      <w:bookmarkEnd w:id="42"/>
      <w:bookmarkEnd w:id="43"/>
    </w:p>
    <w:p w14:paraId="33DD0F12" w14:textId="77777777" w:rsidR="00CD4FF6" w:rsidRPr="00B14D1C" w:rsidRDefault="00CD4FF6"/>
    <w:sectPr w:rsidR="00CD4FF6" w:rsidRPr="00B14D1C">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1BC7C" w14:textId="77777777" w:rsidR="0051348F" w:rsidRPr="00B14D1C" w:rsidRDefault="0051348F">
      <w:r w:rsidRPr="00B14D1C">
        <w:separator/>
      </w:r>
    </w:p>
  </w:endnote>
  <w:endnote w:type="continuationSeparator" w:id="0">
    <w:p w14:paraId="4CB2490B" w14:textId="77777777" w:rsidR="0051348F" w:rsidRPr="00B14D1C" w:rsidRDefault="0051348F">
      <w:r w:rsidRPr="00B14D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B14D1C" w:rsidRDefault="00000000">
    <w:pPr>
      <w:pStyle w:val="Fuzeile"/>
      <w:framePr w:wrap="around" w:vAnchor="text" w:hAnchor="margin" w:xAlign="right" w:y="1"/>
      <w:rPr>
        <w:rStyle w:val="Seitenzahl"/>
      </w:rPr>
    </w:pPr>
    <w:r w:rsidRPr="00B14D1C">
      <w:rPr>
        <w:rStyle w:val="Seitenzahl"/>
      </w:rPr>
      <w:fldChar w:fldCharType="begin"/>
    </w:r>
    <w:r w:rsidRPr="00B14D1C">
      <w:rPr>
        <w:rStyle w:val="Seitenzahl"/>
      </w:rPr>
      <w:instrText xml:space="preserve">PAGE  </w:instrText>
    </w:r>
    <w:r w:rsidRPr="00B14D1C">
      <w:rPr>
        <w:rStyle w:val="Seitenzahl"/>
      </w:rPr>
      <w:fldChar w:fldCharType="end"/>
    </w:r>
  </w:p>
  <w:p w14:paraId="72BDAC78" w14:textId="77777777" w:rsidR="00CD4FF6" w:rsidRPr="00B14D1C"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F1BC" w14:textId="77777777" w:rsidR="00CD4FF6" w:rsidRPr="00B14D1C" w:rsidRDefault="00CD4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15FD" w14:textId="77777777" w:rsidR="00CD4FF6" w:rsidRPr="00B14D1C" w:rsidRDefault="00CD4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B14D1C" w:rsidRDefault="00000000">
    <w:pPr>
      <w:pStyle w:val="Fuzeile"/>
      <w:framePr w:wrap="around" w:vAnchor="text" w:hAnchor="margin" w:xAlign="right" w:y="1"/>
      <w:rPr>
        <w:rStyle w:val="Seitenzahl"/>
      </w:rPr>
    </w:pPr>
    <w:r w:rsidRPr="00B14D1C">
      <w:rPr>
        <w:rStyle w:val="Seitenzahl"/>
      </w:rPr>
      <w:fldChar w:fldCharType="begin"/>
    </w:r>
    <w:r w:rsidRPr="00B14D1C">
      <w:rPr>
        <w:rStyle w:val="Seitenzahl"/>
      </w:rPr>
      <w:instrText xml:space="preserve">PAGE  </w:instrText>
    </w:r>
    <w:r w:rsidRPr="00B14D1C">
      <w:rPr>
        <w:rStyle w:val="Seitenzahl"/>
      </w:rPr>
      <w:fldChar w:fldCharType="separate"/>
    </w:r>
    <w:r w:rsidRPr="00B14D1C">
      <w:rPr>
        <w:rStyle w:val="Seitenzahl"/>
      </w:rPr>
      <w:t>5</w:t>
    </w:r>
    <w:r w:rsidRPr="00B14D1C">
      <w:rPr>
        <w:rStyle w:val="Seitenzahl"/>
      </w:rPr>
      <w:fldChar w:fldCharType="end"/>
    </w:r>
  </w:p>
  <w:p w14:paraId="4058C9BA" w14:textId="77777777" w:rsidR="00CD4FF6" w:rsidRPr="00B14D1C" w:rsidRDefault="00000000">
    <w:pPr>
      <w:pStyle w:val="Fuzeile"/>
      <w:ind w:right="360"/>
      <w:jc w:val="left"/>
    </w:pPr>
    <w:r w:rsidRPr="00B14D1C">
      <w:tab/>
    </w:r>
    <w:r w:rsidRPr="00B14D1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3C3B4" w14:textId="77777777" w:rsidR="0051348F" w:rsidRPr="00B14D1C" w:rsidRDefault="0051348F">
      <w:r w:rsidRPr="00B14D1C">
        <w:separator/>
      </w:r>
    </w:p>
  </w:footnote>
  <w:footnote w:type="continuationSeparator" w:id="0">
    <w:p w14:paraId="0B551918" w14:textId="77777777" w:rsidR="0051348F" w:rsidRPr="00B14D1C" w:rsidRDefault="0051348F">
      <w:r w:rsidRPr="00B14D1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B14D1C" w:rsidRDefault="00000000">
    <w:pPr>
      <w:pStyle w:val="Kopfzeile"/>
    </w:pPr>
    <w:r w:rsidRPr="00B14D1C">
      <w:rPr>
        <w:noProof/>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583B7" w14:textId="77777777" w:rsidR="00CD4FF6" w:rsidRPr="00B14D1C" w:rsidRDefault="00CD4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B14D1C" w:rsidRDefault="00000000">
    <w:pPr>
      <w:pStyle w:val="Kopfzeile"/>
    </w:pPr>
    <w:r w:rsidRPr="00B14D1C">
      <w:rPr>
        <w:noProof/>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B14D1C" w:rsidRDefault="00000000">
    <w:pPr>
      <w:pStyle w:val="Kopfzeile"/>
    </w:pPr>
    <w:r w:rsidRPr="00B14D1C">
      <w:rPr>
        <w:noProof/>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3"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B14D1C" w:rsidRDefault="00CD4F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B14D1C"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965808"/>
    <w:multiLevelType w:val="hybridMultilevel"/>
    <w:tmpl w:val="F13EA1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9"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10"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1"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2"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4"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9"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1"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95434B"/>
    <w:multiLevelType w:val="hybridMultilevel"/>
    <w:tmpl w:val="A956B4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4"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6"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30" w15:restartNumberingAfterBreak="0">
    <w:nsid w:val="77455CCB"/>
    <w:multiLevelType w:val="hybridMultilevel"/>
    <w:tmpl w:val="29F4BB92"/>
    <w:lvl w:ilvl="0" w:tplc="50A89EDC">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8785508"/>
    <w:multiLevelType w:val="hybridMultilevel"/>
    <w:tmpl w:val="954E5236"/>
    <w:lvl w:ilvl="0" w:tplc="0C070001">
      <w:start w:val="1"/>
      <w:numFmt w:val="bullet"/>
      <w:lvlText w:val=""/>
      <w:lvlJc w:val="left"/>
      <w:pPr>
        <w:ind w:left="792" w:hanging="360"/>
      </w:pPr>
      <w:rPr>
        <w:rFonts w:ascii="Symbol" w:hAnsi="Symbo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32"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33"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6"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1565409274">
    <w:abstractNumId w:val="34"/>
  </w:num>
  <w:num w:numId="2" w16cid:durableId="1836915543">
    <w:abstractNumId w:val="2"/>
  </w:num>
  <w:num w:numId="3" w16cid:durableId="897589654">
    <w:abstractNumId w:val="33"/>
  </w:num>
  <w:num w:numId="4" w16cid:durableId="32657288">
    <w:abstractNumId w:val="17"/>
  </w:num>
  <w:num w:numId="5" w16cid:durableId="2138256116">
    <w:abstractNumId w:val="6"/>
  </w:num>
  <w:num w:numId="6" w16cid:durableId="626549530">
    <w:abstractNumId w:val="33"/>
  </w:num>
  <w:num w:numId="7" w16cid:durableId="1993632975">
    <w:abstractNumId w:val="29"/>
  </w:num>
  <w:num w:numId="8" w16cid:durableId="1465200170">
    <w:abstractNumId w:val="14"/>
  </w:num>
  <w:num w:numId="9" w16cid:durableId="948656804">
    <w:abstractNumId w:val="19"/>
  </w:num>
  <w:num w:numId="10" w16cid:durableId="1191795681">
    <w:abstractNumId w:val="0"/>
  </w:num>
  <w:num w:numId="11" w16cid:durableId="2083480439">
    <w:abstractNumId w:val="24"/>
  </w:num>
  <w:num w:numId="12" w16cid:durableId="390688866">
    <w:abstractNumId w:val="9"/>
  </w:num>
  <w:num w:numId="13" w16cid:durableId="1345398846">
    <w:abstractNumId w:val="13"/>
  </w:num>
  <w:num w:numId="14" w16cid:durableId="1007371580">
    <w:abstractNumId w:val="8"/>
  </w:num>
  <w:num w:numId="15" w16cid:durableId="549532592">
    <w:abstractNumId w:val="0"/>
  </w:num>
  <w:num w:numId="16" w16cid:durableId="613439053">
    <w:abstractNumId w:val="0"/>
  </w:num>
  <w:num w:numId="17" w16cid:durableId="1108239416">
    <w:abstractNumId w:val="0"/>
  </w:num>
  <w:num w:numId="18" w16cid:durableId="1496341617">
    <w:abstractNumId w:val="0"/>
  </w:num>
  <w:num w:numId="19" w16cid:durableId="1299526949">
    <w:abstractNumId w:val="0"/>
  </w:num>
  <w:num w:numId="20" w16cid:durableId="1303970099">
    <w:abstractNumId w:val="16"/>
  </w:num>
  <w:num w:numId="21" w16cid:durableId="1851025532">
    <w:abstractNumId w:val="15"/>
  </w:num>
  <w:num w:numId="22" w16cid:durableId="1100486649">
    <w:abstractNumId w:val="28"/>
  </w:num>
  <w:num w:numId="23" w16cid:durableId="599065714">
    <w:abstractNumId w:val="1"/>
  </w:num>
  <w:num w:numId="24" w16cid:durableId="96218948">
    <w:abstractNumId w:val="3"/>
  </w:num>
  <w:num w:numId="25" w16cid:durableId="1834837397">
    <w:abstractNumId w:val="27"/>
  </w:num>
  <w:num w:numId="26" w16cid:durableId="803233706">
    <w:abstractNumId w:val="21"/>
  </w:num>
  <w:num w:numId="27" w16cid:durableId="2041513776">
    <w:abstractNumId w:val="22"/>
  </w:num>
  <w:num w:numId="28" w16cid:durableId="950741265">
    <w:abstractNumId w:val="12"/>
  </w:num>
  <w:num w:numId="29" w16cid:durableId="1820418768">
    <w:abstractNumId w:val="26"/>
  </w:num>
  <w:num w:numId="30" w16cid:durableId="779102749">
    <w:abstractNumId w:val="33"/>
  </w:num>
  <w:num w:numId="31" w16cid:durableId="989870036">
    <w:abstractNumId w:val="33"/>
  </w:num>
  <w:num w:numId="32" w16cid:durableId="1974018225">
    <w:abstractNumId w:val="0"/>
  </w:num>
  <w:num w:numId="33" w16cid:durableId="143544122">
    <w:abstractNumId w:val="33"/>
  </w:num>
  <w:num w:numId="34" w16cid:durableId="1707674511">
    <w:abstractNumId w:val="5"/>
  </w:num>
  <w:num w:numId="35" w16cid:durableId="306978600">
    <w:abstractNumId w:val="25"/>
  </w:num>
  <w:num w:numId="36" w16cid:durableId="139032708">
    <w:abstractNumId w:val="35"/>
  </w:num>
  <w:num w:numId="37" w16cid:durableId="1523738878">
    <w:abstractNumId w:val="0"/>
  </w:num>
  <w:num w:numId="38" w16cid:durableId="1574854571">
    <w:abstractNumId w:val="18"/>
  </w:num>
  <w:num w:numId="39" w16cid:durableId="1324242398">
    <w:abstractNumId w:val="20"/>
  </w:num>
  <w:num w:numId="40" w16cid:durableId="2061707284">
    <w:abstractNumId w:val="36"/>
  </w:num>
  <w:num w:numId="41" w16cid:durableId="1048916723">
    <w:abstractNumId w:val="4"/>
  </w:num>
  <w:num w:numId="42" w16cid:durableId="1734497816">
    <w:abstractNumId w:val="33"/>
  </w:num>
  <w:num w:numId="43" w16cid:durableId="1916016062">
    <w:abstractNumId w:val="33"/>
  </w:num>
  <w:num w:numId="44" w16cid:durableId="923690082">
    <w:abstractNumId w:val="33"/>
  </w:num>
  <w:num w:numId="45" w16cid:durableId="1257402098">
    <w:abstractNumId w:val="32"/>
  </w:num>
  <w:num w:numId="46" w16cid:durableId="2038968027">
    <w:abstractNumId w:val="10"/>
  </w:num>
  <w:num w:numId="47" w16cid:durableId="8413718">
    <w:abstractNumId w:val="11"/>
  </w:num>
  <w:num w:numId="48" w16cid:durableId="28575332">
    <w:abstractNumId w:val="23"/>
  </w:num>
  <w:num w:numId="49" w16cid:durableId="1685783231">
    <w:abstractNumId w:val="31"/>
  </w:num>
  <w:num w:numId="50" w16cid:durableId="1593970128">
    <w:abstractNumId w:val="7"/>
  </w:num>
  <w:num w:numId="51" w16cid:durableId="12564771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316B7"/>
    <w:rsid w:val="000522DD"/>
    <w:rsid w:val="00080B9E"/>
    <w:rsid w:val="00110430"/>
    <w:rsid w:val="00116E38"/>
    <w:rsid w:val="0013017D"/>
    <w:rsid w:val="00151951"/>
    <w:rsid w:val="001566C4"/>
    <w:rsid w:val="00157C9E"/>
    <w:rsid w:val="001756B6"/>
    <w:rsid w:val="001760AD"/>
    <w:rsid w:val="001A333A"/>
    <w:rsid w:val="001D7B09"/>
    <w:rsid w:val="001E744F"/>
    <w:rsid w:val="001F5A0C"/>
    <w:rsid w:val="002107C4"/>
    <w:rsid w:val="00214AA2"/>
    <w:rsid w:val="002275C6"/>
    <w:rsid w:val="00234E37"/>
    <w:rsid w:val="00236804"/>
    <w:rsid w:val="00242921"/>
    <w:rsid w:val="002517BD"/>
    <w:rsid w:val="0025294E"/>
    <w:rsid w:val="00257D8C"/>
    <w:rsid w:val="00282B22"/>
    <w:rsid w:val="00292B93"/>
    <w:rsid w:val="002A42C3"/>
    <w:rsid w:val="002B5F04"/>
    <w:rsid w:val="002C6F72"/>
    <w:rsid w:val="002C75C6"/>
    <w:rsid w:val="002D1C93"/>
    <w:rsid w:val="002D3220"/>
    <w:rsid w:val="00322596"/>
    <w:rsid w:val="00330EC4"/>
    <w:rsid w:val="003333BD"/>
    <w:rsid w:val="00344D46"/>
    <w:rsid w:val="003A32C2"/>
    <w:rsid w:val="003B2435"/>
    <w:rsid w:val="003B4FEC"/>
    <w:rsid w:val="003C2EFC"/>
    <w:rsid w:val="003D31EE"/>
    <w:rsid w:val="003D3F4B"/>
    <w:rsid w:val="003D4CE0"/>
    <w:rsid w:val="003E2ABE"/>
    <w:rsid w:val="004003D7"/>
    <w:rsid w:val="00414ED2"/>
    <w:rsid w:val="0041564E"/>
    <w:rsid w:val="004200AE"/>
    <w:rsid w:val="004205E1"/>
    <w:rsid w:val="00447CB0"/>
    <w:rsid w:val="00451B69"/>
    <w:rsid w:val="00467E9D"/>
    <w:rsid w:val="00495915"/>
    <w:rsid w:val="004B3CD3"/>
    <w:rsid w:val="004C5044"/>
    <w:rsid w:val="004D0DA1"/>
    <w:rsid w:val="004D77D4"/>
    <w:rsid w:val="00511428"/>
    <w:rsid w:val="0051348F"/>
    <w:rsid w:val="00573430"/>
    <w:rsid w:val="005953B2"/>
    <w:rsid w:val="005D4834"/>
    <w:rsid w:val="005E73E6"/>
    <w:rsid w:val="005F2E20"/>
    <w:rsid w:val="005F6107"/>
    <w:rsid w:val="00600B89"/>
    <w:rsid w:val="00601CDA"/>
    <w:rsid w:val="0060626F"/>
    <w:rsid w:val="006106E0"/>
    <w:rsid w:val="006130ED"/>
    <w:rsid w:val="00655A1D"/>
    <w:rsid w:val="00695B65"/>
    <w:rsid w:val="00697CA6"/>
    <w:rsid w:val="006A300A"/>
    <w:rsid w:val="006A65FC"/>
    <w:rsid w:val="006B3DFB"/>
    <w:rsid w:val="006B544F"/>
    <w:rsid w:val="006B78BB"/>
    <w:rsid w:val="006D3419"/>
    <w:rsid w:val="007042FA"/>
    <w:rsid w:val="00706E62"/>
    <w:rsid w:val="00712E61"/>
    <w:rsid w:val="00715BFC"/>
    <w:rsid w:val="00721BC6"/>
    <w:rsid w:val="0072352D"/>
    <w:rsid w:val="007330E6"/>
    <w:rsid w:val="00744F09"/>
    <w:rsid w:val="00765041"/>
    <w:rsid w:val="00781F4F"/>
    <w:rsid w:val="00782B71"/>
    <w:rsid w:val="007965ED"/>
    <w:rsid w:val="00797852"/>
    <w:rsid w:val="00797E40"/>
    <w:rsid w:val="007C1397"/>
    <w:rsid w:val="007D48E2"/>
    <w:rsid w:val="00811FD0"/>
    <w:rsid w:val="008208E8"/>
    <w:rsid w:val="00844DAA"/>
    <w:rsid w:val="00854CAA"/>
    <w:rsid w:val="00874A8A"/>
    <w:rsid w:val="008760E9"/>
    <w:rsid w:val="00877A76"/>
    <w:rsid w:val="008952BD"/>
    <w:rsid w:val="008A2FB1"/>
    <w:rsid w:val="008C0DF3"/>
    <w:rsid w:val="008C31C0"/>
    <w:rsid w:val="008C4E48"/>
    <w:rsid w:val="008D604B"/>
    <w:rsid w:val="008E1315"/>
    <w:rsid w:val="008E57D2"/>
    <w:rsid w:val="00903043"/>
    <w:rsid w:val="00906EE5"/>
    <w:rsid w:val="00926728"/>
    <w:rsid w:val="009276F6"/>
    <w:rsid w:val="009352FD"/>
    <w:rsid w:val="0095518F"/>
    <w:rsid w:val="009714CD"/>
    <w:rsid w:val="00985418"/>
    <w:rsid w:val="00991C1E"/>
    <w:rsid w:val="00993907"/>
    <w:rsid w:val="009968E1"/>
    <w:rsid w:val="009A1F63"/>
    <w:rsid w:val="009A2C3E"/>
    <w:rsid w:val="009B7F7C"/>
    <w:rsid w:val="009C0BC9"/>
    <w:rsid w:val="009C2355"/>
    <w:rsid w:val="009F489A"/>
    <w:rsid w:val="00A007B0"/>
    <w:rsid w:val="00A058F8"/>
    <w:rsid w:val="00A071D0"/>
    <w:rsid w:val="00A22EF4"/>
    <w:rsid w:val="00A50F1A"/>
    <w:rsid w:val="00A539B0"/>
    <w:rsid w:val="00A766A0"/>
    <w:rsid w:val="00B005A7"/>
    <w:rsid w:val="00B1134B"/>
    <w:rsid w:val="00B14D1C"/>
    <w:rsid w:val="00B162BD"/>
    <w:rsid w:val="00B25681"/>
    <w:rsid w:val="00B47362"/>
    <w:rsid w:val="00B6516C"/>
    <w:rsid w:val="00B653EE"/>
    <w:rsid w:val="00B763E2"/>
    <w:rsid w:val="00B94FE4"/>
    <w:rsid w:val="00BA3CDC"/>
    <w:rsid w:val="00BE5B6E"/>
    <w:rsid w:val="00BF3B61"/>
    <w:rsid w:val="00C01863"/>
    <w:rsid w:val="00C02A49"/>
    <w:rsid w:val="00C102C8"/>
    <w:rsid w:val="00C142B0"/>
    <w:rsid w:val="00C15E54"/>
    <w:rsid w:val="00C22C77"/>
    <w:rsid w:val="00C25DB1"/>
    <w:rsid w:val="00C33BB1"/>
    <w:rsid w:val="00C33E5B"/>
    <w:rsid w:val="00C3500B"/>
    <w:rsid w:val="00C35112"/>
    <w:rsid w:val="00C55166"/>
    <w:rsid w:val="00C7110F"/>
    <w:rsid w:val="00C77FA3"/>
    <w:rsid w:val="00C83E20"/>
    <w:rsid w:val="00C8775D"/>
    <w:rsid w:val="00C87F63"/>
    <w:rsid w:val="00C95B74"/>
    <w:rsid w:val="00C96F75"/>
    <w:rsid w:val="00CA2944"/>
    <w:rsid w:val="00CB12F7"/>
    <w:rsid w:val="00CC02EB"/>
    <w:rsid w:val="00CC3CF0"/>
    <w:rsid w:val="00CC5493"/>
    <w:rsid w:val="00CC6B30"/>
    <w:rsid w:val="00CD185F"/>
    <w:rsid w:val="00CD2BE0"/>
    <w:rsid w:val="00CD4FF6"/>
    <w:rsid w:val="00CD72CB"/>
    <w:rsid w:val="00CE1281"/>
    <w:rsid w:val="00CF66A0"/>
    <w:rsid w:val="00D16BB5"/>
    <w:rsid w:val="00D21AF0"/>
    <w:rsid w:val="00D260F3"/>
    <w:rsid w:val="00D33688"/>
    <w:rsid w:val="00D43390"/>
    <w:rsid w:val="00D75D1C"/>
    <w:rsid w:val="00D94EA9"/>
    <w:rsid w:val="00DB12A1"/>
    <w:rsid w:val="00DF72BB"/>
    <w:rsid w:val="00E01423"/>
    <w:rsid w:val="00E1716C"/>
    <w:rsid w:val="00E21098"/>
    <w:rsid w:val="00E254AC"/>
    <w:rsid w:val="00E34539"/>
    <w:rsid w:val="00E62D23"/>
    <w:rsid w:val="00E71304"/>
    <w:rsid w:val="00E875D8"/>
    <w:rsid w:val="00E9092A"/>
    <w:rsid w:val="00EB66C3"/>
    <w:rsid w:val="00ED2014"/>
    <w:rsid w:val="00F231D1"/>
    <w:rsid w:val="00F527CC"/>
    <w:rsid w:val="00F84D9D"/>
    <w:rsid w:val="00F90DD1"/>
    <w:rsid w:val="00FA2F3C"/>
    <w:rsid w:val="00FA46DF"/>
    <w:rsid w:val="00FA58BC"/>
    <w:rsid w:val="00FB03DA"/>
    <w:rsid w:val="00FB309F"/>
    <w:rsid w:val="00FB5458"/>
    <w:rsid w:val="00FB65F2"/>
    <w:rsid w:val="00FD763F"/>
    <w:rsid w:val="00FE092C"/>
    <w:rsid w:val="00FE3189"/>
    <w:rsid w:val="00FF4354"/>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443">
      <w:bodyDiv w:val="1"/>
      <w:marLeft w:val="0"/>
      <w:marRight w:val="0"/>
      <w:marTop w:val="0"/>
      <w:marBottom w:val="0"/>
      <w:divBdr>
        <w:top w:val="none" w:sz="0" w:space="0" w:color="auto"/>
        <w:left w:val="none" w:sz="0" w:space="0" w:color="auto"/>
        <w:bottom w:val="none" w:sz="0" w:space="0" w:color="auto"/>
        <w:right w:val="none" w:sz="0" w:space="0" w:color="auto"/>
      </w:divBdr>
    </w:div>
    <w:div w:id="144787182">
      <w:bodyDiv w:val="1"/>
      <w:marLeft w:val="0"/>
      <w:marRight w:val="0"/>
      <w:marTop w:val="0"/>
      <w:marBottom w:val="0"/>
      <w:divBdr>
        <w:top w:val="none" w:sz="0" w:space="0" w:color="auto"/>
        <w:left w:val="none" w:sz="0" w:space="0" w:color="auto"/>
        <w:bottom w:val="none" w:sz="0" w:space="0" w:color="auto"/>
        <w:right w:val="none" w:sz="0" w:space="0" w:color="auto"/>
      </w:divBdr>
    </w:div>
    <w:div w:id="168495288">
      <w:bodyDiv w:val="1"/>
      <w:marLeft w:val="0"/>
      <w:marRight w:val="0"/>
      <w:marTop w:val="0"/>
      <w:marBottom w:val="0"/>
      <w:divBdr>
        <w:top w:val="none" w:sz="0" w:space="0" w:color="auto"/>
        <w:left w:val="none" w:sz="0" w:space="0" w:color="auto"/>
        <w:bottom w:val="none" w:sz="0" w:space="0" w:color="auto"/>
        <w:right w:val="none" w:sz="0" w:space="0" w:color="auto"/>
      </w:divBdr>
    </w:div>
    <w:div w:id="189609523">
      <w:bodyDiv w:val="1"/>
      <w:marLeft w:val="0"/>
      <w:marRight w:val="0"/>
      <w:marTop w:val="0"/>
      <w:marBottom w:val="0"/>
      <w:divBdr>
        <w:top w:val="none" w:sz="0" w:space="0" w:color="auto"/>
        <w:left w:val="none" w:sz="0" w:space="0" w:color="auto"/>
        <w:bottom w:val="none" w:sz="0" w:space="0" w:color="auto"/>
        <w:right w:val="none" w:sz="0" w:space="0" w:color="auto"/>
      </w:divBdr>
    </w:div>
    <w:div w:id="220750360">
      <w:bodyDiv w:val="1"/>
      <w:marLeft w:val="0"/>
      <w:marRight w:val="0"/>
      <w:marTop w:val="0"/>
      <w:marBottom w:val="0"/>
      <w:divBdr>
        <w:top w:val="none" w:sz="0" w:space="0" w:color="auto"/>
        <w:left w:val="none" w:sz="0" w:space="0" w:color="auto"/>
        <w:bottom w:val="none" w:sz="0" w:space="0" w:color="auto"/>
        <w:right w:val="none" w:sz="0" w:space="0" w:color="auto"/>
      </w:divBdr>
    </w:div>
    <w:div w:id="224610955">
      <w:bodyDiv w:val="1"/>
      <w:marLeft w:val="0"/>
      <w:marRight w:val="0"/>
      <w:marTop w:val="0"/>
      <w:marBottom w:val="0"/>
      <w:divBdr>
        <w:top w:val="none" w:sz="0" w:space="0" w:color="auto"/>
        <w:left w:val="none" w:sz="0" w:space="0" w:color="auto"/>
        <w:bottom w:val="none" w:sz="0" w:space="0" w:color="auto"/>
        <w:right w:val="none" w:sz="0" w:space="0" w:color="auto"/>
      </w:divBdr>
    </w:div>
    <w:div w:id="313920517">
      <w:bodyDiv w:val="1"/>
      <w:marLeft w:val="0"/>
      <w:marRight w:val="0"/>
      <w:marTop w:val="0"/>
      <w:marBottom w:val="0"/>
      <w:divBdr>
        <w:top w:val="none" w:sz="0" w:space="0" w:color="auto"/>
        <w:left w:val="none" w:sz="0" w:space="0" w:color="auto"/>
        <w:bottom w:val="none" w:sz="0" w:space="0" w:color="auto"/>
        <w:right w:val="none" w:sz="0" w:space="0" w:color="auto"/>
      </w:divBdr>
    </w:div>
    <w:div w:id="369307104">
      <w:bodyDiv w:val="1"/>
      <w:marLeft w:val="0"/>
      <w:marRight w:val="0"/>
      <w:marTop w:val="0"/>
      <w:marBottom w:val="0"/>
      <w:divBdr>
        <w:top w:val="none" w:sz="0" w:space="0" w:color="auto"/>
        <w:left w:val="none" w:sz="0" w:space="0" w:color="auto"/>
        <w:bottom w:val="none" w:sz="0" w:space="0" w:color="auto"/>
        <w:right w:val="none" w:sz="0" w:space="0" w:color="auto"/>
      </w:divBdr>
    </w:div>
    <w:div w:id="436756372">
      <w:bodyDiv w:val="1"/>
      <w:marLeft w:val="0"/>
      <w:marRight w:val="0"/>
      <w:marTop w:val="0"/>
      <w:marBottom w:val="0"/>
      <w:divBdr>
        <w:top w:val="none" w:sz="0" w:space="0" w:color="auto"/>
        <w:left w:val="none" w:sz="0" w:space="0" w:color="auto"/>
        <w:bottom w:val="none" w:sz="0" w:space="0" w:color="auto"/>
        <w:right w:val="none" w:sz="0" w:space="0" w:color="auto"/>
      </w:divBdr>
    </w:div>
    <w:div w:id="543759345">
      <w:bodyDiv w:val="1"/>
      <w:marLeft w:val="0"/>
      <w:marRight w:val="0"/>
      <w:marTop w:val="0"/>
      <w:marBottom w:val="0"/>
      <w:divBdr>
        <w:top w:val="none" w:sz="0" w:space="0" w:color="auto"/>
        <w:left w:val="none" w:sz="0" w:space="0" w:color="auto"/>
        <w:bottom w:val="none" w:sz="0" w:space="0" w:color="auto"/>
        <w:right w:val="none" w:sz="0" w:space="0" w:color="auto"/>
      </w:divBdr>
    </w:div>
    <w:div w:id="624653211">
      <w:bodyDiv w:val="1"/>
      <w:marLeft w:val="0"/>
      <w:marRight w:val="0"/>
      <w:marTop w:val="0"/>
      <w:marBottom w:val="0"/>
      <w:divBdr>
        <w:top w:val="none" w:sz="0" w:space="0" w:color="auto"/>
        <w:left w:val="none" w:sz="0" w:space="0" w:color="auto"/>
        <w:bottom w:val="none" w:sz="0" w:space="0" w:color="auto"/>
        <w:right w:val="none" w:sz="0" w:space="0" w:color="auto"/>
      </w:divBdr>
    </w:div>
    <w:div w:id="642123234">
      <w:bodyDiv w:val="1"/>
      <w:marLeft w:val="0"/>
      <w:marRight w:val="0"/>
      <w:marTop w:val="0"/>
      <w:marBottom w:val="0"/>
      <w:divBdr>
        <w:top w:val="none" w:sz="0" w:space="0" w:color="auto"/>
        <w:left w:val="none" w:sz="0" w:space="0" w:color="auto"/>
        <w:bottom w:val="none" w:sz="0" w:space="0" w:color="auto"/>
        <w:right w:val="none" w:sz="0" w:space="0" w:color="auto"/>
      </w:divBdr>
    </w:div>
    <w:div w:id="705719165">
      <w:bodyDiv w:val="1"/>
      <w:marLeft w:val="0"/>
      <w:marRight w:val="0"/>
      <w:marTop w:val="0"/>
      <w:marBottom w:val="0"/>
      <w:divBdr>
        <w:top w:val="none" w:sz="0" w:space="0" w:color="auto"/>
        <w:left w:val="none" w:sz="0" w:space="0" w:color="auto"/>
        <w:bottom w:val="none" w:sz="0" w:space="0" w:color="auto"/>
        <w:right w:val="none" w:sz="0" w:space="0" w:color="auto"/>
      </w:divBdr>
    </w:div>
    <w:div w:id="767384362">
      <w:bodyDiv w:val="1"/>
      <w:marLeft w:val="0"/>
      <w:marRight w:val="0"/>
      <w:marTop w:val="0"/>
      <w:marBottom w:val="0"/>
      <w:divBdr>
        <w:top w:val="none" w:sz="0" w:space="0" w:color="auto"/>
        <w:left w:val="none" w:sz="0" w:space="0" w:color="auto"/>
        <w:bottom w:val="none" w:sz="0" w:space="0" w:color="auto"/>
        <w:right w:val="none" w:sz="0" w:space="0" w:color="auto"/>
      </w:divBdr>
    </w:div>
    <w:div w:id="878279655">
      <w:bodyDiv w:val="1"/>
      <w:marLeft w:val="0"/>
      <w:marRight w:val="0"/>
      <w:marTop w:val="0"/>
      <w:marBottom w:val="0"/>
      <w:divBdr>
        <w:top w:val="none" w:sz="0" w:space="0" w:color="auto"/>
        <w:left w:val="none" w:sz="0" w:space="0" w:color="auto"/>
        <w:bottom w:val="none" w:sz="0" w:space="0" w:color="auto"/>
        <w:right w:val="none" w:sz="0" w:space="0" w:color="auto"/>
      </w:divBdr>
    </w:div>
    <w:div w:id="888344993">
      <w:bodyDiv w:val="1"/>
      <w:marLeft w:val="0"/>
      <w:marRight w:val="0"/>
      <w:marTop w:val="0"/>
      <w:marBottom w:val="0"/>
      <w:divBdr>
        <w:top w:val="none" w:sz="0" w:space="0" w:color="auto"/>
        <w:left w:val="none" w:sz="0" w:space="0" w:color="auto"/>
        <w:bottom w:val="none" w:sz="0" w:space="0" w:color="auto"/>
        <w:right w:val="none" w:sz="0" w:space="0" w:color="auto"/>
      </w:divBdr>
    </w:div>
    <w:div w:id="897744302">
      <w:bodyDiv w:val="1"/>
      <w:marLeft w:val="0"/>
      <w:marRight w:val="0"/>
      <w:marTop w:val="0"/>
      <w:marBottom w:val="0"/>
      <w:divBdr>
        <w:top w:val="none" w:sz="0" w:space="0" w:color="auto"/>
        <w:left w:val="none" w:sz="0" w:space="0" w:color="auto"/>
        <w:bottom w:val="none" w:sz="0" w:space="0" w:color="auto"/>
        <w:right w:val="none" w:sz="0" w:space="0" w:color="auto"/>
      </w:divBdr>
    </w:div>
    <w:div w:id="946086494">
      <w:bodyDiv w:val="1"/>
      <w:marLeft w:val="0"/>
      <w:marRight w:val="0"/>
      <w:marTop w:val="0"/>
      <w:marBottom w:val="0"/>
      <w:divBdr>
        <w:top w:val="none" w:sz="0" w:space="0" w:color="auto"/>
        <w:left w:val="none" w:sz="0" w:space="0" w:color="auto"/>
        <w:bottom w:val="none" w:sz="0" w:space="0" w:color="auto"/>
        <w:right w:val="none" w:sz="0" w:space="0" w:color="auto"/>
      </w:divBdr>
    </w:div>
    <w:div w:id="1056275719">
      <w:bodyDiv w:val="1"/>
      <w:marLeft w:val="0"/>
      <w:marRight w:val="0"/>
      <w:marTop w:val="0"/>
      <w:marBottom w:val="0"/>
      <w:divBdr>
        <w:top w:val="none" w:sz="0" w:space="0" w:color="auto"/>
        <w:left w:val="none" w:sz="0" w:space="0" w:color="auto"/>
        <w:bottom w:val="none" w:sz="0" w:space="0" w:color="auto"/>
        <w:right w:val="none" w:sz="0" w:space="0" w:color="auto"/>
      </w:divBdr>
    </w:div>
    <w:div w:id="1062366076">
      <w:bodyDiv w:val="1"/>
      <w:marLeft w:val="0"/>
      <w:marRight w:val="0"/>
      <w:marTop w:val="0"/>
      <w:marBottom w:val="0"/>
      <w:divBdr>
        <w:top w:val="none" w:sz="0" w:space="0" w:color="auto"/>
        <w:left w:val="none" w:sz="0" w:space="0" w:color="auto"/>
        <w:bottom w:val="none" w:sz="0" w:space="0" w:color="auto"/>
        <w:right w:val="none" w:sz="0" w:space="0" w:color="auto"/>
      </w:divBdr>
    </w:div>
    <w:div w:id="1167937356">
      <w:bodyDiv w:val="1"/>
      <w:marLeft w:val="0"/>
      <w:marRight w:val="0"/>
      <w:marTop w:val="0"/>
      <w:marBottom w:val="0"/>
      <w:divBdr>
        <w:top w:val="none" w:sz="0" w:space="0" w:color="auto"/>
        <w:left w:val="none" w:sz="0" w:space="0" w:color="auto"/>
        <w:bottom w:val="none" w:sz="0" w:space="0" w:color="auto"/>
        <w:right w:val="none" w:sz="0" w:space="0" w:color="auto"/>
      </w:divBdr>
    </w:div>
    <w:div w:id="1225948663">
      <w:bodyDiv w:val="1"/>
      <w:marLeft w:val="0"/>
      <w:marRight w:val="0"/>
      <w:marTop w:val="0"/>
      <w:marBottom w:val="0"/>
      <w:divBdr>
        <w:top w:val="none" w:sz="0" w:space="0" w:color="auto"/>
        <w:left w:val="none" w:sz="0" w:space="0" w:color="auto"/>
        <w:bottom w:val="none" w:sz="0" w:space="0" w:color="auto"/>
        <w:right w:val="none" w:sz="0" w:space="0" w:color="auto"/>
      </w:divBdr>
    </w:div>
    <w:div w:id="1274169027">
      <w:bodyDiv w:val="1"/>
      <w:marLeft w:val="0"/>
      <w:marRight w:val="0"/>
      <w:marTop w:val="0"/>
      <w:marBottom w:val="0"/>
      <w:divBdr>
        <w:top w:val="none" w:sz="0" w:space="0" w:color="auto"/>
        <w:left w:val="none" w:sz="0" w:space="0" w:color="auto"/>
        <w:bottom w:val="none" w:sz="0" w:space="0" w:color="auto"/>
        <w:right w:val="none" w:sz="0" w:space="0" w:color="auto"/>
      </w:divBdr>
    </w:div>
    <w:div w:id="1332946929">
      <w:bodyDiv w:val="1"/>
      <w:marLeft w:val="0"/>
      <w:marRight w:val="0"/>
      <w:marTop w:val="0"/>
      <w:marBottom w:val="0"/>
      <w:divBdr>
        <w:top w:val="none" w:sz="0" w:space="0" w:color="auto"/>
        <w:left w:val="none" w:sz="0" w:space="0" w:color="auto"/>
        <w:bottom w:val="none" w:sz="0" w:space="0" w:color="auto"/>
        <w:right w:val="none" w:sz="0" w:space="0" w:color="auto"/>
      </w:divBdr>
    </w:div>
    <w:div w:id="1438913802">
      <w:bodyDiv w:val="1"/>
      <w:marLeft w:val="0"/>
      <w:marRight w:val="0"/>
      <w:marTop w:val="0"/>
      <w:marBottom w:val="0"/>
      <w:divBdr>
        <w:top w:val="none" w:sz="0" w:space="0" w:color="auto"/>
        <w:left w:val="none" w:sz="0" w:space="0" w:color="auto"/>
        <w:bottom w:val="none" w:sz="0" w:space="0" w:color="auto"/>
        <w:right w:val="none" w:sz="0" w:space="0" w:color="auto"/>
      </w:divBdr>
    </w:div>
    <w:div w:id="1605918760">
      <w:bodyDiv w:val="1"/>
      <w:marLeft w:val="0"/>
      <w:marRight w:val="0"/>
      <w:marTop w:val="0"/>
      <w:marBottom w:val="0"/>
      <w:divBdr>
        <w:top w:val="none" w:sz="0" w:space="0" w:color="auto"/>
        <w:left w:val="none" w:sz="0" w:space="0" w:color="auto"/>
        <w:bottom w:val="none" w:sz="0" w:space="0" w:color="auto"/>
        <w:right w:val="none" w:sz="0" w:space="0" w:color="auto"/>
      </w:divBdr>
    </w:div>
    <w:div w:id="1618634547">
      <w:bodyDiv w:val="1"/>
      <w:marLeft w:val="0"/>
      <w:marRight w:val="0"/>
      <w:marTop w:val="0"/>
      <w:marBottom w:val="0"/>
      <w:divBdr>
        <w:top w:val="none" w:sz="0" w:space="0" w:color="auto"/>
        <w:left w:val="none" w:sz="0" w:space="0" w:color="auto"/>
        <w:bottom w:val="none" w:sz="0" w:space="0" w:color="auto"/>
        <w:right w:val="none" w:sz="0" w:space="0" w:color="auto"/>
      </w:divBdr>
    </w:div>
    <w:div w:id="1628193963">
      <w:bodyDiv w:val="1"/>
      <w:marLeft w:val="0"/>
      <w:marRight w:val="0"/>
      <w:marTop w:val="0"/>
      <w:marBottom w:val="0"/>
      <w:divBdr>
        <w:top w:val="none" w:sz="0" w:space="0" w:color="auto"/>
        <w:left w:val="none" w:sz="0" w:space="0" w:color="auto"/>
        <w:bottom w:val="none" w:sz="0" w:space="0" w:color="auto"/>
        <w:right w:val="none" w:sz="0" w:space="0" w:color="auto"/>
      </w:divBdr>
    </w:div>
    <w:div w:id="1655643196">
      <w:bodyDiv w:val="1"/>
      <w:marLeft w:val="0"/>
      <w:marRight w:val="0"/>
      <w:marTop w:val="0"/>
      <w:marBottom w:val="0"/>
      <w:divBdr>
        <w:top w:val="none" w:sz="0" w:space="0" w:color="auto"/>
        <w:left w:val="none" w:sz="0" w:space="0" w:color="auto"/>
        <w:bottom w:val="none" w:sz="0" w:space="0" w:color="auto"/>
        <w:right w:val="none" w:sz="0" w:space="0" w:color="auto"/>
      </w:divBdr>
    </w:div>
    <w:div w:id="1707290842">
      <w:bodyDiv w:val="1"/>
      <w:marLeft w:val="0"/>
      <w:marRight w:val="0"/>
      <w:marTop w:val="0"/>
      <w:marBottom w:val="0"/>
      <w:divBdr>
        <w:top w:val="none" w:sz="0" w:space="0" w:color="auto"/>
        <w:left w:val="none" w:sz="0" w:space="0" w:color="auto"/>
        <w:bottom w:val="none" w:sz="0" w:space="0" w:color="auto"/>
        <w:right w:val="none" w:sz="0" w:space="0" w:color="auto"/>
      </w:divBdr>
    </w:div>
    <w:div w:id="1748186646">
      <w:bodyDiv w:val="1"/>
      <w:marLeft w:val="0"/>
      <w:marRight w:val="0"/>
      <w:marTop w:val="0"/>
      <w:marBottom w:val="0"/>
      <w:divBdr>
        <w:top w:val="none" w:sz="0" w:space="0" w:color="auto"/>
        <w:left w:val="none" w:sz="0" w:space="0" w:color="auto"/>
        <w:bottom w:val="none" w:sz="0" w:space="0" w:color="auto"/>
        <w:right w:val="none" w:sz="0" w:space="0" w:color="auto"/>
      </w:divBdr>
    </w:div>
    <w:div w:id="1786776376">
      <w:bodyDiv w:val="1"/>
      <w:marLeft w:val="0"/>
      <w:marRight w:val="0"/>
      <w:marTop w:val="0"/>
      <w:marBottom w:val="0"/>
      <w:divBdr>
        <w:top w:val="none" w:sz="0" w:space="0" w:color="auto"/>
        <w:left w:val="none" w:sz="0" w:space="0" w:color="auto"/>
        <w:bottom w:val="none" w:sz="0" w:space="0" w:color="auto"/>
        <w:right w:val="none" w:sz="0" w:space="0" w:color="auto"/>
      </w:divBdr>
    </w:div>
    <w:div w:id="1835604096">
      <w:bodyDiv w:val="1"/>
      <w:marLeft w:val="0"/>
      <w:marRight w:val="0"/>
      <w:marTop w:val="0"/>
      <w:marBottom w:val="0"/>
      <w:divBdr>
        <w:top w:val="none" w:sz="0" w:space="0" w:color="auto"/>
        <w:left w:val="none" w:sz="0" w:space="0" w:color="auto"/>
        <w:bottom w:val="none" w:sz="0" w:space="0" w:color="auto"/>
        <w:right w:val="none" w:sz="0" w:space="0" w:color="auto"/>
      </w:divBdr>
    </w:div>
    <w:div w:id="1852640848">
      <w:bodyDiv w:val="1"/>
      <w:marLeft w:val="0"/>
      <w:marRight w:val="0"/>
      <w:marTop w:val="0"/>
      <w:marBottom w:val="0"/>
      <w:divBdr>
        <w:top w:val="none" w:sz="0" w:space="0" w:color="auto"/>
        <w:left w:val="none" w:sz="0" w:space="0" w:color="auto"/>
        <w:bottom w:val="none" w:sz="0" w:space="0" w:color="auto"/>
        <w:right w:val="none" w:sz="0" w:space="0" w:color="auto"/>
      </w:divBdr>
    </w:div>
    <w:div w:id="1856338974">
      <w:bodyDiv w:val="1"/>
      <w:marLeft w:val="0"/>
      <w:marRight w:val="0"/>
      <w:marTop w:val="0"/>
      <w:marBottom w:val="0"/>
      <w:divBdr>
        <w:top w:val="none" w:sz="0" w:space="0" w:color="auto"/>
        <w:left w:val="none" w:sz="0" w:space="0" w:color="auto"/>
        <w:bottom w:val="none" w:sz="0" w:space="0" w:color="auto"/>
        <w:right w:val="none" w:sz="0" w:space="0" w:color="auto"/>
      </w:divBdr>
    </w:div>
    <w:div w:id="1972442957">
      <w:bodyDiv w:val="1"/>
      <w:marLeft w:val="0"/>
      <w:marRight w:val="0"/>
      <w:marTop w:val="0"/>
      <w:marBottom w:val="0"/>
      <w:divBdr>
        <w:top w:val="none" w:sz="0" w:space="0" w:color="auto"/>
        <w:left w:val="none" w:sz="0" w:space="0" w:color="auto"/>
        <w:bottom w:val="none" w:sz="0" w:space="0" w:color="auto"/>
        <w:right w:val="none" w:sz="0" w:space="0" w:color="auto"/>
      </w:divBdr>
    </w:div>
    <w:div w:id="2010987031">
      <w:bodyDiv w:val="1"/>
      <w:marLeft w:val="0"/>
      <w:marRight w:val="0"/>
      <w:marTop w:val="0"/>
      <w:marBottom w:val="0"/>
      <w:divBdr>
        <w:top w:val="none" w:sz="0" w:space="0" w:color="auto"/>
        <w:left w:val="none" w:sz="0" w:space="0" w:color="auto"/>
        <w:bottom w:val="none" w:sz="0" w:space="0" w:color="auto"/>
        <w:right w:val="none" w:sz="0" w:space="0" w:color="auto"/>
      </w:divBdr>
    </w:div>
    <w:div w:id="2089233671">
      <w:bodyDiv w:val="1"/>
      <w:marLeft w:val="0"/>
      <w:marRight w:val="0"/>
      <w:marTop w:val="0"/>
      <w:marBottom w:val="0"/>
      <w:divBdr>
        <w:top w:val="none" w:sz="0" w:space="0" w:color="auto"/>
        <w:left w:val="none" w:sz="0" w:space="0" w:color="auto"/>
        <w:bottom w:val="none" w:sz="0" w:space="0" w:color="auto"/>
        <w:right w:val="none" w:sz="0" w:space="0" w:color="auto"/>
      </w:divBdr>
    </w:div>
    <w:div w:id="21061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000000">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000000">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000000">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000000">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5900" w:rsidRDefault="00305900">
      <w:pPr>
        <w:spacing w:after="0" w:line="240" w:lineRule="auto"/>
      </w:pPr>
      <w:r>
        <w:separator/>
      </w:r>
    </w:p>
  </w:endnote>
  <w:endnote w:type="continuationSeparator" w:id="0">
    <w:p w:rsidR="00305900" w:rsidRDefault="0030590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5900" w:rsidRDefault="00305900">
      <w:pPr>
        <w:spacing w:after="0" w:line="240" w:lineRule="auto"/>
      </w:pPr>
      <w:r>
        <w:separator/>
      </w:r>
    </w:p>
  </w:footnote>
  <w:footnote w:type="continuationSeparator" w:id="0">
    <w:p w:rsidR="00305900" w:rsidRDefault="0030590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05900"/>
    <w:rsid w:val="003E26B5"/>
    <w:rsid w:val="004E25F9"/>
    <w:rsid w:val="009131AF"/>
    <w:rsid w:val="00AA552D"/>
    <w:rsid w:val="00D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Cle23bl</b:Tag>
    <b:SourceType>InternetSite</b:SourceType>
    <b:Guid>{3B239139-0D87-4572-AE9F-053C8C6D9656}</b:Guid>
    <b:Author>
      <b:Author>
        <b:NameList>
          <b:Person>
            <b:Last>Clement</b:Last>
            <b:First>J.</b:First>
          </b:Person>
        </b:NameList>
      </b:Author>
    </b:Author>
    <b:Title>Activision Blizzard Revenue by Composition 2020</b:Title>
    <b:Year>2023</b:Year>
    <b:Month>02</b:Month>
    <b:YearAccessed>2023</b:YearAccessed>
    <b:MonthAccessed>12</b:MonthAccessed>
    <b:DayAccessed>01</b:DayAccessed>
    <b:URL>https://www.statista.com/statistics/1208560/activision-blizzards-revenue-by-composition/</b:URL>
    <b:ProductionCompany>Statista</b:ProductionCompany>
    <b:RefOrder>2</b:RefOrder>
  </b:Source>
  <b:Source>
    <b:Tag>Cle23ea</b:Tag>
    <b:SourceType>InternetSite</b:SourceType>
    <b:Guid>{AAE8CA52-AD94-466F-BEC8-AB1DE1D57C45}</b:Guid>
    <b:Author>
      <b:Author>
        <b:NameList>
          <b:Person>
            <b:Last>Clement</b:Last>
            <b:First>J.</b:First>
          </b:Person>
        </b:NameList>
      </b:Author>
    </b:Author>
    <b:Title>Activision Blizzard Revenue by Composition 2020</b:Title>
    <b:Year>2023</b:Year>
    <b:Month>05</b:Month>
    <b:YearAccessed>2023</b:YearAccessed>
    <b:MonthAccessed>12</b:MonthAccessed>
    <b:DayAccessed>01</b:DayAccessed>
    <b:URL>https://www.statista.com/statistics/274761/electronic-arts-ea-extra-content-revenues/</b:URL>
    <b:ProductionCompany>Statista</b:ProductionCompany>
    <b:RefOrder>1</b:RefOrder>
  </b:Source>
  <b:Source>
    <b:Tag>Zen18</b:Tag>
    <b:SourceType>JournalArticle</b:SourceType>
    <b:Guid>{AB1F7361-8F32-4950-961A-3DA00D702DA2}</b:Guid>
    <b:Title>Video Game Loot Boxes are Linked to Problem gambling: Results of a large-scale Survey</b:Title>
    <b:Year>11.2018</b:Year>
    <b:URL>https://journals.plos.org/plosone/article?id=10.1371/journal.pone.0206767</b:URL>
    <b:Author>
      <b:Author>
        <b:NameList>
          <b:Person>
            <b:Last>Zendle</b:Last>
            <b:First>David</b:First>
          </b:Person>
          <b:Person>
            <b:Last>Cairns</b:Last>
            <b:First>Paul</b:First>
          </b:Person>
        </b:NameList>
      </b:Author>
      <b:Editor>
        <b:NameList>
          <b:Person>
            <b:Last>Science</b:Last>
            <b:First>Public</b:First>
            <b:Middle>Library of</b:Middle>
          </b:Person>
        </b:NameList>
      </b:Editor>
    </b:Author>
    <b:JournalName>PLOS ONE</b:JournalName>
    <b:Pages>1-12</b:Pages>
    <b:Volume>13</b:Volume>
    <b:Issue>11</b:Issue>
    <b:DOI>10.1371/journal.pone.0206767</b:DOI>
    <b:RefOrder>6</b:RefOrder>
  </b:Source>
  <b:Source>
    <b:Tag>Lar19</b:Tag>
    <b:SourceType>JournalArticle</b:SourceType>
    <b:Guid>{B262CF93-A7C0-4ABE-9209-A9EEE01AB120}</b:Guid>
    <b:Title>Rare Loot Box rewards trigger larger arousal and reward responses, and greater urge to open more Loot Boxes</b:Title>
    <b:Year>11.2019</b:Year>
    <b:JournalName>Journal of Gambling Studies</b:JournalName>
    <b:Pages>141-163</b:Pages>
    <b:Author>
      <b:Author>
        <b:NameList>
          <b:Person>
            <b:Last>Larche</b:Last>
            <b:First>Chanel</b:First>
            <b:Middle>J.</b:Middle>
          </b:Person>
          <b:Person>
            <b:Last>Chini</b:Last>
            <b:First>Katrina</b:First>
          </b:Person>
          <b:Person>
            <b:Last>Lee</b:Last>
            <b:First>Christopher</b:First>
          </b:Person>
          <b:Person>
            <b:Last>Dixon</b:Last>
            <b:First>Mike</b:First>
            <b:Middle>J.</b:Middle>
          </b:Person>
          <b:Person>
            <b:Last>Fernandes</b:Last>
            <b:First>Myra</b:First>
          </b:Person>
        </b:NameList>
      </b:Author>
    </b:Author>
    <b:Volume>37</b:Volume>
    <b:DOI>10.1007/s10899-019-09913-5</b:DOI>
    <b:RefOrder>4</b:RefOrder>
  </b:Source>
  <b:Source>
    <b:Tag>Cas19</b:Tag>
    <b:SourceType>InternetSite</b:SourceType>
    <b:Guid>{C0725C17-5C67-4FA5-9CE2-D202B9A37858}</b:Guid>
    <b:Title>Nintendo, Microsoft, and Sony commit to cisclose Drop Rates for Loot Boxes</b:Title>
    <b:Year>2019</b:Year>
    <b:Author>
      <b:Author>
        <b:NameList>
          <b:Person>
            <b:Last>Castro</b:Last>
            <b:First>Alex</b:First>
          </b:Person>
          <b:Person>
            <b:Last>Alexander</b:Last>
            <b:First>Julia</b:First>
          </b:Person>
        </b:NameList>
      </b:Author>
    </b:Author>
    <b:ProductionCompany>The Verge</b:ProductionCompany>
    <b:Month>08</b:Month>
    <b:YearAccessed>2023</b:YearAccessed>
    <b:MonthAccessed>12</b:MonthAccessed>
    <b:DayAccessed>01</b:DayAccessed>
    <b:URL>https://www.theverge.com/2019/8/7/20758626/nintendo-microsoft-sony-loot-box-drop-rate-disclosure-video-games</b:URL>
    <b:RefOrder>3</b:RefOrder>
  </b:Source>
  <b:Source>
    <b:Tag>Aba18</b:Tag>
    <b:SourceType>JournalArticle</b:SourceType>
    <b:Guid>{5D6BAB31-F450-4E09-9F62-B3E2A2499FEF}</b:Guid>
    <b:Author>
      <b:Author>
        <b:NameList>
          <b:Person>
            <b:Last>Abarbanel</b:Last>
            <b:First>Brett</b:First>
          </b:Person>
        </b:NameList>
      </b:Author>
    </b:Author>
    <b:Title>Gambling vs. gaming: a Commentary on the Role of regulatory, industry, and Community Stakeholdersin the Loot Box Debate</b:Title>
    <b:JournalName>Gaming Law Review</b:JournalName>
    <b:Year>05.2018</b:Year>
    <b:Pages>231-234</b:Pages>
    <b:Volume>22</b:Volume>
    <b:DOI>10.1089/glr2.2018.2243</b:DOI>
    <b:RefOrder>5</b:RefOrder>
  </b:Source>
  <b:Source>
    <b:Tag>Bes15</b:Tag>
    <b:SourceType>InternetSite</b:SourceType>
    <b:Guid>{80BE42FE-506F-41DA-B9E1-AFC0D3386644}</b:Guid>
    <b:Title>Steam</b:Title>
    <b:Year>2015</b:Year>
    <b:Author>
      <b:Author>
        <b:NameList>
          <b:Person>
            <b:Last>Best-Gaem-Studio</b:Last>
          </b:Person>
        </b:NameList>
      </b:Author>
    </b:Author>
    <b:ProductionCompany>Pay2Win: The Tricks Exposed</b:ProductionCompany>
    <b:YearAccessed>2024</b:YearAccessed>
    <b:MonthAccessed>01</b:MonthAccessed>
    <b:DayAccessed>30</b:DayAccessed>
    <b:URL>https://store.steampowered.com/app/416760/Pay2Win_The_Tricks_Exposed/</b:URL>
    <b:Publisher>Steam</b:Publisher>
    <b:RefOrder>7</b:RefOrder>
  </b:Source>
  <b:Source>
    <b:Tag>Gam24</b:Tag>
    <b:SourceType>InternetSite</b:SourceType>
    <b:Guid>{03D8D93E-C1AE-4EAA-B1B9-ED815F6D46B1}</b:Guid>
    <b:Title>Games Wirtschaft</b:Title>
    <b:Year>2024</b:Year>
    <b:Month>02</b:Month>
    <b:Day>21</b:Day>
    <b:YearAccessed>2024</b:YearAccessed>
    <b:MonthAccessed>04</b:MonthAccessed>
    <b:DayAccessed>16</b:DayAccessed>
    <b:URL>https://www.gameswirtschaft.de/wirtschaft/usk-statistik-2023-altersfreigaben-lootboxen/</b:URL>
    <b:RefOrder>8</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47E86343-CB7C-4D9F-A12D-D8632C33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1910</Words>
  <Characters>12035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Oliver Müller</cp:lastModifiedBy>
  <cp:revision>197</cp:revision>
  <dcterms:created xsi:type="dcterms:W3CDTF">2023-11-13T10:02:00Z</dcterms:created>
  <dcterms:modified xsi:type="dcterms:W3CDTF">2024-04-16T20:50:00Z</dcterms:modified>
</cp:coreProperties>
</file>