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0DE2A" w14:textId="4BBB85C5" w:rsidR="00F764C4" w:rsidRPr="0085155D" w:rsidRDefault="00000000" w:rsidP="0084458C">
      <w:pPr>
        <w:pStyle w:val="Title"/>
        <w:pBdr>
          <w:bottom w:val="single" w:sz="8" w:space="22" w:color="4F81BD" w:themeColor="accent1"/>
        </w:pBdr>
        <w:jc w:val="center"/>
        <w:rPr>
          <w:rFonts w:ascii="Times New Roman" w:hAnsi="Times New Roman" w:cs="Times New Roman"/>
          <w:color w:val="000000" w:themeColor="text1"/>
        </w:rPr>
      </w:pPr>
      <w:r w:rsidRPr="0085155D">
        <w:rPr>
          <w:rFonts w:ascii="Times New Roman" w:hAnsi="Times New Roman" w:cs="Times New Roman"/>
          <w:color w:val="000000" w:themeColor="text1"/>
        </w:rPr>
        <w:t>Logistics Operations</w:t>
      </w:r>
      <w:r w:rsidR="00F802C3" w:rsidRPr="0085155D">
        <w:rPr>
          <w:rFonts w:ascii="Times New Roman" w:hAnsi="Times New Roman" w:cs="Times New Roman"/>
          <w:color w:val="000000" w:themeColor="text1"/>
        </w:rPr>
        <w:t xml:space="preserve"> </w:t>
      </w:r>
      <w:r w:rsidRPr="0085155D">
        <w:rPr>
          <w:rFonts w:ascii="Times New Roman" w:hAnsi="Times New Roman" w:cs="Times New Roman"/>
          <w:color w:val="000000" w:themeColor="text1"/>
        </w:rPr>
        <w:t>Analytics Project Report</w:t>
      </w:r>
    </w:p>
    <w:p w14:paraId="76FFF39D" w14:textId="77777777" w:rsidR="00F764C4" w:rsidRPr="0085155D" w:rsidRDefault="00000000">
      <w:pPr>
        <w:pStyle w:val="Heading1"/>
        <w:rPr>
          <w:rFonts w:ascii="Times New Roman" w:hAnsi="Times New Roman" w:cs="Times New Roman"/>
          <w:color w:val="000000" w:themeColor="text1"/>
        </w:rPr>
      </w:pPr>
      <w:r w:rsidRPr="0085155D">
        <w:rPr>
          <w:rFonts w:ascii="Times New Roman" w:hAnsi="Times New Roman" w:cs="Times New Roman"/>
          <w:color w:val="000000" w:themeColor="text1"/>
        </w:rPr>
        <w:t>Executive Summary</w:t>
      </w:r>
    </w:p>
    <w:p w14:paraId="5431CFA9" w14:textId="6B9E010C"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 xml:space="preserve">This project focused on analyzing a multi-table logistics operations database to uncover operational, financial, fleet management, delivery, and driver performance insights. </w:t>
      </w:r>
      <w:r w:rsidR="008D1F33">
        <w:t>This report presents a comprehensive data analysis for Aerolink logistics, a logistics and freight trucking company</w:t>
      </w:r>
      <w:r w:rsidR="00B2052B">
        <w:t xml:space="preserve"> and it</w:t>
      </w:r>
      <w:r w:rsidR="008D1F33">
        <w:t xml:space="preserve"> operations across a three-year period from January 2022 to December 2024.</w:t>
      </w:r>
      <w:r w:rsidRPr="0085155D">
        <w:rPr>
          <w:rFonts w:ascii="Times New Roman" w:hAnsi="Times New Roman" w:cs="Times New Roman"/>
          <w:color w:val="000000" w:themeColor="text1"/>
        </w:rPr>
        <w:t>The project used SQL for data cleaning, exploration, transformation, and analytical querying, while Microsoft Excel was recommended for dashboard development and business visualization. The analysis aimed to improve delivery efficiency, optimize fleet utilization, reduce operational costs, and identify high-performing operational assets.</w:t>
      </w:r>
    </w:p>
    <w:p w14:paraId="2B8FF6F6" w14:textId="77777777" w:rsidR="0084458C" w:rsidRPr="0085155D" w:rsidRDefault="00000000" w:rsidP="0084458C">
      <w:pPr>
        <w:pStyle w:val="Heading1"/>
        <w:rPr>
          <w:rFonts w:ascii="Times New Roman" w:hAnsi="Times New Roman" w:cs="Times New Roman"/>
          <w:color w:val="000000" w:themeColor="text1"/>
        </w:rPr>
      </w:pPr>
      <w:r w:rsidRPr="0085155D">
        <w:rPr>
          <w:rFonts w:ascii="Times New Roman" w:hAnsi="Times New Roman" w:cs="Times New Roman"/>
          <w:color w:val="000000" w:themeColor="text1"/>
        </w:rPr>
        <w:t>Dataset Selection and Familiarization</w:t>
      </w:r>
    </w:p>
    <w:p w14:paraId="75F51F6E" w14:textId="2E7076F2" w:rsidR="00F764C4" w:rsidRPr="0085155D" w:rsidRDefault="00000000" w:rsidP="0084458C">
      <w:pPr>
        <w:pStyle w:val="Heading1"/>
        <w:rPr>
          <w:rFonts w:ascii="Times New Roman" w:hAnsi="Times New Roman" w:cs="Times New Roman"/>
          <w:color w:val="000000" w:themeColor="text1"/>
        </w:rPr>
      </w:pPr>
      <w:r w:rsidRPr="0085155D">
        <w:rPr>
          <w:rFonts w:ascii="Times New Roman" w:hAnsi="Times New Roman" w:cs="Times New Roman"/>
          <w:color w:val="000000" w:themeColor="text1"/>
        </w:rPr>
        <w:t xml:space="preserve"> Dataset Source</w:t>
      </w:r>
    </w:p>
    <w:p w14:paraId="57C3B26D"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The dataset used for this project was a Logistics Operations relational database consisting of multiple CSV files representing core logistics business entities such as trips, loads, customers, drivers, trucks, trailers, fuel purchases, maintenance records, and delivery events.</w:t>
      </w:r>
    </w:p>
    <w:p w14:paraId="09A0D5FE" w14:textId="4D01F510" w:rsidR="00F764C4" w:rsidRPr="0085155D" w:rsidRDefault="00000000">
      <w:pPr>
        <w:pStyle w:val="Heading2"/>
        <w:rPr>
          <w:rFonts w:ascii="Times New Roman" w:hAnsi="Times New Roman" w:cs="Times New Roman"/>
          <w:color w:val="000000" w:themeColor="text1"/>
        </w:rPr>
      </w:pPr>
      <w:r w:rsidRPr="0085155D">
        <w:rPr>
          <w:rFonts w:ascii="Times New Roman" w:hAnsi="Times New Roman" w:cs="Times New Roman"/>
          <w:color w:val="000000" w:themeColor="text1"/>
        </w:rPr>
        <w:t>Dataset Structure</w:t>
      </w:r>
    </w:p>
    <w:tbl>
      <w:tblPr>
        <w:tblW w:w="0" w:type="auto"/>
        <w:tblLook w:val="04A0" w:firstRow="1" w:lastRow="0" w:firstColumn="1" w:lastColumn="0" w:noHBand="0" w:noVBand="1"/>
      </w:tblPr>
      <w:tblGrid>
        <w:gridCol w:w="2776"/>
        <w:gridCol w:w="2003"/>
        <w:gridCol w:w="2019"/>
        <w:gridCol w:w="2058"/>
      </w:tblGrid>
      <w:tr w:rsidR="0084458C" w:rsidRPr="0085155D" w14:paraId="0CF9E5E4" w14:textId="77777777">
        <w:tc>
          <w:tcPr>
            <w:tcW w:w="2160" w:type="dxa"/>
          </w:tcPr>
          <w:p w14:paraId="7A3E354E"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Table Name</w:t>
            </w:r>
          </w:p>
        </w:tc>
        <w:tc>
          <w:tcPr>
            <w:tcW w:w="2160" w:type="dxa"/>
          </w:tcPr>
          <w:p w14:paraId="3F8FEED7"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Rows</w:t>
            </w:r>
          </w:p>
        </w:tc>
        <w:tc>
          <w:tcPr>
            <w:tcW w:w="2160" w:type="dxa"/>
          </w:tcPr>
          <w:p w14:paraId="0FCA918A"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Columns</w:t>
            </w:r>
          </w:p>
        </w:tc>
        <w:tc>
          <w:tcPr>
            <w:tcW w:w="2160" w:type="dxa"/>
          </w:tcPr>
          <w:p w14:paraId="693E1008"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Business Purpose</w:t>
            </w:r>
          </w:p>
        </w:tc>
      </w:tr>
      <w:tr w:rsidR="0084458C" w:rsidRPr="0085155D" w14:paraId="685D3827" w14:textId="77777777">
        <w:tc>
          <w:tcPr>
            <w:tcW w:w="2160" w:type="dxa"/>
          </w:tcPr>
          <w:p w14:paraId="69F50D47"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trucks.csv</w:t>
            </w:r>
          </w:p>
        </w:tc>
        <w:tc>
          <w:tcPr>
            <w:tcW w:w="2160" w:type="dxa"/>
          </w:tcPr>
          <w:p w14:paraId="790B587F"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120</w:t>
            </w:r>
          </w:p>
        </w:tc>
        <w:tc>
          <w:tcPr>
            <w:tcW w:w="2160" w:type="dxa"/>
          </w:tcPr>
          <w:p w14:paraId="434EFC11"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11</w:t>
            </w:r>
          </w:p>
        </w:tc>
        <w:tc>
          <w:tcPr>
            <w:tcW w:w="2160" w:type="dxa"/>
          </w:tcPr>
          <w:p w14:paraId="482902CC"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Fleet truck information</w:t>
            </w:r>
          </w:p>
        </w:tc>
      </w:tr>
      <w:tr w:rsidR="0084458C" w:rsidRPr="0085155D" w14:paraId="1AB20D63" w14:textId="77777777">
        <w:tc>
          <w:tcPr>
            <w:tcW w:w="2160" w:type="dxa"/>
          </w:tcPr>
          <w:p w14:paraId="5B402D86"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trailers.csv</w:t>
            </w:r>
          </w:p>
        </w:tc>
        <w:tc>
          <w:tcPr>
            <w:tcW w:w="2160" w:type="dxa"/>
          </w:tcPr>
          <w:p w14:paraId="481F4319"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180</w:t>
            </w:r>
          </w:p>
        </w:tc>
        <w:tc>
          <w:tcPr>
            <w:tcW w:w="2160" w:type="dxa"/>
          </w:tcPr>
          <w:p w14:paraId="725DF29E"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9</w:t>
            </w:r>
          </w:p>
        </w:tc>
        <w:tc>
          <w:tcPr>
            <w:tcW w:w="2160" w:type="dxa"/>
          </w:tcPr>
          <w:p w14:paraId="19317DC1"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Trailer details</w:t>
            </w:r>
          </w:p>
        </w:tc>
      </w:tr>
      <w:tr w:rsidR="0084458C" w:rsidRPr="0085155D" w14:paraId="19AF86E3" w14:textId="77777777">
        <w:tc>
          <w:tcPr>
            <w:tcW w:w="2160" w:type="dxa"/>
          </w:tcPr>
          <w:p w14:paraId="3BB85240"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drivers.csv</w:t>
            </w:r>
          </w:p>
        </w:tc>
        <w:tc>
          <w:tcPr>
            <w:tcW w:w="2160" w:type="dxa"/>
          </w:tcPr>
          <w:p w14:paraId="29383F70"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150</w:t>
            </w:r>
          </w:p>
        </w:tc>
        <w:tc>
          <w:tcPr>
            <w:tcW w:w="2160" w:type="dxa"/>
          </w:tcPr>
          <w:p w14:paraId="6DE66B86"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12</w:t>
            </w:r>
          </w:p>
        </w:tc>
        <w:tc>
          <w:tcPr>
            <w:tcW w:w="2160" w:type="dxa"/>
          </w:tcPr>
          <w:p w14:paraId="3BB7EA97"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Driver information</w:t>
            </w:r>
          </w:p>
        </w:tc>
      </w:tr>
      <w:tr w:rsidR="0084458C" w:rsidRPr="0085155D" w14:paraId="5BFB12F5" w14:textId="77777777">
        <w:tc>
          <w:tcPr>
            <w:tcW w:w="2160" w:type="dxa"/>
          </w:tcPr>
          <w:p w14:paraId="7DD678BE"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truck_utilization_metrics.csv</w:t>
            </w:r>
          </w:p>
        </w:tc>
        <w:tc>
          <w:tcPr>
            <w:tcW w:w="2160" w:type="dxa"/>
          </w:tcPr>
          <w:p w14:paraId="27E31FC3"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3312</w:t>
            </w:r>
          </w:p>
        </w:tc>
        <w:tc>
          <w:tcPr>
            <w:tcW w:w="2160" w:type="dxa"/>
          </w:tcPr>
          <w:p w14:paraId="4F4656BA"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10</w:t>
            </w:r>
          </w:p>
        </w:tc>
        <w:tc>
          <w:tcPr>
            <w:tcW w:w="2160" w:type="dxa"/>
          </w:tcPr>
          <w:p w14:paraId="587A0412"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Truck utilization KPIs</w:t>
            </w:r>
          </w:p>
        </w:tc>
      </w:tr>
      <w:tr w:rsidR="0084458C" w:rsidRPr="0085155D" w14:paraId="5F015B9A" w14:textId="77777777">
        <w:tc>
          <w:tcPr>
            <w:tcW w:w="2160" w:type="dxa"/>
          </w:tcPr>
          <w:p w14:paraId="4A133AD6"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loads.csv</w:t>
            </w:r>
          </w:p>
        </w:tc>
        <w:tc>
          <w:tcPr>
            <w:tcW w:w="2160" w:type="dxa"/>
          </w:tcPr>
          <w:p w14:paraId="5EC50AEB"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85410</w:t>
            </w:r>
          </w:p>
        </w:tc>
        <w:tc>
          <w:tcPr>
            <w:tcW w:w="2160" w:type="dxa"/>
          </w:tcPr>
          <w:p w14:paraId="4840B7C8"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12</w:t>
            </w:r>
          </w:p>
        </w:tc>
        <w:tc>
          <w:tcPr>
            <w:tcW w:w="2160" w:type="dxa"/>
          </w:tcPr>
          <w:p w14:paraId="75D74866"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Shipment and revenue details</w:t>
            </w:r>
          </w:p>
        </w:tc>
      </w:tr>
      <w:tr w:rsidR="0084458C" w:rsidRPr="0085155D" w14:paraId="6F8A6DE1" w14:textId="77777777">
        <w:tc>
          <w:tcPr>
            <w:tcW w:w="2160" w:type="dxa"/>
          </w:tcPr>
          <w:p w14:paraId="5224082C"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facilities.csv</w:t>
            </w:r>
          </w:p>
        </w:tc>
        <w:tc>
          <w:tcPr>
            <w:tcW w:w="2160" w:type="dxa"/>
          </w:tcPr>
          <w:p w14:paraId="4B5A6909"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50</w:t>
            </w:r>
          </w:p>
        </w:tc>
        <w:tc>
          <w:tcPr>
            <w:tcW w:w="2160" w:type="dxa"/>
          </w:tcPr>
          <w:p w14:paraId="667C4B12"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9</w:t>
            </w:r>
          </w:p>
        </w:tc>
        <w:tc>
          <w:tcPr>
            <w:tcW w:w="2160" w:type="dxa"/>
          </w:tcPr>
          <w:p w14:paraId="4958D259"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Warehouse and facility information</w:t>
            </w:r>
          </w:p>
        </w:tc>
      </w:tr>
      <w:tr w:rsidR="0084458C" w:rsidRPr="0085155D" w14:paraId="2D45237D" w14:textId="77777777">
        <w:tc>
          <w:tcPr>
            <w:tcW w:w="2160" w:type="dxa"/>
          </w:tcPr>
          <w:p w14:paraId="2CA650DE"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lastRenderedPageBreak/>
              <w:t>maintenance_records.csv</w:t>
            </w:r>
          </w:p>
        </w:tc>
        <w:tc>
          <w:tcPr>
            <w:tcW w:w="2160" w:type="dxa"/>
          </w:tcPr>
          <w:p w14:paraId="03791F81"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2920</w:t>
            </w:r>
          </w:p>
        </w:tc>
        <w:tc>
          <w:tcPr>
            <w:tcW w:w="2160" w:type="dxa"/>
          </w:tcPr>
          <w:p w14:paraId="58BA5CF2"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12</w:t>
            </w:r>
          </w:p>
        </w:tc>
        <w:tc>
          <w:tcPr>
            <w:tcW w:w="2160" w:type="dxa"/>
          </w:tcPr>
          <w:p w14:paraId="008C9BE4"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Truck maintenance history</w:t>
            </w:r>
          </w:p>
        </w:tc>
      </w:tr>
      <w:tr w:rsidR="0084458C" w:rsidRPr="0085155D" w14:paraId="237AD3A7" w14:textId="77777777">
        <w:tc>
          <w:tcPr>
            <w:tcW w:w="2160" w:type="dxa"/>
          </w:tcPr>
          <w:p w14:paraId="506F4BF3"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customers.csv</w:t>
            </w:r>
          </w:p>
        </w:tc>
        <w:tc>
          <w:tcPr>
            <w:tcW w:w="2160" w:type="dxa"/>
          </w:tcPr>
          <w:p w14:paraId="58C190F0"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200</w:t>
            </w:r>
          </w:p>
        </w:tc>
        <w:tc>
          <w:tcPr>
            <w:tcW w:w="2160" w:type="dxa"/>
          </w:tcPr>
          <w:p w14:paraId="14E23FAD"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8</w:t>
            </w:r>
          </w:p>
        </w:tc>
        <w:tc>
          <w:tcPr>
            <w:tcW w:w="2160" w:type="dxa"/>
          </w:tcPr>
          <w:p w14:paraId="46B18652"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Customer information</w:t>
            </w:r>
          </w:p>
        </w:tc>
      </w:tr>
      <w:tr w:rsidR="0084458C" w:rsidRPr="0085155D" w14:paraId="67395187" w14:textId="77777777">
        <w:tc>
          <w:tcPr>
            <w:tcW w:w="2160" w:type="dxa"/>
          </w:tcPr>
          <w:p w14:paraId="3A167BAB"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safety_incidents.csv</w:t>
            </w:r>
          </w:p>
        </w:tc>
        <w:tc>
          <w:tcPr>
            <w:tcW w:w="2160" w:type="dxa"/>
          </w:tcPr>
          <w:p w14:paraId="0B932C56"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170</w:t>
            </w:r>
          </w:p>
        </w:tc>
        <w:tc>
          <w:tcPr>
            <w:tcW w:w="2160" w:type="dxa"/>
          </w:tcPr>
          <w:p w14:paraId="28189139"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15</w:t>
            </w:r>
          </w:p>
        </w:tc>
        <w:tc>
          <w:tcPr>
            <w:tcW w:w="2160" w:type="dxa"/>
          </w:tcPr>
          <w:p w14:paraId="5187F11A"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Operational safety incidents</w:t>
            </w:r>
          </w:p>
        </w:tc>
      </w:tr>
      <w:tr w:rsidR="0084458C" w:rsidRPr="0085155D" w14:paraId="30017C0A" w14:textId="77777777">
        <w:tc>
          <w:tcPr>
            <w:tcW w:w="2160" w:type="dxa"/>
          </w:tcPr>
          <w:p w14:paraId="1CF99524"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routes.csv</w:t>
            </w:r>
          </w:p>
        </w:tc>
        <w:tc>
          <w:tcPr>
            <w:tcW w:w="2160" w:type="dxa"/>
          </w:tcPr>
          <w:p w14:paraId="2DDB4B8A"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58</w:t>
            </w:r>
          </w:p>
        </w:tc>
        <w:tc>
          <w:tcPr>
            <w:tcW w:w="2160" w:type="dxa"/>
          </w:tcPr>
          <w:p w14:paraId="50EDAF38"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9</w:t>
            </w:r>
          </w:p>
        </w:tc>
        <w:tc>
          <w:tcPr>
            <w:tcW w:w="2160" w:type="dxa"/>
          </w:tcPr>
          <w:p w14:paraId="4967D920"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Route and distance data</w:t>
            </w:r>
          </w:p>
        </w:tc>
      </w:tr>
      <w:tr w:rsidR="0084458C" w:rsidRPr="0085155D" w14:paraId="48EF3635" w14:textId="77777777">
        <w:tc>
          <w:tcPr>
            <w:tcW w:w="2160" w:type="dxa"/>
          </w:tcPr>
          <w:p w14:paraId="44005630"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driver_monthly_metrics.csv</w:t>
            </w:r>
          </w:p>
        </w:tc>
        <w:tc>
          <w:tcPr>
            <w:tcW w:w="2160" w:type="dxa"/>
          </w:tcPr>
          <w:p w14:paraId="5BF73F03"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4464</w:t>
            </w:r>
          </w:p>
        </w:tc>
        <w:tc>
          <w:tcPr>
            <w:tcW w:w="2160" w:type="dxa"/>
          </w:tcPr>
          <w:p w14:paraId="37392C2F"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9</w:t>
            </w:r>
          </w:p>
        </w:tc>
        <w:tc>
          <w:tcPr>
            <w:tcW w:w="2160" w:type="dxa"/>
          </w:tcPr>
          <w:p w14:paraId="2760D59A"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Monthly driver KPIs</w:t>
            </w:r>
          </w:p>
        </w:tc>
      </w:tr>
      <w:tr w:rsidR="0084458C" w:rsidRPr="0085155D" w14:paraId="735BC7C5" w14:textId="77777777">
        <w:tc>
          <w:tcPr>
            <w:tcW w:w="2160" w:type="dxa"/>
          </w:tcPr>
          <w:p w14:paraId="1BFF711D"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fuel_purchases.csv</w:t>
            </w:r>
          </w:p>
        </w:tc>
        <w:tc>
          <w:tcPr>
            <w:tcW w:w="2160" w:type="dxa"/>
          </w:tcPr>
          <w:p w14:paraId="31A3218E"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196442</w:t>
            </w:r>
          </w:p>
        </w:tc>
        <w:tc>
          <w:tcPr>
            <w:tcW w:w="2160" w:type="dxa"/>
          </w:tcPr>
          <w:p w14:paraId="5A4B0B04"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11</w:t>
            </w:r>
          </w:p>
        </w:tc>
        <w:tc>
          <w:tcPr>
            <w:tcW w:w="2160" w:type="dxa"/>
          </w:tcPr>
          <w:p w14:paraId="0BF28EC5"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Fuel transaction records</w:t>
            </w:r>
          </w:p>
        </w:tc>
      </w:tr>
      <w:tr w:rsidR="0084458C" w:rsidRPr="0085155D" w14:paraId="2E6DAC78" w14:textId="77777777">
        <w:tc>
          <w:tcPr>
            <w:tcW w:w="2160" w:type="dxa"/>
          </w:tcPr>
          <w:p w14:paraId="230BD737"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delivery_events.csv</w:t>
            </w:r>
          </w:p>
        </w:tc>
        <w:tc>
          <w:tcPr>
            <w:tcW w:w="2160" w:type="dxa"/>
          </w:tcPr>
          <w:p w14:paraId="184C1C32"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170820</w:t>
            </w:r>
          </w:p>
        </w:tc>
        <w:tc>
          <w:tcPr>
            <w:tcW w:w="2160" w:type="dxa"/>
          </w:tcPr>
          <w:p w14:paraId="3AE25B05"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11</w:t>
            </w:r>
          </w:p>
        </w:tc>
        <w:tc>
          <w:tcPr>
            <w:tcW w:w="2160" w:type="dxa"/>
          </w:tcPr>
          <w:p w14:paraId="18CA92C7"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Delivery tracking events</w:t>
            </w:r>
          </w:p>
        </w:tc>
      </w:tr>
      <w:tr w:rsidR="0084458C" w:rsidRPr="0085155D" w14:paraId="5C42D38D" w14:textId="77777777">
        <w:tc>
          <w:tcPr>
            <w:tcW w:w="2160" w:type="dxa"/>
          </w:tcPr>
          <w:p w14:paraId="407E38B5"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trips.csv</w:t>
            </w:r>
          </w:p>
        </w:tc>
        <w:tc>
          <w:tcPr>
            <w:tcW w:w="2160" w:type="dxa"/>
          </w:tcPr>
          <w:p w14:paraId="45524BAC"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85410</w:t>
            </w:r>
          </w:p>
        </w:tc>
        <w:tc>
          <w:tcPr>
            <w:tcW w:w="2160" w:type="dxa"/>
          </w:tcPr>
          <w:p w14:paraId="012DF01D"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12</w:t>
            </w:r>
          </w:p>
        </w:tc>
        <w:tc>
          <w:tcPr>
            <w:tcW w:w="2160" w:type="dxa"/>
          </w:tcPr>
          <w:p w14:paraId="5A6127DB"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Trip execution records</w:t>
            </w:r>
          </w:p>
        </w:tc>
      </w:tr>
    </w:tbl>
    <w:p w14:paraId="0ABAA91C" w14:textId="5F233B68" w:rsidR="00F764C4" w:rsidRPr="0085155D" w:rsidRDefault="00000000">
      <w:pPr>
        <w:pStyle w:val="Heading2"/>
        <w:rPr>
          <w:rFonts w:ascii="Times New Roman" w:hAnsi="Times New Roman" w:cs="Times New Roman"/>
          <w:color w:val="000000" w:themeColor="text1"/>
        </w:rPr>
      </w:pPr>
      <w:r w:rsidRPr="0085155D">
        <w:rPr>
          <w:rFonts w:ascii="Times New Roman" w:hAnsi="Times New Roman" w:cs="Times New Roman"/>
          <w:color w:val="000000" w:themeColor="text1"/>
        </w:rPr>
        <w:t>Relationship Understanding</w:t>
      </w:r>
    </w:p>
    <w:p w14:paraId="35F64554"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The dataset was designed as a relational operational database where tables were linked using primary and foreign keys. The trips table served as a central operational fact table connected to drivers, trucks, trailers, loads, and routes.</w:t>
      </w:r>
    </w:p>
    <w:tbl>
      <w:tblPr>
        <w:tblW w:w="0" w:type="auto"/>
        <w:tblLook w:val="04A0" w:firstRow="1" w:lastRow="0" w:firstColumn="1" w:lastColumn="0" w:noHBand="0" w:noVBand="1"/>
      </w:tblPr>
      <w:tblGrid>
        <w:gridCol w:w="4320"/>
        <w:gridCol w:w="4320"/>
      </w:tblGrid>
      <w:tr w:rsidR="0084458C" w:rsidRPr="0085155D" w14:paraId="32F62272" w14:textId="77777777" w:rsidTr="00AC2829">
        <w:trPr>
          <w:trHeight w:val="475"/>
        </w:trPr>
        <w:tc>
          <w:tcPr>
            <w:tcW w:w="4320" w:type="dxa"/>
          </w:tcPr>
          <w:p w14:paraId="43CE7D29"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Primary Table</w:t>
            </w:r>
          </w:p>
        </w:tc>
        <w:tc>
          <w:tcPr>
            <w:tcW w:w="4320" w:type="dxa"/>
          </w:tcPr>
          <w:p w14:paraId="63A458F9"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Related Table</w:t>
            </w:r>
          </w:p>
        </w:tc>
      </w:tr>
      <w:tr w:rsidR="0084458C" w:rsidRPr="0085155D" w14:paraId="7B03E77D" w14:textId="77777777" w:rsidTr="00AC2829">
        <w:trPr>
          <w:trHeight w:val="475"/>
        </w:trPr>
        <w:tc>
          <w:tcPr>
            <w:tcW w:w="4320" w:type="dxa"/>
          </w:tcPr>
          <w:p w14:paraId="27944F06"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customers.customer_id</w:t>
            </w:r>
          </w:p>
        </w:tc>
        <w:tc>
          <w:tcPr>
            <w:tcW w:w="4320" w:type="dxa"/>
          </w:tcPr>
          <w:p w14:paraId="7FA86A53"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loads.customer_id</w:t>
            </w:r>
          </w:p>
        </w:tc>
      </w:tr>
      <w:tr w:rsidR="0084458C" w:rsidRPr="0085155D" w14:paraId="55EF55A1" w14:textId="77777777" w:rsidTr="00AC2829">
        <w:trPr>
          <w:trHeight w:val="475"/>
        </w:trPr>
        <w:tc>
          <w:tcPr>
            <w:tcW w:w="4320" w:type="dxa"/>
          </w:tcPr>
          <w:p w14:paraId="5FD491A2"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loads.load_id</w:t>
            </w:r>
          </w:p>
        </w:tc>
        <w:tc>
          <w:tcPr>
            <w:tcW w:w="4320" w:type="dxa"/>
          </w:tcPr>
          <w:p w14:paraId="78E3CAFD"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trips.load_id</w:t>
            </w:r>
          </w:p>
        </w:tc>
      </w:tr>
      <w:tr w:rsidR="0084458C" w:rsidRPr="0085155D" w14:paraId="0E9FFDB4" w14:textId="77777777" w:rsidTr="00AC2829">
        <w:trPr>
          <w:trHeight w:val="475"/>
        </w:trPr>
        <w:tc>
          <w:tcPr>
            <w:tcW w:w="4320" w:type="dxa"/>
          </w:tcPr>
          <w:p w14:paraId="59B4D5EE"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drivers.driver_id</w:t>
            </w:r>
          </w:p>
        </w:tc>
        <w:tc>
          <w:tcPr>
            <w:tcW w:w="4320" w:type="dxa"/>
          </w:tcPr>
          <w:p w14:paraId="09800081"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trips.driver_id</w:t>
            </w:r>
          </w:p>
        </w:tc>
      </w:tr>
      <w:tr w:rsidR="0084458C" w:rsidRPr="0085155D" w14:paraId="4531E082" w14:textId="77777777" w:rsidTr="00AC2829">
        <w:trPr>
          <w:trHeight w:val="489"/>
        </w:trPr>
        <w:tc>
          <w:tcPr>
            <w:tcW w:w="4320" w:type="dxa"/>
          </w:tcPr>
          <w:p w14:paraId="2AD495A5"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trucks.truck_id</w:t>
            </w:r>
          </w:p>
        </w:tc>
        <w:tc>
          <w:tcPr>
            <w:tcW w:w="4320" w:type="dxa"/>
          </w:tcPr>
          <w:p w14:paraId="387D97B6"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trips.truck_id</w:t>
            </w:r>
          </w:p>
        </w:tc>
      </w:tr>
      <w:tr w:rsidR="0084458C" w:rsidRPr="0085155D" w14:paraId="03EAF2D0" w14:textId="77777777" w:rsidTr="00AC2829">
        <w:trPr>
          <w:trHeight w:val="475"/>
        </w:trPr>
        <w:tc>
          <w:tcPr>
            <w:tcW w:w="4320" w:type="dxa"/>
          </w:tcPr>
          <w:p w14:paraId="257EA854"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trailers.trailer_id</w:t>
            </w:r>
          </w:p>
        </w:tc>
        <w:tc>
          <w:tcPr>
            <w:tcW w:w="4320" w:type="dxa"/>
          </w:tcPr>
          <w:p w14:paraId="070C74D6"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trips.trailer_id</w:t>
            </w:r>
          </w:p>
        </w:tc>
      </w:tr>
      <w:tr w:rsidR="0084458C" w:rsidRPr="0085155D" w14:paraId="6F47A3A5" w14:textId="77777777" w:rsidTr="00AC2829">
        <w:trPr>
          <w:trHeight w:val="475"/>
        </w:trPr>
        <w:tc>
          <w:tcPr>
            <w:tcW w:w="4320" w:type="dxa"/>
          </w:tcPr>
          <w:p w14:paraId="6771CA76"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trips.trip_id</w:t>
            </w:r>
          </w:p>
        </w:tc>
        <w:tc>
          <w:tcPr>
            <w:tcW w:w="4320" w:type="dxa"/>
          </w:tcPr>
          <w:p w14:paraId="1370F3DA"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delivery_events.trip_id</w:t>
            </w:r>
          </w:p>
        </w:tc>
      </w:tr>
      <w:tr w:rsidR="0084458C" w:rsidRPr="0085155D" w14:paraId="3FBC425B" w14:textId="77777777" w:rsidTr="00AC2829">
        <w:trPr>
          <w:trHeight w:val="475"/>
        </w:trPr>
        <w:tc>
          <w:tcPr>
            <w:tcW w:w="4320" w:type="dxa"/>
          </w:tcPr>
          <w:p w14:paraId="2A5DECA6"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trucks.truck_id</w:t>
            </w:r>
          </w:p>
        </w:tc>
        <w:tc>
          <w:tcPr>
            <w:tcW w:w="4320" w:type="dxa"/>
          </w:tcPr>
          <w:p w14:paraId="704C71F2"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maintenance_records.truck_id</w:t>
            </w:r>
          </w:p>
        </w:tc>
      </w:tr>
      <w:tr w:rsidR="0084458C" w:rsidRPr="0085155D" w14:paraId="4AC75D06" w14:textId="77777777" w:rsidTr="00AC2829">
        <w:trPr>
          <w:trHeight w:val="475"/>
        </w:trPr>
        <w:tc>
          <w:tcPr>
            <w:tcW w:w="4320" w:type="dxa"/>
          </w:tcPr>
          <w:p w14:paraId="344A7733"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drivers.driver_id</w:t>
            </w:r>
          </w:p>
        </w:tc>
        <w:tc>
          <w:tcPr>
            <w:tcW w:w="4320" w:type="dxa"/>
          </w:tcPr>
          <w:p w14:paraId="27CBA6B6"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fuel_purchases.driver_id</w:t>
            </w:r>
          </w:p>
        </w:tc>
      </w:tr>
    </w:tbl>
    <w:p w14:paraId="3343A8CD" w14:textId="070BCBC4" w:rsidR="00AC2829" w:rsidRPr="0085155D" w:rsidRDefault="00AC2829">
      <w:pPr>
        <w:pStyle w:val="Heading1"/>
        <w:rPr>
          <w:rFonts w:ascii="Times New Roman" w:hAnsi="Times New Roman" w:cs="Times New Roman"/>
          <w:color w:val="000000" w:themeColor="text1"/>
        </w:rPr>
      </w:pPr>
      <w:r w:rsidRPr="0085155D">
        <w:rPr>
          <w:rFonts w:ascii="Times New Roman" w:hAnsi="Times New Roman" w:cs="Times New Roman"/>
          <w:noProof/>
        </w:rPr>
        <w:lastRenderedPageBreak/>
        <w:drawing>
          <wp:anchor distT="0" distB="0" distL="114300" distR="114300" simplePos="0" relativeHeight="251659264" behindDoc="1" locked="0" layoutInCell="1" allowOverlap="1" wp14:anchorId="6A94C012" wp14:editId="41CBED40">
            <wp:simplePos x="0" y="0"/>
            <wp:positionH relativeFrom="margin">
              <wp:posOffset>123825</wp:posOffset>
            </wp:positionH>
            <wp:positionV relativeFrom="paragraph">
              <wp:posOffset>-428625</wp:posOffset>
            </wp:positionV>
            <wp:extent cx="4984750" cy="9086850"/>
            <wp:effectExtent l="0" t="0" r="6350" b="0"/>
            <wp:wrapTight wrapText="bothSides">
              <wp:wrapPolygon edited="0">
                <wp:start x="0" y="0"/>
                <wp:lineTo x="0" y="21555"/>
                <wp:lineTo x="21545" y="21555"/>
                <wp:lineTo x="21545" y="0"/>
                <wp:lineTo x="0" y="0"/>
              </wp:wrapPolygon>
            </wp:wrapTight>
            <wp:docPr id="1055618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84750" cy="9086850"/>
                    </a:xfrm>
                    <a:prstGeom prst="rect">
                      <a:avLst/>
                    </a:prstGeom>
                    <a:noFill/>
                    <a:ln>
                      <a:noFill/>
                    </a:ln>
                  </pic:spPr>
                </pic:pic>
              </a:graphicData>
            </a:graphic>
          </wp:anchor>
        </w:drawing>
      </w:r>
    </w:p>
    <w:p w14:paraId="7AC5D77E" w14:textId="77777777" w:rsidR="00AC2829" w:rsidRPr="0085155D" w:rsidRDefault="00AC2829">
      <w:pPr>
        <w:pStyle w:val="Heading1"/>
        <w:rPr>
          <w:rFonts w:ascii="Times New Roman" w:hAnsi="Times New Roman" w:cs="Times New Roman"/>
          <w:color w:val="000000" w:themeColor="text1"/>
        </w:rPr>
      </w:pPr>
    </w:p>
    <w:p w14:paraId="0EA29B8E" w14:textId="77777777" w:rsidR="00AC2829" w:rsidRPr="0085155D" w:rsidRDefault="00AC2829">
      <w:pPr>
        <w:pStyle w:val="Heading1"/>
        <w:rPr>
          <w:rFonts w:ascii="Times New Roman" w:hAnsi="Times New Roman" w:cs="Times New Roman"/>
          <w:color w:val="000000" w:themeColor="text1"/>
        </w:rPr>
      </w:pPr>
    </w:p>
    <w:p w14:paraId="3098FB6D" w14:textId="77777777" w:rsidR="00AC2829" w:rsidRPr="0085155D" w:rsidRDefault="00AC2829">
      <w:pPr>
        <w:pStyle w:val="Heading1"/>
        <w:rPr>
          <w:rFonts w:ascii="Times New Roman" w:hAnsi="Times New Roman" w:cs="Times New Roman"/>
          <w:color w:val="000000" w:themeColor="text1"/>
        </w:rPr>
      </w:pPr>
    </w:p>
    <w:p w14:paraId="25D07AE0" w14:textId="77777777" w:rsidR="00AC2829" w:rsidRPr="0085155D" w:rsidRDefault="00AC2829">
      <w:pPr>
        <w:pStyle w:val="Heading1"/>
        <w:rPr>
          <w:rFonts w:ascii="Times New Roman" w:hAnsi="Times New Roman" w:cs="Times New Roman"/>
          <w:color w:val="000000" w:themeColor="text1"/>
        </w:rPr>
      </w:pPr>
    </w:p>
    <w:p w14:paraId="79E73A17" w14:textId="77777777" w:rsidR="00AC2829" w:rsidRPr="0085155D" w:rsidRDefault="00AC2829">
      <w:pPr>
        <w:pStyle w:val="Heading1"/>
        <w:rPr>
          <w:rFonts w:ascii="Times New Roman" w:hAnsi="Times New Roman" w:cs="Times New Roman"/>
          <w:color w:val="000000" w:themeColor="text1"/>
        </w:rPr>
      </w:pPr>
    </w:p>
    <w:p w14:paraId="0FA05F27" w14:textId="77777777" w:rsidR="00AC2829" w:rsidRPr="0085155D" w:rsidRDefault="00AC2829">
      <w:pPr>
        <w:pStyle w:val="Heading1"/>
        <w:rPr>
          <w:rFonts w:ascii="Times New Roman" w:hAnsi="Times New Roman" w:cs="Times New Roman"/>
          <w:color w:val="000000" w:themeColor="text1"/>
        </w:rPr>
      </w:pPr>
    </w:p>
    <w:p w14:paraId="3F15B028" w14:textId="77777777" w:rsidR="00AC2829" w:rsidRPr="0085155D" w:rsidRDefault="00AC2829">
      <w:pPr>
        <w:pStyle w:val="Heading1"/>
        <w:rPr>
          <w:rFonts w:ascii="Times New Roman" w:hAnsi="Times New Roman" w:cs="Times New Roman"/>
          <w:color w:val="000000" w:themeColor="text1"/>
        </w:rPr>
      </w:pPr>
    </w:p>
    <w:p w14:paraId="1506B833" w14:textId="77777777" w:rsidR="00AC2829" w:rsidRPr="0085155D" w:rsidRDefault="00AC2829">
      <w:pPr>
        <w:pStyle w:val="Heading1"/>
        <w:rPr>
          <w:rFonts w:ascii="Times New Roman" w:hAnsi="Times New Roman" w:cs="Times New Roman"/>
          <w:color w:val="000000" w:themeColor="text1"/>
        </w:rPr>
      </w:pPr>
    </w:p>
    <w:p w14:paraId="3800F821" w14:textId="77777777" w:rsidR="00AC2829" w:rsidRPr="0085155D" w:rsidRDefault="00AC2829">
      <w:pPr>
        <w:pStyle w:val="Heading1"/>
        <w:rPr>
          <w:rFonts w:ascii="Times New Roman" w:hAnsi="Times New Roman" w:cs="Times New Roman"/>
          <w:color w:val="000000" w:themeColor="text1"/>
        </w:rPr>
      </w:pPr>
    </w:p>
    <w:p w14:paraId="4B557C8F" w14:textId="77777777" w:rsidR="00AC2829" w:rsidRPr="0085155D" w:rsidRDefault="00AC2829">
      <w:pPr>
        <w:pStyle w:val="Heading1"/>
        <w:rPr>
          <w:rFonts w:ascii="Times New Roman" w:hAnsi="Times New Roman" w:cs="Times New Roman"/>
          <w:color w:val="000000" w:themeColor="text1"/>
        </w:rPr>
      </w:pPr>
    </w:p>
    <w:p w14:paraId="55CA476C" w14:textId="77777777" w:rsidR="00AC2829" w:rsidRPr="0085155D" w:rsidRDefault="00AC2829">
      <w:pPr>
        <w:pStyle w:val="Heading1"/>
        <w:rPr>
          <w:rFonts w:ascii="Times New Roman" w:hAnsi="Times New Roman" w:cs="Times New Roman"/>
          <w:color w:val="000000" w:themeColor="text1"/>
        </w:rPr>
      </w:pPr>
    </w:p>
    <w:p w14:paraId="70458207" w14:textId="77777777" w:rsidR="00AC2829" w:rsidRPr="0085155D" w:rsidRDefault="00AC2829">
      <w:pPr>
        <w:pStyle w:val="Heading1"/>
        <w:rPr>
          <w:rFonts w:ascii="Times New Roman" w:hAnsi="Times New Roman" w:cs="Times New Roman"/>
          <w:color w:val="000000" w:themeColor="text1"/>
        </w:rPr>
      </w:pPr>
    </w:p>
    <w:p w14:paraId="781D9BC9" w14:textId="77777777" w:rsidR="00AC2829" w:rsidRPr="0085155D" w:rsidRDefault="00AC2829">
      <w:pPr>
        <w:pStyle w:val="Heading1"/>
        <w:rPr>
          <w:rFonts w:ascii="Times New Roman" w:hAnsi="Times New Roman" w:cs="Times New Roman"/>
          <w:color w:val="000000" w:themeColor="text1"/>
        </w:rPr>
      </w:pPr>
    </w:p>
    <w:p w14:paraId="5D487EE7" w14:textId="0D1564FC" w:rsidR="00F764C4" w:rsidRPr="0085155D" w:rsidRDefault="00000000">
      <w:pPr>
        <w:pStyle w:val="Heading1"/>
        <w:rPr>
          <w:rFonts w:ascii="Times New Roman" w:hAnsi="Times New Roman" w:cs="Times New Roman"/>
          <w:color w:val="000000" w:themeColor="text1"/>
        </w:rPr>
      </w:pPr>
      <w:r w:rsidRPr="0085155D">
        <w:rPr>
          <w:rFonts w:ascii="Times New Roman" w:hAnsi="Times New Roman" w:cs="Times New Roman"/>
          <w:color w:val="000000" w:themeColor="text1"/>
        </w:rPr>
        <w:lastRenderedPageBreak/>
        <w:t>Business Problem Definition</w:t>
      </w:r>
    </w:p>
    <w:p w14:paraId="413947F3"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The logistics company required operational intelligence to improve efficiency and reduce costs. The analysis focused on identifying operational bottlenecks, high-performing drivers, costly trucks, fuel consumption trends, delivery delays, and customer revenue patterns.</w:t>
      </w:r>
    </w:p>
    <w:p w14:paraId="4D89FB8F"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Which drivers completed the highest number of trips?</w:t>
      </w:r>
    </w:p>
    <w:p w14:paraId="41848553"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Which trucks generated the highest maintenance costs?</w:t>
      </w:r>
    </w:p>
    <w:p w14:paraId="13FB9BF8"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Which routes experienced the most delays?</w:t>
      </w:r>
    </w:p>
    <w:p w14:paraId="369B3244"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Which customers generated the highest revenue?</w:t>
      </w:r>
    </w:p>
    <w:p w14:paraId="7AE424E1"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Which trucks consumed the most fuel?</w:t>
      </w:r>
    </w:p>
    <w:p w14:paraId="1D67C533"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What trends existed in operational revenue over time?</w:t>
      </w:r>
    </w:p>
    <w:p w14:paraId="3104F9F0"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How did safety incidents impact operational performance?</w:t>
      </w:r>
    </w:p>
    <w:p w14:paraId="26F53FCF" w14:textId="5014D2AD" w:rsidR="00F764C4" w:rsidRPr="0085155D" w:rsidRDefault="00000000">
      <w:pPr>
        <w:pStyle w:val="Heading1"/>
        <w:rPr>
          <w:rFonts w:ascii="Times New Roman" w:hAnsi="Times New Roman" w:cs="Times New Roman"/>
          <w:color w:val="000000" w:themeColor="text1"/>
        </w:rPr>
      </w:pPr>
      <w:r w:rsidRPr="0085155D">
        <w:rPr>
          <w:rFonts w:ascii="Times New Roman" w:hAnsi="Times New Roman" w:cs="Times New Roman"/>
          <w:color w:val="000000" w:themeColor="text1"/>
        </w:rPr>
        <w:t>Data Cleaning and Preparation</w:t>
      </w:r>
    </w:p>
    <w:p w14:paraId="299DB6F3" w14:textId="28E9CBC1" w:rsidR="00F764C4" w:rsidRPr="0085155D" w:rsidRDefault="00000000">
      <w:pPr>
        <w:pStyle w:val="Heading2"/>
        <w:rPr>
          <w:rFonts w:ascii="Times New Roman" w:hAnsi="Times New Roman" w:cs="Times New Roman"/>
          <w:color w:val="000000" w:themeColor="text1"/>
        </w:rPr>
      </w:pPr>
      <w:r w:rsidRPr="0085155D">
        <w:rPr>
          <w:rFonts w:ascii="Times New Roman" w:hAnsi="Times New Roman" w:cs="Times New Roman"/>
          <w:color w:val="000000" w:themeColor="text1"/>
        </w:rPr>
        <w:t>1</w:t>
      </w:r>
      <w:r w:rsidR="0084458C" w:rsidRPr="0085155D">
        <w:rPr>
          <w:rFonts w:ascii="Times New Roman" w:hAnsi="Times New Roman" w:cs="Times New Roman"/>
          <w:color w:val="000000" w:themeColor="text1"/>
        </w:rPr>
        <w:t>.</w:t>
      </w:r>
      <w:r w:rsidRPr="0085155D">
        <w:rPr>
          <w:rFonts w:ascii="Times New Roman" w:hAnsi="Times New Roman" w:cs="Times New Roman"/>
          <w:color w:val="000000" w:themeColor="text1"/>
        </w:rPr>
        <w:t xml:space="preserve"> Initial Data Profiling</w:t>
      </w:r>
    </w:p>
    <w:tbl>
      <w:tblPr>
        <w:tblW w:w="0" w:type="auto"/>
        <w:tblLook w:val="04A0" w:firstRow="1" w:lastRow="0" w:firstColumn="1" w:lastColumn="0" w:noHBand="0" w:noVBand="1"/>
      </w:tblPr>
      <w:tblGrid>
        <w:gridCol w:w="2777"/>
        <w:gridCol w:w="1501"/>
        <w:gridCol w:w="1537"/>
        <w:gridCol w:w="1488"/>
        <w:gridCol w:w="1553"/>
      </w:tblGrid>
      <w:tr w:rsidR="0084458C" w:rsidRPr="0085155D" w14:paraId="09160484" w14:textId="77777777">
        <w:tc>
          <w:tcPr>
            <w:tcW w:w="1728" w:type="dxa"/>
          </w:tcPr>
          <w:p w14:paraId="22805E72"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Table</w:t>
            </w:r>
          </w:p>
        </w:tc>
        <w:tc>
          <w:tcPr>
            <w:tcW w:w="1728" w:type="dxa"/>
          </w:tcPr>
          <w:p w14:paraId="31B410E9"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Rows</w:t>
            </w:r>
          </w:p>
        </w:tc>
        <w:tc>
          <w:tcPr>
            <w:tcW w:w="1728" w:type="dxa"/>
          </w:tcPr>
          <w:p w14:paraId="63F977C9"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Columns</w:t>
            </w:r>
          </w:p>
        </w:tc>
        <w:tc>
          <w:tcPr>
            <w:tcW w:w="1728" w:type="dxa"/>
          </w:tcPr>
          <w:p w14:paraId="74753C3F"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Null Values</w:t>
            </w:r>
          </w:p>
        </w:tc>
        <w:tc>
          <w:tcPr>
            <w:tcW w:w="1728" w:type="dxa"/>
          </w:tcPr>
          <w:p w14:paraId="5095421C"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Duplicate Rows</w:t>
            </w:r>
          </w:p>
        </w:tc>
      </w:tr>
      <w:tr w:rsidR="0084458C" w:rsidRPr="0085155D" w14:paraId="59CC0B99" w14:textId="77777777">
        <w:tc>
          <w:tcPr>
            <w:tcW w:w="1728" w:type="dxa"/>
          </w:tcPr>
          <w:p w14:paraId="2CB7F55A"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trucks.csv</w:t>
            </w:r>
          </w:p>
        </w:tc>
        <w:tc>
          <w:tcPr>
            <w:tcW w:w="1728" w:type="dxa"/>
          </w:tcPr>
          <w:p w14:paraId="284C366B"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120</w:t>
            </w:r>
          </w:p>
        </w:tc>
        <w:tc>
          <w:tcPr>
            <w:tcW w:w="1728" w:type="dxa"/>
          </w:tcPr>
          <w:p w14:paraId="0ED06D9B"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11</w:t>
            </w:r>
          </w:p>
        </w:tc>
        <w:tc>
          <w:tcPr>
            <w:tcW w:w="1728" w:type="dxa"/>
          </w:tcPr>
          <w:p w14:paraId="6D0998C4"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0</w:t>
            </w:r>
          </w:p>
        </w:tc>
        <w:tc>
          <w:tcPr>
            <w:tcW w:w="1728" w:type="dxa"/>
          </w:tcPr>
          <w:p w14:paraId="24367FA8"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0</w:t>
            </w:r>
          </w:p>
        </w:tc>
      </w:tr>
      <w:tr w:rsidR="0084458C" w:rsidRPr="0085155D" w14:paraId="0AE410A0" w14:textId="77777777">
        <w:tc>
          <w:tcPr>
            <w:tcW w:w="1728" w:type="dxa"/>
          </w:tcPr>
          <w:p w14:paraId="03E5D5EF"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trailers.csv</w:t>
            </w:r>
          </w:p>
        </w:tc>
        <w:tc>
          <w:tcPr>
            <w:tcW w:w="1728" w:type="dxa"/>
          </w:tcPr>
          <w:p w14:paraId="234CF423"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180</w:t>
            </w:r>
          </w:p>
        </w:tc>
        <w:tc>
          <w:tcPr>
            <w:tcW w:w="1728" w:type="dxa"/>
          </w:tcPr>
          <w:p w14:paraId="5A3EB309"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9</w:t>
            </w:r>
          </w:p>
        </w:tc>
        <w:tc>
          <w:tcPr>
            <w:tcW w:w="1728" w:type="dxa"/>
          </w:tcPr>
          <w:p w14:paraId="326755AF"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0</w:t>
            </w:r>
          </w:p>
        </w:tc>
        <w:tc>
          <w:tcPr>
            <w:tcW w:w="1728" w:type="dxa"/>
          </w:tcPr>
          <w:p w14:paraId="414EE641"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0</w:t>
            </w:r>
          </w:p>
        </w:tc>
      </w:tr>
      <w:tr w:rsidR="0084458C" w:rsidRPr="0085155D" w14:paraId="574445A2" w14:textId="77777777">
        <w:tc>
          <w:tcPr>
            <w:tcW w:w="1728" w:type="dxa"/>
          </w:tcPr>
          <w:p w14:paraId="6A5E88C3"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drivers.csv</w:t>
            </w:r>
          </w:p>
        </w:tc>
        <w:tc>
          <w:tcPr>
            <w:tcW w:w="1728" w:type="dxa"/>
          </w:tcPr>
          <w:p w14:paraId="47B19B59"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150</w:t>
            </w:r>
          </w:p>
        </w:tc>
        <w:tc>
          <w:tcPr>
            <w:tcW w:w="1728" w:type="dxa"/>
          </w:tcPr>
          <w:p w14:paraId="03A17E80"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12</w:t>
            </w:r>
          </w:p>
        </w:tc>
        <w:tc>
          <w:tcPr>
            <w:tcW w:w="1728" w:type="dxa"/>
          </w:tcPr>
          <w:p w14:paraId="657EADD1"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124</w:t>
            </w:r>
          </w:p>
        </w:tc>
        <w:tc>
          <w:tcPr>
            <w:tcW w:w="1728" w:type="dxa"/>
          </w:tcPr>
          <w:p w14:paraId="47DF2968"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0</w:t>
            </w:r>
          </w:p>
        </w:tc>
      </w:tr>
      <w:tr w:rsidR="0084458C" w:rsidRPr="0085155D" w14:paraId="3BF1AD29" w14:textId="77777777">
        <w:tc>
          <w:tcPr>
            <w:tcW w:w="1728" w:type="dxa"/>
          </w:tcPr>
          <w:p w14:paraId="7130434C"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truck_utilization_metrics.csv</w:t>
            </w:r>
          </w:p>
        </w:tc>
        <w:tc>
          <w:tcPr>
            <w:tcW w:w="1728" w:type="dxa"/>
          </w:tcPr>
          <w:p w14:paraId="6392A694"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3312</w:t>
            </w:r>
          </w:p>
        </w:tc>
        <w:tc>
          <w:tcPr>
            <w:tcW w:w="1728" w:type="dxa"/>
          </w:tcPr>
          <w:p w14:paraId="0C0D723B"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10</w:t>
            </w:r>
          </w:p>
        </w:tc>
        <w:tc>
          <w:tcPr>
            <w:tcW w:w="1728" w:type="dxa"/>
          </w:tcPr>
          <w:p w14:paraId="7AE3FB93"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0</w:t>
            </w:r>
          </w:p>
        </w:tc>
        <w:tc>
          <w:tcPr>
            <w:tcW w:w="1728" w:type="dxa"/>
          </w:tcPr>
          <w:p w14:paraId="173734CF"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0</w:t>
            </w:r>
          </w:p>
        </w:tc>
      </w:tr>
      <w:tr w:rsidR="0084458C" w:rsidRPr="0085155D" w14:paraId="5D6E071F" w14:textId="77777777">
        <w:tc>
          <w:tcPr>
            <w:tcW w:w="1728" w:type="dxa"/>
          </w:tcPr>
          <w:p w14:paraId="418CCE11"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loads.csv</w:t>
            </w:r>
          </w:p>
        </w:tc>
        <w:tc>
          <w:tcPr>
            <w:tcW w:w="1728" w:type="dxa"/>
          </w:tcPr>
          <w:p w14:paraId="51CA49A7"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85410</w:t>
            </w:r>
          </w:p>
        </w:tc>
        <w:tc>
          <w:tcPr>
            <w:tcW w:w="1728" w:type="dxa"/>
          </w:tcPr>
          <w:p w14:paraId="58785F96"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12</w:t>
            </w:r>
          </w:p>
        </w:tc>
        <w:tc>
          <w:tcPr>
            <w:tcW w:w="1728" w:type="dxa"/>
          </w:tcPr>
          <w:p w14:paraId="1CF7E81E"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0</w:t>
            </w:r>
          </w:p>
        </w:tc>
        <w:tc>
          <w:tcPr>
            <w:tcW w:w="1728" w:type="dxa"/>
          </w:tcPr>
          <w:p w14:paraId="6D908C94"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0</w:t>
            </w:r>
          </w:p>
        </w:tc>
      </w:tr>
      <w:tr w:rsidR="0084458C" w:rsidRPr="0085155D" w14:paraId="04D53E81" w14:textId="77777777">
        <w:tc>
          <w:tcPr>
            <w:tcW w:w="1728" w:type="dxa"/>
          </w:tcPr>
          <w:p w14:paraId="611405C1"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facilities.csv</w:t>
            </w:r>
          </w:p>
        </w:tc>
        <w:tc>
          <w:tcPr>
            <w:tcW w:w="1728" w:type="dxa"/>
          </w:tcPr>
          <w:p w14:paraId="582DA09E"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50</w:t>
            </w:r>
          </w:p>
        </w:tc>
        <w:tc>
          <w:tcPr>
            <w:tcW w:w="1728" w:type="dxa"/>
          </w:tcPr>
          <w:p w14:paraId="6977AFA1"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9</w:t>
            </w:r>
          </w:p>
        </w:tc>
        <w:tc>
          <w:tcPr>
            <w:tcW w:w="1728" w:type="dxa"/>
          </w:tcPr>
          <w:p w14:paraId="2F999259"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0</w:t>
            </w:r>
          </w:p>
        </w:tc>
        <w:tc>
          <w:tcPr>
            <w:tcW w:w="1728" w:type="dxa"/>
          </w:tcPr>
          <w:p w14:paraId="31903886"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0</w:t>
            </w:r>
          </w:p>
        </w:tc>
      </w:tr>
      <w:tr w:rsidR="0084458C" w:rsidRPr="0085155D" w14:paraId="1B5FAAB6" w14:textId="77777777">
        <w:tc>
          <w:tcPr>
            <w:tcW w:w="1728" w:type="dxa"/>
          </w:tcPr>
          <w:p w14:paraId="03CB9BD5"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maintenance_records.csv</w:t>
            </w:r>
          </w:p>
        </w:tc>
        <w:tc>
          <w:tcPr>
            <w:tcW w:w="1728" w:type="dxa"/>
          </w:tcPr>
          <w:p w14:paraId="3525DA00"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2920</w:t>
            </w:r>
          </w:p>
        </w:tc>
        <w:tc>
          <w:tcPr>
            <w:tcW w:w="1728" w:type="dxa"/>
          </w:tcPr>
          <w:p w14:paraId="0828FE81"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12</w:t>
            </w:r>
          </w:p>
        </w:tc>
        <w:tc>
          <w:tcPr>
            <w:tcW w:w="1728" w:type="dxa"/>
          </w:tcPr>
          <w:p w14:paraId="27B85FCD"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0</w:t>
            </w:r>
          </w:p>
        </w:tc>
        <w:tc>
          <w:tcPr>
            <w:tcW w:w="1728" w:type="dxa"/>
          </w:tcPr>
          <w:p w14:paraId="673FF324"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0</w:t>
            </w:r>
          </w:p>
        </w:tc>
      </w:tr>
      <w:tr w:rsidR="0084458C" w:rsidRPr="0085155D" w14:paraId="5CD99808" w14:textId="77777777">
        <w:tc>
          <w:tcPr>
            <w:tcW w:w="1728" w:type="dxa"/>
          </w:tcPr>
          <w:p w14:paraId="4024BA8B"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customers.csv</w:t>
            </w:r>
          </w:p>
        </w:tc>
        <w:tc>
          <w:tcPr>
            <w:tcW w:w="1728" w:type="dxa"/>
          </w:tcPr>
          <w:p w14:paraId="5C1549B3"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200</w:t>
            </w:r>
          </w:p>
        </w:tc>
        <w:tc>
          <w:tcPr>
            <w:tcW w:w="1728" w:type="dxa"/>
          </w:tcPr>
          <w:p w14:paraId="37B944C0"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8</w:t>
            </w:r>
          </w:p>
        </w:tc>
        <w:tc>
          <w:tcPr>
            <w:tcW w:w="1728" w:type="dxa"/>
          </w:tcPr>
          <w:p w14:paraId="598F42BB"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0</w:t>
            </w:r>
          </w:p>
        </w:tc>
        <w:tc>
          <w:tcPr>
            <w:tcW w:w="1728" w:type="dxa"/>
          </w:tcPr>
          <w:p w14:paraId="67FFD6A0"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0</w:t>
            </w:r>
          </w:p>
        </w:tc>
      </w:tr>
      <w:tr w:rsidR="0084458C" w:rsidRPr="0085155D" w14:paraId="0CD52FC6" w14:textId="77777777">
        <w:tc>
          <w:tcPr>
            <w:tcW w:w="1728" w:type="dxa"/>
          </w:tcPr>
          <w:p w14:paraId="22AA57EE"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safety_incidents.csv</w:t>
            </w:r>
          </w:p>
        </w:tc>
        <w:tc>
          <w:tcPr>
            <w:tcW w:w="1728" w:type="dxa"/>
          </w:tcPr>
          <w:p w14:paraId="7BFC03F3"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170</w:t>
            </w:r>
          </w:p>
        </w:tc>
        <w:tc>
          <w:tcPr>
            <w:tcW w:w="1728" w:type="dxa"/>
          </w:tcPr>
          <w:p w14:paraId="0E306DDA"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15</w:t>
            </w:r>
          </w:p>
        </w:tc>
        <w:tc>
          <w:tcPr>
            <w:tcW w:w="1728" w:type="dxa"/>
          </w:tcPr>
          <w:p w14:paraId="72F2FF50"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2</w:t>
            </w:r>
          </w:p>
        </w:tc>
        <w:tc>
          <w:tcPr>
            <w:tcW w:w="1728" w:type="dxa"/>
          </w:tcPr>
          <w:p w14:paraId="6F3985F6"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0</w:t>
            </w:r>
          </w:p>
        </w:tc>
      </w:tr>
      <w:tr w:rsidR="0084458C" w:rsidRPr="0085155D" w14:paraId="26078840" w14:textId="77777777">
        <w:tc>
          <w:tcPr>
            <w:tcW w:w="1728" w:type="dxa"/>
          </w:tcPr>
          <w:p w14:paraId="699666B7"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routes.csv</w:t>
            </w:r>
          </w:p>
        </w:tc>
        <w:tc>
          <w:tcPr>
            <w:tcW w:w="1728" w:type="dxa"/>
          </w:tcPr>
          <w:p w14:paraId="49EF65A1"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58</w:t>
            </w:r>
          </w:p>
        </w:tc>
        <w:tc>
          <w:tcPr>
            <w:tcW w:w="1728" w:type="dxa"/>
          </w:tcPr>
          <w:p w14:paraId="001AA197"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9</w:t>
            </w:r>
          </w:p>
        </w:tc>
        <w:tc>
          <w:tcPr>
            <w:tcW w:w="1728" w:type="dxa"/>
          </w:tcPr>
          <w:p w14:paraId="18B5D801"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0</w:t>
            </w:r>
          </w:p>
        </w:tc>
        <w:tc>
          <w:tcPr>
            <w:tcW w:w="1728" w:type="dxa"/>
          </w:tcPr>
          <w:p w14:paraId="132C500C"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0</w:t>
            </w:r>
          </w:p>
        </w:tc>
      </w:tr>
      <w:tr w:rsidR="0084458C" w:rsidRPr="0085155D" w14:paraId="5D4F2A59" w14:textId="77777777">
        <w:tc>
          <w:tcPr>
            <w:tcW w:w="1728" w:type="dxa"/>
          </w:tcPr>
          <w:p w14:paraId="0A02CB83"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driver_monthly_metrics.csv</w:t>
            </w:r>
          </w:p>
        </w:tc>
        <w:tc>
          <w:tcPr>
            <w:tcW w:w="1728" w:type="dxa"/>
          </w:tcPr>
          <w:p w14:paraId="2846187D"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4464</w:t>
            </w:r>
          </w:p>
        </w:tc>
        <w:tc>
          <w:tcPr>
            <w:tcW w:w="1728" w:type="dxa"/>
          </w:tcPr>
          <w:p w14:paraId="24263A38"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9</w:t>
            </w:r>
          </w:p>
        </w:tc>
        <w:tc>
          <w:tcPr>
            <w:tcW w:w="1728" w:type="dxa"/>
          </w:tcPr>
          <w:p w14:paraId="699442C5"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0</w:t>
            </w:r>
          </w:p>
        </w:tc>
        <w:tc>
          <w:tcPr>
            <w:tcW w:w="1728" w:type="dxa"/>
          </w:tcPr>
          <w:p w14:paraId="77D263E4"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0</w:t>
            </w:r>
          </w:p>
        </w:tc>
      </w:tr>
      <w:tr w:rsidR="0084458C" w:rsidRPr="0085155D" w14:paraId="1127B1FD" w14:textId="77777777">
        <w:tc>
          <w:tcPr>
            <w:tcW w:w="1728" w:type="dxa"/>
          </w:tcPr>
          <w:p w14:paraId="4118705F"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fuel_purchases.csv</w:t>
            </w:r>
          </w:p>
        </w:tc>
        <w:tc>
          <w:tcPr>
            <w:tcW w:w="1728" w:type="dxa"/>
          </w:tcPr>
          <w:p w14:paraId="619BD6C2"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196442</w:t>
            </w:r>
          </w:p>
        </w:tc>
        <w:tc>
          <w:tcPr>
            <w:tcW w:w="1728" w:type="dxa"/>
          </w:tcPr>
          <w:p w14:paraId="328AC00C"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11</w:t>
            </w:r>
          </w:p>
        </w:tc>
        <w:tc>
          <w:tcPr>
            <w:tcW w:w="1728" w:type="dxa"/>
          </w:tcPr>
          <w:p w14:paraId="0FF65199"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7868</w:t>
            </w:r>
          </w:p>
        </w:tc>
        <w:tc>
          <w:tcPr>
            <w:tcW w:w="1728" w:type="dxa"/>
          </w:tcPr>
          <w:p w14:paraId="77A507C3"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0</w:t>
            </w:r>
          </w:p>
        </w:tc>
      </w:tr>
      <w:tr w:rsidR="0084458C" w:rsidRPr="0085155D" w14:paraId="77F8BDFB" w14:textId="77777777">
        <w:tc>
          <w:tcPr>
            <w:tcW w:w="1728" w:type="dxa"/>
          </w:tcPr>
          <w:p w14:paraId="3AE3EAFC"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delivery_events.csv</w:t>
            </w:r>
          </w:p>
        </w:tc>
        <w:tc>
          <w:tcPr>
            <w:tcW w:w="1728" w:type="dxa"/>
          </w:tcPr>
          <w:p w14:paraId="54BAA89A"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170820</w:t>
            </w:r>
          </w:p>
        </w:tc>
        <w:tc>
          <w:tcPr>
            <w:tcW w:w="1728" w:type="dxa"/>
          </w:tcPr>
          <w:p w14:paraId="17E2FABB"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11</w:t>
            </w:r>
          </w:p>
        </w:tc>
        <w:tc>
          <w:tcPr>
            <w:tcW w:w="1728" w:type="dxa"/>
          </w:tcPr>
          <w:p w14:paraId="79B9A927"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0</w:t>
            </w:r>
          </w:p>
        </w:tc>
        <w:tc>
          <w:tcPr>
            <w:tcW w:w="1728" w:type="dxa"/>
          </w:tcPr>
          <w:p w14:paraId="629B3979"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0</w:t>
            </w:r>
          </w:p>
        </w:tc>
      </w:tr>
      <w:tr w:rsidR="0084458C" w:rsidRPr="0085155D" w14:paraId="0843D618" w14:textId="77777777">
        <w:tc>
          <w:tcPr>
            <w:tcW w:w="1728" w:type="dxa"/>
          </w:tcPr>
          <w:p w14:paraId="1C9D3D06"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trips.csv</w:t>
            </w:r>
          </w:p>
        </w:tc>
        <w:tc>
          <w:tcPr>
            <w:tcW w:w="1728" w:type="dxa"/>
          </w:tcPr>
          <w:p w14:paraId="573AC5F4"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85410</w:t>
            </w:r>
          </w:p>
        </w:tc>
        <w:tc>
          <w:tcPr>
            <w:tcW w:w="1728" w:type="dxa"/>
          </w:tcPr>
          <w:p w14:paraId="04C8F304"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12</w:t>
            </w:r>
          </w:p>
        </w:tc>
        <w:tc>
          <w:tcPr>
            <w:tcW w:w="1728" w:type="dxa"/>
          </w:tcPr>
          <w:p w14:paraId="2C1F9DF9"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5066</w:t>
            </w:r>
          </w:p>
        </w:tc>
        <w:tc>
          <w:tcPr>
            <w:tcW w:w="1728" w:type="dxa"/>
          </w:tcPr>
          <w:p w14:paraId="53FC11CD"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0</w:t>
            </w:r>
          </w:p>
        </w:tc>
      </w:tr>
    </w:tbl>
    <w:p w14:paraId="2D790A6C" w14:textId="732708AA" w:rsidR="00F764C4" w:rsidRPr="0085155D" w:rsidRDefault="00000000">
      <w:pPr>
        <w:pStyle w:val="Heading2"/>
        <w:rPr>
          <w:rFonts w:ascii="Times New Roman" w:hAnsi="Times New Roman" w:cs="Times New Roman"/>
          <w:color w:val="000000" w:themeColor="text1"/>
        </w:rPr>
      </w:pPr>
      <w:r w:rsidRPr="0085155D">
        <w:rPr>
          <w:rFonts w:ascii="Times New Roman" w:hAnsi="Times New Roman" w:cs="Times New Roman"/>
          <w:color w:val="000000" w:themeColor="text1"/>
        </w:rPr>
        <w:lastRenderedPageBreak/>
        <w:t>2</w:t>
      </w:r>
      <w:r w:rsidR="0084458C" w:rsidRPr="0085155D">
        <w:rPr>
          <w:rFonts w:ascii="Times New Roman" w:hAnsi="Times New Roman" w:cs="Times New Roman"/>
          <w:color w:val="000000" w:themeColor="text1"/>
        </w:rPr>
        <w:t>.</w:t>
      </w:r>
      <w:r w:rsidRPr="0085155D">
        <w:rPr>
          <w:rFonts w:ascii="Times New Roman" w:hAnsi="Times New Roman" w:cs="Times New Roman"/>
          <w:color w:val="000000" w:themeColor="text1"/>
        </w:rPr>
        <w:t xml:space="preserve"> Cleaning Decisions</w:t>
      </w:r>
    </w:p>
    <w:p w14:paraId="4685B5CE" w14:textId="59161BB2" w:rsidR="00F764C4" w:rsidRPr="0085155D" w:rsidRDefault="00000000" w:rsidP="00187D24">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Duplicate checks were performed across all tables using GROUP BY and COUNT logic.</w:t>
      </w:r>
      <w:r w:rsidR="00187D24" w:rsidRPr="0085155D">
        <w:rPr>
          <w:rFonts w:ascii="Times New Roman" w:eastAsia="Arial" w:hAnsi="Times New Roman" w:cs="Times New Roman"/>
          <w:color w:val="374151"/>
        </w:rPr>
        <w:t xml:space="preserve"> </w:t>
      </w:r>
      <w:r w:rsidR="00187D24" w:rsidRPr="0085155D">
        <w:rPr>
          <w:rFonts w:ascii="Times New Roman" w:hAnsi="Times New Roman" w:cs="Times New Roman"/>
          <w:color w:val="000000" w:themeColor="text1"/>
        </w:rPr>
        <w:t>Primary key uniqueness was validated across all 14 tables. The results confirmed that no duplicate primary key values exist in any table. The loads and trips tables both contain exactly 85,410 records with 85,410 unique IDs, confirming clean one-to-one alignment.</w:t>
      </w:r>
    </w:p>
    <w:p w14:paraId="129C6F30"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Null values in termination_date within the drivers table were retained because they represented active employees.</w:t>
      </w:r>
    </w:p>
    <w:p w14:paraId="166245A1" w14:textId="47F041EE" w:rsidR="00F764C4" w:rsidRPr="0085155D" w:rsidRDefault="00271D23" w:rsidP="00271D23">
      <w:pPr>
        <w:pStyle w:val="ListBullet"/>
        <w:rPr>
          <w:rFonts w:ascii="Times New Roman" w:hAnsi="Times New Roman" w:cs="Times New Roman"/>
        </w:rPr>
      </w:pPr>
      <w:r w:rsidRPr="0085155D">
        <w:rPr>
          <w:rFonts w:ascii="Times New Roman" w:hAnsi="Times New Roman" w:cs="Times New Roman"/>
        </w:rPr>
        <w:t xml:space="preserve">Identified 1,714 null driver_id values, 1,680 null trailer_id values, and, 1,672 null truck_id values in the trips table. </w:t>
      </w:r>
      <w:r w:rsidRPr="0085155D">
        <w:rPr>
          <w:rFonts w:ascii="Times New Roman" w:hAnsi="Times New Roman" w:cs="Times New Roman"/>
          <w:color w:val="000000" w:themeColor="text1"/>
        </w:rPr>
        <w:t>Null values were investigated as operational assignment gaps.</w:t>
      </w:r>
    </w:p>
    <w:p w14:paraId="0A25E798"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Date columns were standardized into DATE or DATETIME formats.</w:t>
      </w:r>
    </w:p>
    <w:p w14:paraId="6B327846"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Categorical fields such as delivery statuses were standardized to ensure consistent reporting.</w:t>
      </w:r>
    </w:p>
    <w:p w14:paraId="2717C096" w14:textId="38EF8C9A" w:rsidR="00187D24" w:rsidRPr="0085155D" w:rsidRDefault="00187D24" w:rsidP="00187D24">
      <w:pPr>
        <w:pStyle w:val="ListBullet"/>
        <w:rPr>
          <w:rFonts w:ascii="Times New Roman" w:hAnsi="Times New Roman" w:cs="Times New Roman"/>
        </w:rPr>
      </w:pPr>
      <w:r w:rsidRPr="0085155D">
        <w:rPr>
          <w:rFonts w:ascii="Times New Roman" w:hAnsi="Times New Roman" w:cs="Times New Roman"/>
        </w:rPr>
        <w:t>Orphan check queries were run for every foreign key relationship in the schema. An orphan is a record in a child table whose foreign key value does not match any row in the parent table.</w:t>
      </w:r>
    </w:p>
    <w:p w14:paraId="0A3D0F44"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Numeric fields such as revenue, fuel cost, maintenance cost, and distance metrics were validated for consistency.</w:t>
      </w:r>
    </w:p>
    <w:p w14:paraId="637F64AA" w14:textId="6795A6A5" w:rsidR="00F764C4" w:rsidRPr="0085155D" w:rsidRDefault="00000000">
      <w:pPr>
        <w:pStyle w:val="Heading2"/>
        <w:rPr>
          <w:rFonts w:ascii="Times New Roman" w:hAnsi="Times New Roman" w:cs="Times New Roman"/>
          <w:color w:val="000000" w:themeColor="text1"/>
        </w:rPr>
      </w:pPr>
      <w:r w:rsidRPr="0085155D">
        <w:rPr>
          <w:rFonts w:ascii="Times New Roman" w:hAnsi="Times New Roman" w:cs="Times New Roman"/>
          <w:color w:val="000000" w:themeColor="text1"/>
        </w:rPr>
        <w:t>3. Assumptions Made</w:t>
      </w:r>
    </w:p>
    <w:p w14:paraId="2945BA1B"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Null termination dates indicate currently active drivers.</w:t>
      </w:r>
    </w:p>
    <w:p w14:paraId="73016A4F"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Trips with missing driver_id or trailer_id were assumed to represent unassigned or incomplete operational records.</w:t>
      </w:r>
    </w:p>
    <w:p w14:paraId="18584400"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Revenue values in the loads table represented finalized shipment revenue.</w:t>
      </w:r>
    </w:p>
    <w:p w14:paraId="0D356BAD"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Fuel purchases without driver IDs were assumed to originate from incomplete fueling logs.</w:t>
      </w:r>
    </w:p>
    <w:p w14:paraId="55707DC0"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Maintenance records accurately represented repair and servicing events.</w:t>
      </w:r>
    </w:p>
    <w:p w14:paraId="5795078A"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Delivery timestamps represented operationally completed activities.</w:t>
      </w:r>
    </w:p>
    <w:p w14:paraId="634540CB" w14:textId="77777777" w:rsidR="0084458C" w:rsidRPr="0085155D" w:rsidRDefault="0084458C" w:rsidP="0084458C">
      <w:pPr>
        <w:pStyle w:val="ListBullet"/>
        <w:numPr>
          <w:ilvl w:val="0"/>
          <w:numId w:val="0"/>
        </w:numPr>
        <w:ind w:left="360"/>
        <w:rPr>
          <w:rFonts w:ascii="Times New Roman" w:hAnsi="Times New Roman" w:cs="Times New Roman"/>
          <w:color w:val="000000" w:themeColor="text1"/>
        </w:rPr>
      </w:pPr>
    </w:p>
    <w:p w14:paraId="355DD1FA" w14:textId="77777777" w:rsidR="0084458C" w:rsidRPr="0085155D" w:rsidRDefault="0084458C" w:rsidP="0084458C">
      <w:pPr>
        <w:pStyle w:val="Heading1"/>
        <w:rPr>
          <w:rFonts w:ascii="Times New Roman" w:hAnsi="Times New Roman" w:cs="Times New Roman"/>
          <w:color w:val="000000" w:themeColor="text1"/>
        </w:rPr>
      </w:pPr>
      <w:r w:rsidRPr="0085155D">
        <w:rPr>
          <w:rFonts w:ascii="Times New Roman" w:hAnsi="Times New Roman" w:cs="Times New Roman"/>
          <w:color w:val="000000" w:themeColor="text1"/>
        </w:rPr>
        <w:t>Key Data Quality Findings</w:t>
      </w:r>
    </w:p>
    <w:tbl>
      <w:tblPr>
        <w:tblW w:w="0" w:type="auto"/>
        <w:tblLook w:val="04A0" w:firstRow="1" w:lastRow="0" w:firstColumn="1" w:lastColumn="0" w:noHBand="0" w:noVBand="1"/>
      </w:tblPr>
      <w:tblGrid>
        <w:gridCol w:w="2880"/>
        <w:gridCol w:w="2901"/>
        <w:gridCol w:w="2880"/>
      </w:tblGrid>
      <w:tr w:rsidR="0084458C" w:rsidRPr="0085155D" w14:paraId="67A5BE9C" w14:textId="77777777" w:rsidTr="00AC2829">
        <w:tc>
          <w:tcPr>
            <w:tcW w:w="2880" w:type="dxa"/>
          </w:tcPr>
          <w:p w14:paraId="6B4D2E72" w14:textId="77777777" w:rsidR="0084458C" w:rsidRPr="0085155D" w:rsidRDefault="0084458C">
            <w:pPr>
              <w:rPr>
                <w:rFonts w:ascii="Times New Roman" w:hAnsi="Times New Roman" w:cs="Times New Roman"/>
                <w:color w:val="000000" w:themeColor="text1"/>
              </w:rPr>
            </w:pPr>
            <w:r w:rsidRPr="0085155D">
              <w:rPr>
                <w:rFonts w:ascii="Times New Roman" w:hAnsi="Times New Roman" w:cs="Times New Roman"/>
                <w:color w:val="000000" w:themeColor="text1"/>
              </w:rPr>
              <w:t>Table</w:t>
            </w:r>
          </w:p>
        </w:tc>
        <w:tc>
          <w:tcPr>
            <w:tcW w:w="2901" w:type="dxa"/>
          </w:tcPr>
          <w:p w14:paraId="0AFBC853" w14:textId="77777777" w:rsidR="0084458C" w:rsidRPr="0085155D" w:rsidRDefault="0084458C">
            <w:pPr>
              <w:rPr>
                <w:rFonts w:ascii="Times New Roman" w:hAnsi="Times New Roman" w:cs="Times New Roman"/>
                <w:color w:val="000000" w:themeColor="text1"/>
              </w:rPr>
            </w:pPr>
            <w:r w:rsidRPr="0085155D">
              <w:rPr>
                <w:rFonts w:ascii="Times New Roman" w:hAnsi="Times New Roman" w:cs="Times New Roman"/>
                <w:color w:val="000000" w:themeColor="text1"/>
              </w:rPr>
              <w:t>Issue Identified</w:t>
            </w:r>
          </w:p>
        </w:tc>
        <w:tc>
          <w:tcPr>
            <w:tcW w:w="2880" w:type="dxa"/>
          </w:tcPr>
          <w:p w14:paraId="7840C3D5" w14:textId="77777777" w:rsidR="0084458C" w:rsidRPr="0085155D" w:rsidRDefault="0084458C">
            <w:pPr>
              <w:rPr>
                <w:rFonts w:ascii="Times New Roman" w:hAnsi="Times New Roman" w:cs="Times New Roman"/>
                <w:color w:val="000000" w:themeColor="text1"/>
              </w:rPr>
            </w:pPr>
            <w:r w:rsidRPr="0085155D">
              <w:rPr>
                <w:rFonts w:ascii="Times New Roman" w:hAnsi="Times New Roman" w:cs="Times New Roman"/>
                <w:color w:val="000000" w:themeColor="text1"/>
              </w:rPr>
              <w:t>Resolution</w:t>
            </w:r>
          </w:p>
        </w:tc>
      </w:tr>
      <w:tr w:rsidR="0084458C" w:rsidRPr="0085155D" w14:paraId="2C5E2731" w14:textId="77777777" w:rsidTr="00AC2829">
        <w:tc>
          <w:tcPr>
            <w:tcW w:w="2880" w:type="dxa"/>
          </w:tcPr>
          <w:p w14:paraId="5C8E46CE" w14:textId="77777777" w:rsidR="0084458C" w:rsidRPr="0085155D" w:rsidRDefault="0084458C">
            <w:pPr>
              <w:rPr>
                <w:rFonts w:ascii="Times New Roman" w:hAnsi="Times New Roman" w:cs="Times New Roman"/>
                <w:color w:val="000000" w:themeColor="text1"/>
              </w:rPr>
            </w:pPr>
            <w:r w:rsidRPr="0085155D">
              <w:rPr>
                <w:rFonts w:ascii="Times New Roman" w:hAnsi="Times New Roman" w:cs="Times New Roman"/>
                <w:color w:val="000000" w:themeColor="text1"/>
              </w:rPr>
              <w:t>drivers.csv</w:t>
            </w:r>
          </w:p>
        </w:tc>
        <w:tc>
          <w:tcPr>
            <w:tcW w:w="2901" w:type="dxa"/>
          </w:tcPr>
          <w:p w14:paraId="593F2866" w14:textId="77777777" w:rsidR="0084458C" w:rsidRPr="0085155D" w:rsidRDefault="0084458C">
            <w:pPr>
              <w:rPr>
                <w:rFonts w:ascii="Times New Roman" w:hAnsi="Times New Roman" w:cs="Times New Roman"/>
                <w:color w:val="000000" w:themeColor="text1"/>
              </w:rPr>
            </w:pPr>
            <w:r w:rsidRPr="0085155D">
              <w:rPr>
                <w:rFonts w:ascii="Times New Roman" w:hAnsi="Times New Roman" w:cs="Times New Roman"/>
                <w:color w:val="000000" w:themeColor="text1"/>
              </w:rPr>
              <w:t>Null termination dates</w:t>
            </w:r>
          </w:p>
        </w:tc>
        <w:tc>
          <w:tcPr>
            <w:tcW w:w="2880" w:type="dxa"/>
          </w:tcPr>
          <w:p w14:paraId="66FDA98B" w14:textId="77777777" w:rsidR="0084458C" w:rsidRPr="0085155D" w:rsidRDefault="0084458C">
            <w:pPr>
              <w:rPr>
                <w:rFonts w:ascii="Times New Roman" w:hAnsi="Times New Roman" w:cs="Times New Roman"/>
                <w:color w:val="000000" w:themeColor="text1"/>
              </w:rPr>
            </w:pPr>
            <w:r w:rsidRPr="0085155D">
              <w:rPr>
                <w:rFonts w:ascii="Times New Roman" w:hAnsi="Times New Roman" w:cs="Times New Roman"/>
                <w:color w:val="000000" w:themeColor="text1"/>
              </w:rPr>
              <w:t>Retained as active employee records</w:t>
            </w:r>
          </w:p>
        </w:tc>
      </w:tr>
      <w:tr w:rsidR="0084458C" w:rsidRPr="0085155D" w14:paraId="3528A2B2" w14:textId="77777777" w:rsidTr="00AC2829">
        <w:tc>
          <w:tcPr>
            <w:tcW w:w="2880" w:type="dxa"/>
          </w:tcPr>
          <w:p w14:paraId="331259A5" w14:textId="77777777" w:rsidR="0084458C" w:rsidRPr="0085155D" w:rsidRDefault="0084458C">
            <w:pPr>
              <w:rPr>
                <w:rFonts w:ascii="Times New Roman" w:hAnsi="Times New Roman" w:cs="Times New Roman"/>
                <w:color w:val="000000" w:themeColor="text1"/>
              </w:rPr>
            </w:pPr>
            <w:r w:rsidRPr="0085155D">
              <w:rPr>
                <w:rFonts w:ascii="Times New Roman" w:hAnsi="Times New Roman" w:cs="Times New Roman"/>
                <w:color w:val="000000" w:themeColor="text1"/>
              </w:rPr>
              <w:t>trips.csv</w:t>
            </w:r>
          </w:p>
        </w:tc>
        <w:tc>
          <w:tcPr>
            <w:tcW w:w="2901" w:type="dxa"/>
          </w:tcPr>
          <w:p w14:paraId="6205D66C" w14:textId="77777777" w:rsidR="0084458C" w:rsidRPr="0085155D" w:rsidRDefault="0084458C">
            <w:pPr>
              <w:rPr>
                <w:rFonts w:ascii="Times New Roman" w:hAnsi="Times New Roman" w:cs="Times New Roman"/>
                <w:color w:val="000000" w:themeColor="text1"/>
              </w:rPr>
            </w:pPr>
            <w:r w:rsidRPr="0085155D">
              <w:rPr>
                <w:rFonts w:ascii="Times New Roman" w:hAnsi="Times New Roman" w:cs="Times New Roman"/>
                <w:color w:val="000000" w:themeColor="text1"/>
              </w:rPr>
              <w:t>Null driver_id/truck_id/trailer_id</w:t>
            </w:r>
          </w:p>
        </w:tc>
        <w:tc>
          <w:tcPr>
            <w:tcW w:w="2880" w:type="dxa"/>
          </w:tcPr>
          <w:p w14:paraId="14FFD204" w14:textId="77777777" w:rsidR="0084458C" w:rsidRPr="0085155D" w:rsidRDefault="0084458C">
            <w:pPr>
              <w:rPr>
                <w:rFonts w:ascii="Times New Roman" w:hAnsi="Times New Roman" w:cs="Times New Roman"/>
                <w:color w:val="000000" w:themeColor="text1"/>
              </w:rPr>
            </w:pPr>
            <w:r w:rsidRPr="0085155D">
              <w:rPr>
                <w:rFonts w:ascii="Times New Roman" w:hAnsi="Times New Roman" w:cs="Times New Roman"/>
                <w:color w:val="000000" w:themeColor="text1"/>
              </w:rPr>
              <w:t>Recommended placeholder dimension handling</w:t>
            </w:r>
          </w:p>
        </w:tc>
      </w:tr>
      <w:tr w:rsidR="0084458C" w:rsidRPr="0085155D" w14:paraId="109B1DC1" w14:textId="77777777" w:rsidTr="00AC2829">
        <w:tc>
          <w:tcPr>
            <w:tcW w:w="2880" w:type="dxa"/>
          </w:tcPr>
          <w:p w14:paraId="72F645D3" w14:textId="77777777" w:rsidR="0084458C" w:rsidRPr="0085155D" w:rsidRDefault="0084458C">
            <w:pPr>
              <w:rPr>
                <w:rFonts w:ascii="Times New Roman" w:hAnsi="Times New Roman" w:cs="Times New Roman"/>
                <w:color w:val="000000" w:themeColor="text1"/>
              </w:rPr>
            </w:pPr>
            <w:r w:rsidRPr="0085155D">
              <w:rPr>
                <w:rFonts w:ascii="Times New Roman" w:hAnsi="Times New Roman" w:cs="Times New Roman"/>
                <w:color w:val="000000" w:themeColor="text1"/>
              </w:rPr>
              <w:t>fuel_purchases.csv</w:t>
            </w:r>
          </w:p>
        </w:tc>
        <w:tc>
          <w:tcPr>
            <w:tcW w:w="2901" w:type="dxa"/>
          </w:tcPr>
          <w:p w14:paraId="6CE1B493" w14:textId="77777777" w:rsidR="0084458C" w:rsidRPr="0085155D" w:rsidRDefault="0084458C">
            <w:pPr>
              <w:rPr>
                <w:rFonts w:ascii="Times New Roman" w:hAnsi="Times New Roman" w:cs="Times New Roman"/>
                <w:color w:val="000000" w:themeColor="text1"/>
              </w:rPr>
            </w:pPr>
            <w:r w:rsidRPr="0085155D">
              <w:rPr>
                <w:rFonts w:ascii="Times New Roman" w:hAnsi="Times New Roman" w:cs="Times New Roman"/>
                <w:color w:val="000000" w:themeColor="text1"/>
              </w:rPr>
              <w:t>Missing driver and truck references</w:t>
            </w:r>
          </w:p>
        </w:tc>
        <w:tc>
          <w:tcPr>
            <w:tcW w:w="2880" w:type="dxa"/>
          </w:tcPr>
          <w:p w14:paraId="29D94E3C" w14:textId="77777777" w:rsidR="0084458C" w:rsidRPr="0085155D" w:rsidRDefault="0084458C">
            <w:pPr>
              <w:rPr>
                <w:rFonts w:ascii="Times New Roman" w:hAnsi="Times New Roman" w:cs="Times New Roman"/>
                <w:color w:val="000000" w:themeColor="text1"/>
              </w:rPr>
            </w:pPr>
            <w:r w:rsidRPr="0085155D">
              <w:rPr>
                <w:rFonts w:ascii="Times New Roman" w:hAnsi="Times New Roman" w:cs="Times New Roman"/>
                <w:color w:val="000000" w:themeColor="text1"/>
              </w:rPr>
              <w:t>Documented and preserved for auditability</w:t>
            </w:r>
          </w:p>
        </w:tc>
      </w:tr>
    </w:tbl>
    <w:p w14:paraId="1C1038C0" w14:textId="77777777" w:rsidR="0084458C" w:rsidRPr="0085155D" w:rsidRDefault="0084458C" w:rsidP="00AC2829">
      <w:pPr>
        <w:pStyle w:val="ListBullet"/>
        <w:numPr>
          <w:ilvl w:val="0"/>
          <w:numId w:val="0"/>
        </w:numPr>
        <w:rPr>
          <w:rFonts w:ascii="Times New Roman" w:hAnsi="Times New Roman" w:cs="Times New Roman"/>
          <w:color w:val="000000" w:themeColor="text1"/>
        </w:rPr>
      </w:pPr>
    </w:p>
    <w:p w14:paraId="0B4F1C57" w14:textId="167A6D73" w:rsidR="00F764C4" w:rsidRPr="0085155D" w:rsidRDefault="00000000">
      <w:pPr>
        <w:pStyle w:val="Heading1"/>
        <w:rPr>
          <w:rFonts w:ascii="Times New Roman" w:hAnsi="Times New Roman" w:cs="Times New Roman"/>
          <w:color w:val="000000" w:themeColor="text1"/>
        </w:rPr>
      </w:pPr>
      <w:r w:rsidRPr="0085155D">
        <w:rPr>
          <w:rFonts w:ascii="Times New Roman" w:hAnsi="Times New Roman" w:cs="Times New Roman"/>
          <w:color w:val="000000" w:themeColor="text1"/>
        </w:rPr>
        <w:lastRenderedPageBreak/>
        <w:t>SQL Data Exploration and Analysis</w:t>
      </w:r>
    </w:p>
    <w:p w14:paraId="74FEFBF6" w14:textId="4B2ADCDC" w:rsidR="00F764C4" w:rsidRPr="0085155D" w:rsidRDefault="00000000">
      <w:pPr>
        <w:pStyle w:val="Heading2"/>
        <w:rPr>
          <w:rFonts w:ascii="Times New Roman" w:hAnsi="Times New Roman" w:cs="Times New Roman"/>
          <w:color w:val="000000" w:themeColor="text1"/>
        </w:rPr>
      </w:pPr>
      <w:r w:rsidRPr="0085155D">
        <w:rPr>
          <w:rFonts w:ascii="Times New Roman" w:hAnsi="Times New Roman" w:cs="Times New Roman"/>
          <w:color w:val="000000" w:themeColor="text1"/>
        </w:rPr>
        <w:t>4 SQL Techniques Used</w:t>
      </w:r>
    </w:p>
    <w:p w14:paraId="7514FBB5"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Data Exploration Queries</w:t>
      </w:r>
    </w:p>
    <w:p w14:paraId="41094BF6"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Filtering and Sorting</w:t>
      </w:r>
    </w:p>
    <w:p w14:paraId="1CB3E3ED"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Aggregation</w:t>
      </w:r>
    </w:p>
    <w:p w14:paraId="3C3BC07B"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Joins</w:t>
      </w:r>
    </w:p>
    <w:p w14:paraId="5B54102A"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Subqueries</w:t>
      </w:r>
    </w:p>
    <w:p w14:paraId="42FD0129"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Common Table Expressions (CTEs)</w:t>
      </w:r>
    </w:p>
    <w:p w14:paraId="7F225CEE"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Window Functions</w:t>
      </w:r>
    </w:p>
    <w:p w14:paraId="07D50A67" w14:textId="77777777" w:rsidR="0084458C" w:rsidRPr="0085155D" w:rsidRDefault="00000000" w:rsidP="0084458C">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CASE Statements</w:t>
      </w:r>
      <w:r w:rsidR="0084458C" w:rsidRPr="0085155D">
        <w:rPr>
          <w:rFonts w:ascii="Times New Roman" w:hAnsi="Times New Roman" w:cs="Times New Roman"/>
          <w:color w:val="000000" w:themeColor="text1"/>
        </w:rPr>
        <w:t xml:space="preserve"> </w:t>
      </w:r>
    </w:p>
    <w:p w14:paraId="37F06ED1" w14:textId="3B846435" w:rsidR="00F764C4" w:rsidRPr="0085155D" w:rsidRDefault="00000000" w:rsidP="0084458C">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Detailed Analysis and Insights</w:t>
      </w:r>
    </w:p>
    <w:p w14:paraId="1DD80C7D" w14:textId="77777777" w:rsidR="00F764C4" w:rsidRPr="0085155D" w:rsidRDefault="00000000">
      <w:pPr>
        <w:pStyle w:val="Heading2"/>
        <w:rPr>
          <w:rFonts w:ascii="Times New Roman" w:hAnsi="Times New Roman" w:cs="Times New Roman"/>
          <w:color w:val="000000" w:themeColor="text1"/>
        </w:rPr>
      </w:pPr>
      <w:r w:rsidRPr="0085155D">
        <w:rPr>
          <w:rFonts w:ascii="Times New Roman" w:hAnsi="Times New Roman" w:cs="Times New Roman"/>
          <w:color w:val="000000" w:themeColor="text1"/>
        </w:rPr>
        <w:t>Driver Performance</w:t>
      </w:r>
    </w:p>
    <w:p w14:paraId="0463D29C"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A small number of drivers completed a disproportionately high number of trips, indicating that operational workload was concentrated among top-performing drivers. This insight suggests the company may need balanced driver allocation and incentive programs.</w:t>
      </w:r>
    </w:p>
    <w:p w14:paraId="04934AD2" w14:textId="77777777" w:rsidR="00F764C4" w:rsidRPr="0085155D" w:rsidRDefault="00000000">
      <w:pPr>
        <w:pStyle w:val="Heading2"/>
        <w:rPr>
          <w:rFonts w:ascii="Times New Roman" w:hAnsi="Times New Roman" w:cs="Times New Roman"/>
          <w:color w:val="000000" w:themeColor="text1"/>
        </w:rPr>
      </w:pPr>
      <w:r w:rsidRPr="0085155D">
        <w:rPr>
          <w:rFonts w:ascii="Times New Roman" w:hAnsi="Times New Roman" w:cs="Times New Roman"/>
          <w:color w:val="000000" w:themeColor="text1"/>
        </w:rPr>
        <w:t>Maintenance Cost Analysis</w:t>
      </w:r>
    </w:p>
    <w:p w14:paraId="21AA0AD8"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Certain trucks generated significantly higher maintenance costs than the fleet average. This indicates aging or inefficient vehicles that may require replacement or preventive maintenance optimization.</w:t>
      </w:r>
    </w:p>
    <w:p w14:paraId="136ECEEC" w14:textId="77777777" w:rsidR="00F764C4" w:rsidRPr="0085155D" w:rsidRDefault="00000000">
      <w:pPr>
        <w:pStyle w:val="Heading2"/>
        <w:rPr>
          <w:rFonts w:ascii="Times New Roman" w:hAnsi="Times New Roman" w:cs="Times New Roman"/>
          <w:color w:val="000000" w:themeColor="text1"/>
        </w:rPr>
      </w:pPr>
      <w:r w:rsidRPr="0085155D">
        <w:rPr>
          <w:rFonts w:ascii="Times New Roman" w:hAnsi="Times New Roman" w:cs="Times New Roman"/>
          <w:color w:val="000000" w:themeColor="text1"/>
        </w:rPr>
        <w:t>Fuel Consumption Analysis</w:t>
      </w:r>
    </w:p>
    <w:p w14:paraId="1D04EE08"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Fuel costs were heavily concentrated among specific trucks and routes. This may indicate poor fuel efficiency, longer routes, or excessive idle time.</w:t>
      </w:r>
    </w:p>
    <w:p w14:paraId="612C6885" w14:textId="77777777" w:rsidR="00F764C4" w:rsidRPr="0085155D" w:rsidRDefault="00000000">
      <w:pPr>
        <w:pStyle w:val="Heading2"/>
        <w:rPr>
          <w:rFonts w:ascii="Times New Roman" w:hAnsi="Times New Roman" w:cs="Times New Roman"/>
          <w:color w:val="000000" w:themeColor="text1"/>
        </w:rPr>
      </w:pPr>
      <w:r w:rsidRPr="0085155D">
        <w:rPr>
          <w:rFonts w:ascii="Times New Roman" w:hAnsi="Times New Roman" w:cs="Times New Roman"/>
          <w:color w:val="000000" w:themeColor="text1"/>
        </w:rPr>
        <w:t>Revenue Analysis</w:t>
      </w:r>
    </w:p>
    <w:p w14:paraId="7FB29852" w14:textId="69315158" w:rsidR="00F764C4" w:rsidRPr="0085155D" w:rsidRDefault="00E004C1" w:rsidP="00E004C1">
      <w:pPr>
        <w:spacing w:line="240" w:lineRule="auto"/>
        <w:rPr>
          <w:rFonts w:ascii="Times New Roman" w:hAnsi="Times New Roman" w:cs="Times New Roman"/>
        </w:rPr>
      </w:pPr>
      <w:r w:rsidRPr="0085155D">
        <w:rPr>
          <w:rFonts w:ascii="Times New Roman" w:hAnsi="Times New Roman" w:cs="Times New Roman"/>
        </w:rPr>
        <w:t xml:space="preserve">The organization generated a total revenue of $262,525,800.29 across 85,410 freight loads. The average revenue per load was approximately $3,073.71. </w:t>
      </w:r>
      <w:r w:rsidRPr="0085155D">
        <w:rPr>
          <w:rFonts w:ascii="Times New Roman" w:hAnsi="Times New Roman" w:cs="Times New Roman"/>
          <w:color w:val="000000" w:themeColor="text1"/>
        </w:rPr>
        <w:t>A limited number of customers contributed a substantial portion of total operational revenue. This insight highlights the importance of customer retention and strategic account management.</w:t>
      </w:r>
    </w:p>
    <w:p w14:paraId="018A721C" w14:textId="77777777" w:rsidR="00F764C4" w:rsidRPr="0085155D" w:rsidRDefault="00000000">
      <w:pPr>
        <w:pStyle w:val="Heading2"/>
        <w:rPr>
          <w:rFonts w:ascii="Times New Roman" w:hAnsi="Times New Roman" w:cs="Times New Roman"/>
          <w:color w:val="000000" w:themeColor="text1"/>
        </w:rPr>
      </w:pPr>
      <w:r w:rsidRPr="0085155D">
        <w:rPr>
          <w:rFonts w:ascii="Times New Roman" w:hAnsi="Times New Roman" w:cs="Times New Roman"/>
          <w:color w:val="000000" w:themeColor="text1"/>
        </w:rPr>
        <w:t>Delivery Delay Analysis</w:t>
      </w:r>
    </w:p>
    <w:p w14:paraId="37485A70"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Specific routes experienced recurring delivery delays. Potential causes may include traffic congestion, poor scheduling, or operational inefficiencies.</w:t>
      </w:r>
    </w:p>
    <w:p w14:paraId="6DC2525A" w14:textId="77777777" w:rsidR="00F764C4" w:rsidRPr="0085155D" w:rsidRDefault="00000000">
      <w:pPr>
        <w:pStyle w:val="Heading2"/>
        <w:rPr>
          <w:rFonts w:ascii="Times New Roman" w:hAnsi="Times New Roman" w:cs="Times New Roman"/>
          <w:color w:val="000000" w:themeColor="text1"/>
        </w:rPr>
      </w:pPr>
      <w:r w:rsidRPr="0085155D">
        <w:rPr>
          <w:rFonts w:ascii="Times New Roman" w:hAnsi="Times New Roman" w:cs="Times New Roman"/>
          <w:color w:val="000000" w:themeColor="text1"/>
        </w:rPr>
        <w:t>Safety Incident Analysis</w:t>
      </w:r>
    </w:p>
    <w:p w14:paraId="52DE3FEE"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Safety incidents were relatively low compared to total trips, but recurring patterns around certain vehicles or drivers may require targeted safety interventions.</w:t>
      </w:r>
    </w:p>
    <w:p w14:paraId="435F73A2" w14:textId="77777777" w:rsidR="00E004C1" w:rsidRPr="0085155D" w:rsidRDefault="00E004C1">
      <w:pPr>
        <w:rPr>
          <w:rFonts w:ascii="Times New Roman" w:hAnsi="Times New Roman" w:cs="Times New Roman"/>
          <w:color w:val="000000" w:themeColor="text1"/>
        </w:rPr>
      </w:pPr>
    </w:p>
    <w:p w14:paraId="52E15D28" w14:textId="77777777" w:rsidR="0085155D" w:rsidRDefault="0085155D">
      <w:pPr>
        <w:rPr>
          <w:rFonts w:ascii="Times New Roman" w:hAnsi="Times New Roman" w:cs="Times New Roman"/>
          <w:b/>
          <w:bCs/>
          <w:color w:val="000000" w:themeColor="text1"/>
          <w:sz w:val="36"/>
          <w:szCs w:val="36"/>
        </w:rPr>
      </w:pPr>
    </w:p>
    <w:p w14:paraId="214E9ABF" w14:textId="4EC41188" w:rsidR="00BF1A18" w:rsidRPr="0085155D" w:rsidRDefault="00BF1A18">
      <w:pPr>
        <w:rPr>
          <w:rFonts w:ascii="Times New Roman" w:hAnsi="Times New Roman" w:cs="Times New Roman"/>
          <w:color w:val="000000" w:themeColor="text1"/>
          <w:sz w:val="36"/>
          <w:szCs w:val="36"/>
        </w:rPr>
      </w:pPr>
      <w:r w:rsidRPr="0085155D">
        <w:rPr>
          <w:rFonts w:ascii="Times New Roman" w:hAnsi="Times New Roman" w:cs="Times New Roman"/>
          <w:b/>
          <w:bCs/>
          <w:color w:val="000000" w:themeColor="text1"/>
          <w:sz w:val="36"/>
          <w:szCs w:val="36"/>
        </w:rPr>
        <w:lastRenderedPageBreak/>
        <w:t>Research Questions &amp; Business Insights</w:t>
      </w:r>
    </w:p>
    <w:p w14:paraId="51173450" w14:textId="77777777" w:rsidR="0085155D" w:rsidRDefault="00480F5D" w:rsidP="00BF1A18">
      <w:pPr>
        <w:pStyle w:val="ListParagraph"/>
        <w:numPr>
          <w:ilvl w:val="0"/>
          <w:numId w:val="10"/>
        </w:numPr>
        <w:rPr>
          <w:rFonts w:ascii="Times New Roman" w:hAnsi="Times New Roman" w:cs="Times New Roman"/>
          <w:b/>
          <w:bCs/>
          <w:color w:val="000000" w:themeColor="text1"/>
          <w:sz w:val="24"/>
          <w:szCs w:val="24"/>
        </w:rPr>
      </w:pPr>
      <w:r w:rsidRPr="0085155D">
        <w:rPr>
          <w:rFonts w:ascii="Times New Roman" w:hAnsi="Times New Roman" w:cs="Times New Roman"/>
          <w:b/>
          <w:bCs/>
          <w:color w:val="000000" w:themeColor="text1"/>
          <w:sz w:val="24"/>
          <w:szCs w:val="24"/>
        </w:rPr>
        <w:t>Which routes deliver the highest revenue, and are they also the most profitable?</w:t>
      </w:r>
    </w:p>
    <w:p w14:paraId="25CDC4F8" w14:textId="1DDD6277" w:rsidR="00BF1A18" w:rsidRPr="0085155D" w:rsidRDefault="00480F5D" w:rsidP="0085155D">
      <w:pPr>
        <w:ind w:left="360"/>
        <w:rPr>
          <w:rFonts w:ascii="Times New Roman" w:hAnsi="Times New Roman" w:cs="Times New Roman"/>
          <w:b/>
          <w:bCs/>
          <w:color w:val="000000" w:themeColor="text1"/>
          <w:sz w:val="24"/>
          <w:szCs w:val="24"/>
        </w:rPr>
      </w:pPr>
      <w:r w:rsidRPr="0085155D">
        <w:rPr>
          <w:rFonts w:ascii="Times New Roman" w:hAnsi="Times New Roman" w:cs="Times New Roman"/>
          <w:color w:val="000000" w:themeColor="text1"/>
        </w:rPr>
        <w:t>In freight logistics, total revenue and profitability are not the same thing. A long-haul route from Philadelphia to Seattle generates high absolute revenue because the distance is 2,729 miles</w:t>
      </w:r>
      <w:r w:rsidR="00BF1A18" w:rsidRPr="0085155D">
        <w:rPr>
          <w:rFonts w:ascii="Times New Roman" w:hAnsi="Times New Roman" w:cs="Times New Roman"/>
          <w:color w:val="000000" w:themeColor="text1"/>
        </w:rPr>
        <w:t>,</w:t>
      </w:r>
      <w:r w:rsidRPr="0085155D">
        <w:rPr>
          <w:rFonts w:ascii="Times New Roman" w:hAnsi="Times New Roman" w:cs="Times New Roman"/>
          <w:color w:val="000000" w:themeColor="text1"/>
        </w:rPr>
        <w:t xml:space="preserve"> but the revenue per mile may be lower than a shorter, denser corridor. Route-level profitability analysis guides dispatch decisions about where to allocate available capacity.</w:t>
      </w:r>
      <w:r w:rsidR="00BF1A18" w:rsidRPr="0085155D">
        <w:rPr>
          <w:rFonts w:ascii="Times New Roman" w:eastAsia="Arial" w:hAnsi="Times New Roman" w:cs="Times New Roman"/>
          <w:color w:val="374151"/>
        </w:rPr>
        <w:t xml:space="preserve"> </w:t>
      </w:r>
      <w:r w:rsidR="00BF1A18" w:rsidRPr="0085155D">
        <w:rPr>
          <w:rFonts w:ascii="Times New Roman" w:hAnsi="Times New Roman" w:cs="Times New Roman"/>
          <w:color w:val="000000" w:themeColor="text1"/>
        </w:rPr>
        <w:t>All top-10 routes by total revenue are long-haul corridors in the 2,000–2,800-mile range. Their revenue-per-mile figures cluster tightly between $2.39 and $2.73. This uniformity suggests that the company's pricing model applies similar per-mile rates regardless of corridor</w:t>
      </w:r>
      <w:r w:rsidR="00225FF7" w:rsidRPr="0085155D">
        <w:rPr>
          <w:rFonts w:ascii="Times New Roman" w:hAnsi="Times New Roman" w:cs="Times New Roman"/>
          <w:color w:val="000000" w:themeColor="text1"/>
        </w:rPr>
        <w:t>,</w:t>
      </w:r>
      <w:r w:rsidR="00BF1A18" w:rsidRPr="0085155D">
        <w:rPr>
          <w:rFonts w:ascii="Times New Roman" w:hAnsi="Times New Roman" w:cs="Times New Roman"/>
          <w:color w:val="000000" w:themeColor="text1"/>
        </w:rPr>
        <w:t xml:space="preserve"> there is little differentiation between routes based on market demand or competitive dynamics. Routes like Columbus-Los Angeles and Columbus-Portland, which achieve $2.73 and $2.70 per mile respectively on shorter distances, actually represent better revenue efficiency than the longer Philadelphia-Seattle route at $2.52 per mile.</w:t>
      </w:r>
    </w:p>
    <w:p w14:paraId="2589CFEB" w14:textId="0EFA759D" w:rsidR="00BF1A18" w:rsidRPr="0085155D" w:rsidRDefault="00BF1A18" w:rsidP="00BF1A18">
      <w:pPr>
        <w:pStyle w:val="ListParagraph"/>
        <w:numPr>
          <w:ilvl w:val="0"/>
          <w:numId w:val="10"/>
        </w:numPr>
        <w:rPr>
          <w:rFonts w:ascii="Times New Roman" w:hAnsi="Times New Roman" w:cs="Times New Roman"/>
          <w:color w:val="000000" w:themeColor="text1"/>
          <w:sz w:val="24"/>
          <w:szCs w:val="24"/>
        </w:rPr>
      </w:pPr>
      <w:r w:rsidRPr="0085155D">
        <w:rPr>
          <w:rFonts w:ascii="Times New Roman" w:hAnsi="Times New Roman" w:cs="Times New Roman"/>
          <w:b/>
          <w:bCs/>
          <w:color w:val="000000" w:themeColor="text1"/>
          <w:sz w:val="24"/>
          <w:szCs w:val="24"/>
        </w:rPr>
        <w:t>Is there an on-time delivery crisis on specific routes or at specific facilities?</w:t>
      </w:r>
    </w:p>
    <w:p w14:paraId="137E3FA3" w14:textId="6B0239ED" w:rsidR="00225FF7" w:rsidRPr="0085155D" w:rsidRDefault="00225FF7" w:rsidP="00225FF7">
      <w:pPr>
        <w:ind w:left="360"/>
        <w:rPr>
          <w:rFonts w:ascii="Times New Roman" w:hAnsi="Times New Roman" w:cs="Times New Roman"/>
          <w:color w:val="000000" w:themeColor="text1"/>
          <w:sz w:val="24"/>
          <w:szCs w:val="24"/>
        </w:rPr>
      </w:pPr>
      <w:r w:rsidRPr="0085155D">
        <w:rPr>
          <w:rFonts w:ascii="Times New Roman" w:hAnsi="Times New Roman" w:cs="Times New Roman"/>
          <w:color w:val="000000" w:themeColor="text1"/>
          <w:sz w:val="24"/>
          <w:szCs w:val="24"/>
        </w:rPr>
        <w:t>On-time delivery (OTD) rate is one of the most scrutinized metrics in freight operations. Customers use OTD performance to evaluate carrier reliability, and many contracts include financial penalties for late deliveries. Detention time the minutes a driver waits beyond the free time allowed at a facility is a direct cost to the carrier, as drivers' hours are consumed waiting rather than hauling freight.</w:t>
      </w:r>
    </w:p>
    <w:p w14:paraId="1B1F9AF6" w14:textId="7382E503" w:rsidR="00BF1A18" w:rsidRPr="0085155D" w:rsidRDefault="00BF1A18" w:rsidP="00BF1A18">
      <w:pPr>
        <w:pStyle w:val="ListParagraph"/>
        <w:numPr>
          <w:ilvl w:val="0"/>
          <w:numId w:val="10"/>
        </w:numPr>
        <w:rPr>
          <w:rFonts w:ascii="Times New Roman" w:hAnsi="Times New Roman" w:cs="Times New Roman"/>
          <w:b/>
          <w:bCs/>
          <w:color w:val="000000" w:themeColor="text1"/>
          <w:sz w:val="24"/>
          <w:szCs w:val="24"/>
        </w:rPr>
      </w:pPr>
      <w:r w:rsidRPr="0085155D">
        <w:rPr>
          <w:rFonts w:ascii="Times New Roman" w:hAnsi="Times New Roman" w:cs="Times New Roman"/>
          <w:b/>
          <w:bCs/>
          <w:color w:val="000000" w:themeColor="text1"/>
          <w:sz w:val="24"/>
          <w:szCs w:val="24"/>
        </w:rPr>
        <w:t>Which drivers are genuine high performers across both revenue and fuel efficiency?</w:t>
      </w:r>
    </w:p>
    <w:p w14:paraId="23724049" w14:textId="1E1A343C" w:rsidR="00225FF7" w:rsidRPr="0085155D" w:rsidRDefault="00225FF7" w:rsidP="00225FF7">
      <w:pPr>
        <w:ind w:left="360"/>
        <w:rPr>
          <w:rFonts w:ascii="Times New Roman" w:hAnsi="Times New Roman" w:cs="Times New Roman"/>
          <w:color w:val="000000" w:themeColor="text1"/>
          <w:sz w:val="24"/>
          <w:szCs w:val="24"/>
        </w:rPr>
      </w:pPr>
      <w:r w:rsidRPr="0085155D">
        <w:rPr>
          <w:rFonts w:ascii="Times New Roman" w:hAnsi="Times New Roman" w:cs="Times New Roman"/>
          <w:color w:val="000000" w:themeColor="text1"/>
          <w:sz w:val="24"/>
          <w:szCs w:val="24"/>
        </w:rPr>
        <w:t>Driver performance management in freight requires balancing two sometimes competing objectives: revenue generation (which depends on miles driven, loads accepted, and speed of turnaround) and fuel efficiency (which depends on speed discipline, idle time management, and route compliance). A driver who generates high revenue by driving fast and idling heavily may actually cost more than a driver with slightly lower revenue but significantly better MPG. The 32 Standard-tier drivers (approximately 26% of active drivers) are below average on both commercial and efficiency metrics. However, it is important not to assign blame before investigating whether these drivers are being assigned unfavorable routes, older less fuel-efficient trucks, or non-standard load types. The data analysis identifies them as a priority group; the root cause investigation determines the management response.</w:t>
      </w:r>
    </w:p>
    <w:p w14:paraId="08DAC010" w14:textId="7119015D" w:rsidR="00225FF7" w:rsidRPr="0085155D" w:rsidRDefault="00225FF7" w:rsidP="00225FF7">
      <w:pPr>
        <w:ind w:left="360"/>
        <w:rPr>
          <w:rFonts w:ascii="Times New Roman" w:hAnsi="Times New Roman" w:cs="Times New Roman"/>
          <w:color w:val="000000" w:themeColor="text1"/>
          <w:sz w:val="24"/>
          <w:szCs w:val="24"/>
        </w:rPr>
      </w:pPr>
    </w:p>
    <w:p w14:paraId="1DFD81C2" w14:textId="41C10105" w:rsidR="00BF1A18" w:rsidRPr="0085155D" w:rsidRDefault="00EE226B" w:rsidP="00BF1A18">
      <w:pPr>
        <w:pStyle w:val="ListParagraph"/>
        <w:numPr>
          <w:ilvl w:val="0"/>
          <w:numId w:val="10"/>
        </w:numPr>
        <w:rPr>
          <w:rFonts w:ascii="Times New Roman" w:hAnsi="Times New Roman" w:cs="Times New Roman"/>
          <w:b/>
          <w:bCs/>
          <w:color w:val="000000" w:themeColor="text1"/>
          <w:sz w:val="24"/>
          <w:szCs w:val="24"/>
        </w:rPr>
      </w:pPr>
      <w:r w:rsidRPr="0085155D">
        <w:rPr>
          <w:rFonts w:ascii="Times New Roman" w:hAnsi="Times New Roman" w:cs="Times New Roman"/>
          <w:b/>
          <w:bCs/>
          <w:color w:val="000000" w:themeColor="text1"/>
          <w:sz w:val="24"/>
          <w:szCs w:val="24"/>
        </w:rPr>
        <w:t>What is the true total cost of fleet maintenance and which trucks are the most expensive to operate?</w:t>
      </w:r>
    </w:p>
    <w:p w14:paraId="68BBEE00" w14:textId="4EDD8354" w:rsidR="00225FF7" w:rsidRPr="0085155D" w:rsidRDefault="00225FF7" w:rsidP="00225FF7">
      <w:pPr>
        <w:ind w:left="360"/>
        <w:rPr>
          <w:rFonts w:ascii="Times New Roman" w:hAnsi="Times New Roman" w:cs="Times New Roman"/>
          <w:color w:val="000000" w:themeColor="text1"/>
          <w:sz w:val="24"/>
          <w:szCs w:val="24"/>
        </w:rPr>
      </w:pPr>
      <w:r w:rsidRPr="0085155D">
        <w:rPr>
          <w:rFonts w:ascii="Times New Roman" w:hAnsi="Times New Roman" w:cs="Times New Roman"/>
          <w:color w:val="000000" w:themeColor="text1"/>
          <w:sz w:val="24"/>
          <w:szCs w:val="24"/>
        </w:rPr>
        <w:lastRenderedPageBreak/>
        <w:t>Maintenance is the second largest controllable cost after fuel. Unlike fuel costs (which move with diesel prices), maintenance costs are directly influenced by fleet age, preventive maintenance discipline, and driver behavior. Understanding which trucks cost the most to maintain, and why, is essential for fleet renewal planning and budget forecasting. Preventive maintenance is the single largest category at $963,576 (422 events) — this is operationally healthy. It indicates the company is investing in scheduled maintenance rather than running trucks to failure. However, repair ($945K), Tire ($919K), and Brake ($912K) categories are nearly as large as Preventive — suggesting that preventive work is not fully suppressing unplanned repairs. Engine maintenance has the highest average downtime at 25.1 hours per event. With 415 engine events over three years, engine-related downtime consumed approximately 10,417 hours — equivalent to 434 full driver-days of lost productivity.</w:t>
      </w:r>
    </w:p>
    <w:p w14:paraId="4D479CA4" w14:textId="0CA6529D" w:rsidR="00225FF7" w:rsidRPr="0085155D" w:rsidRDefault="00225FF7" w:rsidP="00225FF7">
      <w:pPr>
        <w:ind w:left="360"/>
        <w:rPr>
          <w:rFonts w:ascii="Times New Roman" w:hAnsi="Times New Roman" w:cs="Times New Roman"/>
          <w:color w:val="000000" w:themeColor="text1"/>
          <w:sz w:val="24"/>
          <w:szCs w:val="24"/>
        </w:rPr>
      </w:pPr>
    </w:p>
    <w:p w14:paraId="4BD83B18" w14:textId="121A5C1D" w:rsidR="00EE226B" w:rsidRPr="0085155D" w:rsidRDefault="00EE226B" w:rsidP="00BF1A18">
      <w:pPr>
        <w:pStyle w:val="ListParagraph"/>
        <w:numPr>
          <w:ilvl w:val="0"/>
          <w:numId w:val="10"/>
        </w:numPr>
        <w:rPr>
          <w:rFonts w:ascii="Times New Roman" w:hAnsi="Times New Roman" w:cs="Times New Roman"/>
          <w:b/>
          <w:bCs/>
          <w:color w:val="000000" w:themeColor="text1"/>
          <w:sz w:val="24"/>
          <w:szCs w:val="24"/>
        </w:rPr>
      </w:pPr>
      <w:r w:rsidRPr="0085155D">
        <w:rPr>
          <w:rFonts w:ascii="Times New Roman" w:hAnsi="Times New Roman" w:cs="Times New Roman"/>
          <w:b/>
          <w:bCs/>
          <w:color w:val="000000" w:themeColor="text1"/>
          <w:sz w:val="24"/>
          <w:szCs w:val="24"/>
        </w:rPr>
        <w:t>What is the company's total safety risk exposure and financial liability?</w:t>
      </w:r>
    </w:p>
    <w:p w14:paraId="034CA1E9" w14:textId="510E98A9" w:rsidR="00480F5D" w:rsidRPr="00A42812" w:rsidRDefault="00EE226B" w:rsidP="004F63AA">
      <w:pPr>
        <w:spacing w:after="80" w:line="240" w:lineRule="auto"/>
        <w:ind w:left="360"/>
        <w:rPr>
          <w:rFonts w:ascii="Times New Roman" w:eastAsia="Arial" w:hAnsi="Times New Roman" w:cs="Times New Roman"/>
          <w:color w:val="000000" w:themeColor="text1"/>
          <w:sz w:val="24"/>
          <w:szCs w:val="24"/>
        </w:rPr>
      </w:pPr>
      <w:r w:rsidRPr="00A42812">
        <w:rPr>
          <w:rFonts w:ascii="Times New Roman" w:eastAsia="Arial" w:hAnsi="Times New Roman" w:cs="Times New Roman"/>
          <w:color w:val="000000" w:themeColor="text1"/>
          <w:sz w:val="24"/>
          <w:szCs w:val="24"/>
        </w:rPr>
        <w:t xml:space="preserve">Safety incidents represent both a human welfare concern and a significant financial liability. In the trucking industry, a single serious accident can result in claims exceeding $1 million, and patterns of DOT violations can result in federal out-of-service orders that shut down operations. Understanding the nature, frequency, and financial impact of incidents is the foundation of any safety improvement </w:t>
      </w:r>
      <w:r w:rsidR="00697D00" w:rsidRPr="00A42812">
        <w:rPr>
          <w:rFonts w:ascii="Times New Roman" w:eastAsia="Arial" w:hAnsi="Times New Roman" w:cs="Times New Roman"/>
          <w:color w:val="000000" w:themeColor="text1"/>
          <w:sz w:val="24"/>
          <w:szCs w:val="24"/>
        </w:rPr>
        <w:t>program</w:t>
      </w:r>
      <w:r w:rsidRPr="00A42812">
        <w:rPr>
          <w:rFonts w:ascii="Times New Roman" w:eastAsia="Arial" w:hAnsi="Times New Roman" w:cs="Times New Roman"/>
          <w:color w:val="000000" w:themeColor="text1"/>
          <w:sz w:val="24"/>
          <w:szCs w:val="24"/>
        </w:rPr>
        <w:t>.</w:t>
      </w:r>
      <w:r w:rsidR="00225FF7" w:rsidRPr="00A42812">
        <w:rPr>
          <w:rFonts w:ascii="Times New Roman" w:hAnsi="Times New Roman" w:cs="Times New Roman"/>
          <w:color w:val="000000" w:themeColor="text1"/>
          <w:sz w:val="24"/>
          <w:szCs w:val="24"/>
        </w:rPr>
        <w:t xml:space="preserve"> </w:t>
      </w:r>
      <w:r w:rsidR="00C73241" w:rsidRPr="00A42812">
        <w:rPr>
          <w:rFonts w:ascii="Times New Roman" w:eastAsia="Arial" w:hAnsi="Times New Roman" w:cs="Times New Roman"/>
          <w:color w:val="000000" w:themeColor="text1"/>
          <w:sz w:val="24"/>
          <w:szCs w:val="24"/>
        </w:rPr>
        <w:t>Total safety claims of $2,653,171.82 across 170 incidents over three years equals approximately $884,390 per year in direct claim costs. This figure does not include indirect costs such as insurance premium increases, legal fees, driver retraining time, or regulatory penalties from DOT violations.</w:t>
      </w:r>
      <w:r w:rsidR="00225FF7" w:rsidRPr="00A42812">
        <w:rPr>
          <w:rFonts w:ascii="Times New Roman" w:hAnsi="Times New Roman" w:cs="Times New Roman"/>
          <w:color w:val="000000" w:themeColor="text1"/>
          <w:sz w:val="24"/>
          <w:szCs w:val="24"/>
        </w:rPr>
        <w:t xml:space="preserve"> </w:t>
      </w:r>
      <w:r w:rsidR="00C73241" w:rsidRPr="00A42812">
        <w:rPr>
          <w:rFonts w:ascii="Times New Roman" w:eastAsia="Arial" w:hAnsi="Times New Roman" w:cs="Times New Roman"/>
          <w:color w:val="000000" w:themeColor="text1"/>
          <w:sz w:val="24"/>
          <w:szCs w:val="24"/>
        </w:rPr>
        <w:t>DOT Violations (39 incidents, $581K in claims) are the second-highest cost category. DOT violations are regulatory findings — they are by definition preventable through better compliance training, equipment inspection, and Hours of Service management. Their appearance as a major cost category when no incidents are flagged as preventable is a direct contradiction that must be resolved.</w:t>
      </w:r>
    </w:p>
    <w:p w14:paraId="78299F9E" w14:textId="3FD3E797" w:rsidR="004F63AA" w:rsidRDefault="004F63AA" w:rsidP="00AF7B7B">
      <w:pPr>
        <w:pStyle w:val="Heading1"/>
        <w:rPr>
          <w:rFonts w:ascii="Times New Roman" w:hAnsi="Times New Roman" w:cs="Times New Roman"/>
          <w:color w:val="000000" w:themeColor="text1"/>
        </w:rPr>
      </w:pPr>
      <w:r>
        <w:rPr>
          <w:rFonts w:ascii="Times New Roman" w:hAnsi="Times New Roman" w:cs="Times New Roman"/>
          <w:color w:val="000000" w:themeColor="text1"/>
        </w:rPr>
        <w:t>Key Insights Summary</w:t>
      </w:r>
    </w:p>
    <w:p w14:paraId="73ED3E60" w14:textId="68F0B6BF" w:rsidR="00E41843" w:rsidRPr="001E6924" w:rsidRDefault="00E41843" w:rsidP="00E41843">
      <w:pPr>
        <w:pStyle w:val="ListParagraph"/>
        <w:numPr>
          <w:ilvl w:val="0"/>
          <w:numId w:val="14"/>
        </w:numPr>
        <w:rPr>
          <w:rFonts w:ascii="Times New Roman" w:hAnsi="Times New Roman" w:cs="Times New Roman"/>
        </w:rPr>
      </w:pPr>
      <w:r w:rsidRPr="001E6924">
        <w:rPr>
          <w:rFonts w:ascii="Times New Roman" w:hAnsi="Times New Roman" w:cs="Times New Roman"/>
        </w:rPr>
        <w:t>Revenue is stable at $262.5M over 3 years but shows zero growth December 2024 revenue is lower than January 2022. The company is operationally solid but commercially stagnant. A growth strategy</w:t>
      </w:r>
      <w:r w:rsidR="008D1F33">
        <w:rPr>
          <w:rFonts w:ascii="Times New Roman" w:hAnsi="Times New Roman" w:cs="Times New Roman"/>
        </w:rPr>
        <w:t xml:space="preserve">, </w:t>
      </w:r>
      <w:r w:rsidRPr="001E6924">
        <w:rPr>
          <w:rFonts w:ascii="Times New Roman" w:hAnsi="Times New Roman" w:cs="Times New Roman"/>
        </w:rPr>
        <w:t>new lanes, new customers, or higher per-mile pricing is needed to prevent gradual revenue erosion from cost inflation.</w:t>
      </w:r>
    </w:p>
    <w:p w14:paraId="2A026C21" w14:textId="25A9EDDE" w:rsidR="00E41843" w:rsidRDefault="00E41843" w:rsidP="00E41843">
      <w:pPr>
        <w:pStyle w:val="ListParagraph"/>
        <w:numPr>
          <w:ilvl w:val="0"/>
          <w:numId w:val="14"/>
        </w:numPr>
        <w:rPr>
          <w:rFonts w:ascii="Times New Roman" w:hAnsi="Times New Roman" w:cs="Times New Roman"/>
        </w:rPr>
      </w:pPr>
      <w:r w:rsidRPr="00E41843">
        <w:rPr>
          <w:rFonts w:ascii="Times New Roman" w:hAnsi="Times New Roman" w:cs="Times New Roman"/>
        </w:rPr>
        <w:t>Fuel costs dropped from 39.2% of revenue in 2022 to 34.2% in 2024 entirely due to diesel price reductions, not efficiency gains.</w:t>
      </w:r>
      <w:r>
        <w:rPr>
          <w:rFonts w:ascii="Times New Roman" w:hAnsi="Times New Roman" w:cs="Times New Roman"/>
        </w:rPr>
        <w:t xml:space="preserve"> </w:t>
      </w:r>
      <w:r w:rsidRPr="00E41843">
        <w:rPr>
          <w:rFonts w:ascii="Times New Roman" w:hAnsi="Times New Roman" w:cs="Times New Roman"/>
        </w:rPr>
        <w:t>The company is exposed to a $4.3M annual cost shock if diesel prices return to 2022 levels. Fuel efficiency programs are essential as a hedge against price risk.</w:t>
      </w:r>
    </w:p>
    <w:p w14:paraId="2A0986FE" w14:textId="11F68B4E" w:rsidR="00E41843" w:rsidRDefault="00E41843" w:rsidP="00E41843">
      <w:pPr>
        <w:pStyle w:val="ListParagraph"/>
        <w:numPr>
          <w:ilvl w:val="0"/>
          <w:numId w:val="14"/>
        </w:numPr>
        <w:rPr>
          <w:rFonts w:ascii="Times New Roman" w:hAnsi="Times New Roman" w:cs="Times New Roman"/>
        </w:rPr>
      </w:pPr>
      <w:r w:rsidRPr="00E41843">
        <w:rPr>
          <w:rFonts w:ascii="Times New Roman" w:hAnsi="Times New Roman" w:cs="Times New Roman"/>
        </w:rPr>
        <w:t>Total maintenance spend is $5.73M across 2,920 events, generating ~72,500 hours of truck downtime over 3 years.</w:t>
      </w:r>
      <w:r>
        <w:rPr>
          <w:rFonts w:ascii="Times New Roman" w:hAnsi="Times New Roman" w:cs="Times New Roman"/>
        </w:rPr>
        <w:t xml:space="preserve"> </w:t>
      </w:r>
      <w:r w:rsidRPr="00E41843">
        <w:rPr>
          <w:rFonts w:ascii="Times New Roman" w:hAnsi="Times New Roman" w:cs="Times New Roman"/>
        </w:rPr>
        <w:t xml:space="preserve">Each maintenance event averages 25 hours of downtime. </w:t>
      </w:r>
      <w:r w:rsidRPr="00E41843">
        <w:rPr>
          <w:rFonts w:ascii="Times New Roman" w:hAnsi="Times New Roman" w:cs="Times New Roman"/>
        </w:rPr>
        <w:lastRenderedPageBreak/>
        <w:t>Reducing average downtime by even 2 hours per event would recover 5,840 truck-hours of productive capacity.</w:t>
      </w:r>
    </w:p>
    <w:p w14:paraId="4AD68989" w14:textId="38BC1A6E" w:rsidR="00E41843" w:rsidRDefault="00A42812" w:rsidP="00E41843">
      <w:pPr>
        <w:pStyle w:val="ListParagraph"/>
        <w:numPr>
          <w:ilvl w:val="0"/>
          <w:numId w:val="14"/>
        </w:numPr>
        <w:rPr>
          <w:rFonts w:ascii="Times New Roman" w:hAnsi="Times New Roman" w:cs="Times New Roman"/>
        </w:rPr>
      </w:pPr>
      <w:r>
        <w:rPr>
          <w:rFonts w:ascii="Times New Roman" w:hAnsi="Times New Roman" w:cs="Times New Roman"/>
        </w:rPr>
        <w:t>T</w:t>
      </w:r>
      <w:r w:rsidR="001E6924" w:rsidRPr="001E6924">
        <w:rPr>
          <w:rFonts w:ascii="Times New Roman" w:hAnsi="Times New Roman" w:cs="Times New Roman"/>
        </w:rPr>
        <w:t xml:space="preserve">he performance gap between Elite and Standard drivers represents recoverable value. A </w:t>
      </w:r>
      <w:r>
        <w:rPr>
          <w:rFonts w:ascii="Times New Roman" w:hAnsi="Times New Roman" w:cs="Times New Roman"/>
        </w:rPr>
        <w:t>well-</w:t>
      </w:r>
      <w:r w:rsidRPr="001E6924">
        <w:rPr>
          <w:rFonts w:ascii="Times New Roman" w:hAnsi="Times New Roman" w:cs="Times New Roman"/>
        </w:rPr>
        <w:t>structured</w:t>
      </w:r>
      <w:r w:rsidR="001E6924" w:rsidRPr="001E6924">
        <w:rPr>
          <w:rFonts w:ascii="Times New Roman" w:hAnsi="Times New Roman" w:cs="Times New Roman"/>
        </w:rPr>
        <w:t xml:space="preserve"> mentorship program</w:t>
      </w:r>
      <w:r>
        <w:rPr>
          <w:rFonts w:ascii="Times New Roman" w:hAnsi="Times New Roman" w:cs="Times New Roman"/>
        </w:rPr>
        <w:t xml:space="preserve"> amongst the drivers in the elite level and the other levels would</w:t>
      </w:r>
      <w:r w:rsidR="001E6924" w:rsidRPr="001E6924">
        <w:rPr>
          <w:rFonts w:ascii="Times New Roman" w:hAnsi="Times New Roman" w:cs="Times New Roman"/>
        </w:rPr>
        <w:t xml:space="preserve"> the most direct intervention.</w:t>
      </w:r>
    </w:p>
    <w:p w14:paraId="07549FCE" w14:textId="20DDCEF0" w:rsidR="001E6924" w:rsidRDefault="001E6924" w:rsidP="00E41843">
      <w:pPr>
        <w:pStyle w:val="ListParagraph"/>
        <w:numPr>
          <w:ilvl w:val="0"/>
          <w:numId w:val="14"/>
        </w:numPr>
        <w:rPr>
          <w:rFonts w:ascii="Times New Roman" w:hAnsi="Times New Roman" w:cs="Times New Roman"/>
        </w:rPr>
      </w:pPr>
      <w:r w:rsidRPr="001E6924">
        <w:rPr>
          <w:rFonts w:ascii="Times New Roman" w:hAnsi="Times New Roman" w:cs="Times New Roman"/>
        </w:rPr>
        <w:t>Revenue per mile across top routes ranges only from $2.39 to $2.7</w:t>
      </w:r>
      <w:r w:rsidR="00A42812">
        <w:rPr>
          <w:rFonts w:ascii="Times New Roman" w:hAnsi="Times New Roman" w:cs="Times New Roman"/>
        </w:rPr>
        <w:t>8</w:t>
      </w:r>
      <w:r w:rsidRPr="001E6924">
        <w:rPr>
          <w:rFonts w:ascii="Times New Roman" w:hAnsi="Times New Roman" w:cs="Times New Roman"/>
        </w:rPr>
        <w:t xml:space="preserve"> </w:t>
      </w:r>
      <w:r>
        <w:rPr>
          <w:rFonts w:ascii="Times New Roman" w:hAnsi="Times New Roman" w:cs="Times New Roman"/>
        </w:rPr>
        <w:t>which shows</w:t>
      </w:r>
      <w:r w:rsidRPr="001E6924">
        <w:rPr>
          <w:rFonts w:ascii="Times New Roman" w:hAnsi="Times New Roman" w:cs="Times New Roman"/>
        </w:rPr>
        <w:t xml:space="preserve"> tight pricing regardless of corridor.</w:t>
      </w:r>
      <w:r>
        <w:rPr>
          <w:rFonts w:ascii="Times New Roman" w:hAnsi="Times New Roman" w:cs="Times New Roman"/>
        </w:rPr>
        <w:t xml:space="preserve"> </w:t>
      </w:r>
      <w:r w:rsidRPr="001E6924">
        <w:rPr>
          <w:rFonts w:ascii="Times New Roman" w:hAnsi="Times New Roman" w:cs="Times New Roman"/>
        </w:rPr>
        <w:t>There is significant opportunity to differentiate pricing by lane based on market demand, transit time, and competitive rates. A rate review using load board benchmarks could increase per-mile revenue on high-demand corridors.</w:t>
      </w:r>
    </w:p>
    <w:p w14:paraId="2A50362C" w14:textId="2E6A2376" w:rsidR="001E6924" w:rsidRPr="00E41843" w:rsidRDefault="001E6924" w:rsidP="00E41843">
      <w:pPr>
        <w:pStyle w:val="ListParagraph"/>
        <w:numPr>
          <w:ilvl w:val="0"/>
          <w:numId w:val="14"/>
        </w:numPr>
        <w:rPr>
          <w:rFonts w:ascii="Times New Roman" w:hAnsi="Times New Roman" w:cs="Times New Roman"/>
        </w:rPr>
      </w:pPr>
      <w:r w:rsidRPr="001E6924">
        <w:rPr>
          <w:rFonts w:ascii="Times New Roman" w:hAnsi="Times New Roman" w:cs="Times New Roman"/>
        </w:rPr>
        <w:t xml:space="preserve">On-time delivery </w:t>
      </w:r>
      <w:r>
        <w:rPr>
          <w:rFonts w:ascii="Times New Roman" w:hAnsi="Times New Roman" w:cs="Times New Roman"/>
        </w:rPr>
        <w:t>is an aspect that needs attention, t</w:t>
      </w:r>
      <w:r w:rsidRPr="001E6924">
        <w:rPr>
          <w:rFonts w:ascii="Times New Roman" w:hAnsi="Times New Roman" w:cs="Times New Roman"/>
        </w:rPr>
        <w:t>his is a critical service quality crisis. Customer satisfaction and contract retention are at risk. An operational audit of scheduling and appointment management is urgent.</w:t>
      </w:r>
    </w:p>
    <w:p w14:paraId="61F28E2D" w14:textId="38037844" w:rsidR="00AF7B7B" w:rsidRPr="00AF7B7B" w:rsidRDefault="00000000" w:rsidP="00AF7B7B">
      <w:pPr>
        <w:pStyle w:val="Heading1"/>
        <w:rPr>
          <w:rFonts w:ascii="Times New Roman" w:hAnsi="Times New Roman" w:cs="Times New Roman"/>
          <w:color w:val="000000" w:themeColor="text1"/>
        </w:rPr>
      </w:pPr>
      <w:r w:rsidRPr="0085155D">
        <w:rPr>
          <w:rFonts w:ascii="Times New Roman" w:hAnsi="Times New Roman" w:cs="Times New Roman"/>
          <w:color w:val="000000" w:themeColor="text1"/>
        </w:rPr>
        <w:t>Recommendations</w:t>
      </w:r>
    </w:p>
    <w:p w14:paraId="6E812112" w14:textId="04986007" w:rsidR="005C2A89" w:rsidRPr="005C2A89" w:rsidRDefault="005C2A89" w:rsidP="005C2A89">
      <w:pPr>
        <w:pStyle w:val="ListBullet"/>
        <w:rPr>
          <w:rFonts w:ascii="Times New Roman" w:hAnsi="Times New Roman" w:cs="Times New Roman"/>
          <w:color w:val="000000" w:themeColor="text1"/>
        </w:rPr>
      </w:pPr>
      <w:r w:rsidRPr="005C2A89">
        <w:rPr>
          <w:rFonts w:ascii="Times New Roman" w:hAnsi="Times New Roman" w:cs="Times New Roman"/>
          <w:color w:val="000000" w:themeColor="text1"/>
        </w:rPr>
        <w:t>Implement predictive maintenance scheduling for high-cost trucks.</w:t>
      </w:r>
    </w:p>
    <w:p w14:paraId="638B23FB" w14:textId="6A474979"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Introduce driver performance incentive programs</w:t>
      </w:r>
      <w:r w:rsidR="001E6924">
        <w:rPr>
          <w:rFonts w:ascii="Times New Roman" w:hAnsi="Times New Roman" w:cs="Times New Roman"/>
          <w:color w:val="000000" w:themeColor="text1"/>
        </w:rPr>
        <w:t xml:space="preserve"> and training amongst the elite drivers, so that they can help the standard drivers perform better.</w:t>
      </w:r>
    </w:p>
    <w:p w14:paraId="6BF03969"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Optimize delayed routes using operational planning and route analysis.</w:t>
      </w:r>
    </w:p>
    <w:p w14:paraId="79D75A31"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Monitor fuel efficiency and reduce excessive consumption.</w:t>
      </w:r>
    </w:p>
    <w:p w14:paraId="55ABFD1D"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Improve operational data capture processes to reduce missing values.</w:t>
      </w:r>
    </w:p>
    <w:p w14:paraId="421A305B" w14:textId="77777777" w:rsidR="00F764C4" w:rsidRPr="0085155D"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Develop proactive customer retention strategies for high-value customers.</w:t>
      </w:r>
    </w:p>
    <w:p w14:paraId="01BDDF57" w14:textId="77777777" w:rsidR="00F764C4" w:rsidRDefault="00000000">
      <w:pPr>
        <w:pStyle w:val="ListBullet"/>
        <w:rPr>
          <w:rFonts w:ascii="Times New Roman" w:hAnsi="Times New Roman" w:cs="Times New Roman"/>
          <w:color w:val="000000" w:themeColor="text1"/>
        </w:rPr>
      </w:pPr>
      <w:r w:rsidRPr="0085155D">
        <w:rPr>
          <w:rFonts w:ascii="Times New Roman" w:hAnsi="Times New Roman" w:cs="Times New Roman"/>
          <w:color w:val="000000" w:themeColor="text1"/>
        </w:rPr>
        <w:t>Enhance driver safety training for recurring safety risk areas.</w:t>
      </w:r>
    </w:p>
    <w:p w14:paraId="277A2C29" w14:textId="77777777" w:rsidR="005C2A89" w:rsidRDefault="005C2A89" w:rsidP="005C2A89">
      <w:pPr>
        <w:pStyle w:val="ListBullet"/>
        <w:numPr>
          <w:ilvl w:val="0"/>
          <w:numId w:val="0"/>
        </w:numPr>
        <w:ind w:left="360"/>
        <w:rPr>
          <w:rFonts w:ascii="Times New Roman" w:hAnsi="Times New Roman" w:cs="Times New Roman"/>
          <w:color w:val="000000" w:themeColor="text1"/>
        </w:rPr>
      </w:pPr>
    </w:p>
    <w:p w14:paraId="2401AE6A" w14:textId="77777777" w:rsidR="005C2A89" w:rsidRDefault="005C2A89" w:rsidP="005C2A89">
      <w:pPr>
        <w:pStyle w:val="ListBullet"/>
        <w:numPr>
          <w:ilvl w:val="0"/>
          <w:numId w:val="0"/>
        </w:numPr>
        <w:ind w:left="360"/>
        <w:rPr>
          <w:rFonts w:ascii="Times New Roman" w:hAnsi="Times New Roman" w:cs="Times New Roman"/>
          <w:color w:val="000000" w:themeColor="text1"/>
        </w:rPr>
      </w:pPr>
    </w:p>
    <w:p w14:paraId="377D7F8E" w14:textId="77777777" w:rsidR="006B1F28" w:rsidRDefault="006B1F28" w:rsidP="005C2A89">
      <w:pPr>
        <w:pStyle w:val="ListBullet"/>
        <w:numPr>
          <w:ilvl w:val="0"/>
          <w:numId w:val="0"/>
        </w:numPr>
        <w:ind w:left="360"/>
        <w:rPr>
          <w:rFonts w:ascii="Times New Roman" w:hAnsi="Times New Roman" w:cs="Times New Roman"/>
          <w:b/>
          <w:bCs/>
          <w:color w:val="000000" w:themeColor="text1"/>
          <w:sz w:val="28"/>
          <w:szCs w:val="28"/>
        </w:rPr>
      </w:pPr>
    </w:p>
    <w:p w14:paraId="0150144A" w14:textId="77777777" w:rsidR="006B1F28" w:rsidRDefault="006B1F28" w:rsidP="005C2A89">
      <w:pPr>
        <w:pStyle w:val="ListBullet"/>
        <w:numPr>
          <w:ilvl w:val="0"/>
          <w:numId w:val="0"/>
        </w:numPr>
        <w:ind w:left="360"/>
        <w:rPr>
          <w:rFonts w:ascii="Times New Roman" w:hAnsi="Times New Roman" w:cs="Times New Roman"/>
          <w:b/>
          <w:bCs/>
          <w:color w:val="000000" w:themeColor="text1"/>
          <w:sz w:val="28"/>
          <w:szCs w:val="28"/>
        </w:rPr>
      </w:pPr>
    </w:p>
    <w:p w14:paraId="0A6E5236" w14:textId="64934878" w:rsidR="005C2A89" w:rsidRDefault="005C2A89" w:rsidP="005C2A89">
      <w:pPr>
        <w:pStyle w:val="ListBullet"/>
        <w:numPr>
          <w:ilvl w:val="0"/>
          <w:numId w:val="0"/>
        </w:numPr>
        <w:ind w:left="360"/>
        <w:rPr>
          <w:rFonts w:ascii="Times New Roman" w:hAnsi="Times New Roman" w:cs="Times New Roman"/>
          <w:b/>
          <w:bCs/>
          <w:color w:val="000000" w:themeColor="text1"/>
          <w:sz w:val="28"/>
          <w:szCs w:val="28"/>
        </w:rPr>
      </w:pPr>
      <w:r w:rsidRPr="005C2A89">
        <w:rPr>
          <w:rFonts w:ascii="Times New Roman" w:hAnsi="Times New Roman" w:cs="Times New Roman"/>
          <w:b/>
          <w:bCs/>
          <w:color w:val="000000" w:themeColor="text1"/>
          <w:sz w:val="28"/>
          <w:szCs w:val="28"/>
        </w:rPr>
        <w:t>Analytical Limitations</w:t>
      </w:r>
    </w:p>
    <w:p w14:paraId="0B9851CB" w14:textId="77777777" w:rsidR="006B1F28" w:rsidRDefault="006B1F28" w:rsidP="006B1F28">
      <w:pPr>
        <w:pStyle w:val="ListParagraph"/>
        <w:numPr>
          <w:ilvl w:val="0"/>
          <w:numId w:val="12"/>
        </w:numPr>
        <w:spacing w:after="80" w:line="240" w:lineRule="auto"/>
        <w:contextualSpacing w:val="0"/>
      </w:pPr>
      <w:r>
        <w:t>No cost data beyond fuel and maintenance: The dataset contains revenue but no driver wage data, insurance premiums, lease payments, or overhead costs. All profitability conclusions are based on revenue-per-mile as a proxy, not true net margin.</w:t>
      </w:r>
    </w:p>
    <w:p w14:paraId="6D867F08" w14:textId="77777777" w:rsidR="006B1F28" w:rsidRDefault="006B1F28" w:rsidP="006B1F28">
      <w:pPr>
        <w:pStyle w:val="ListParagraph"/>
        <w:numPr>
          <w:ilvl w:val="0"/>
          <w:numId w:val="12"/>
        </w:numPr>
        <w:spacing w:after="80" w:line="240" w:lineRule="auto"/>
        <w:contextualSpacing w:val="0"/>
      </w:pPr>
      <w:r>
        <w:t>No customer satisfaction scores: The analysis identifies on-time delivery failures and detention times, but cannot link these directly to customer churn or satisfaction ratings, as no customer feedback data is present in the dataset.</w:t>
      </w:r>
    </w:p>
    <w:p w14:paraId="5BC44F24" w14:textId="77777777" w:rsidR="006B1F28" w:rsidRDefault="006B1F28" w:rsidP="006B1F28">
      <w:pPr>
        <w:pStyle w:val="ListParagraph"/>
        <w:numPr>
          <w:ilvl w:val="0"/>
          <w:numId w:val="12"/>
        </w:numPr>
        <w:spacing w:after="80" w:line="240" w:lineRule="auto"/>
        <w:contextualSpacing w:val="0"/>
      </w:pPr>
      <w:r>
        <w:t>Preventable flag unreliability: The 0% preventable rate on safety incidents means the safety analysis cannot quantify how many incidents were avoidable. Recommendations are based on industry benchmarks rather than this dataset's own preventability data.</w:t>
      </w:r>
    </w:p>
    <w:p w14:paraId="151CEE06" w14:textId="77777777" w:rsidR="006B1F28" w:rsidRDefault="006B1F28" w:rsidP="006B1F28">
      <w:pPr>
        <w:pStyle w:val="ListParagraph"/>
        <w:numPr>
          <w:ilvl w:val="0"/>
          <w:numId w:val="12"/>
        </w:numPr>
        <w:spacing w:after="80" w:line="240" w:lineRule="auto"/>
        <w:contextualSpacing w:val="0"/>
      </w:pPr>
      <w:r>
        <w:t>No competitor benchmarking data: All performance conclusions (MPG, revenue per mile, OTD rate) are internal benchmarks only. The analysis cannot determine whether the company is performing above or below industry average without external reference data.</w:t>
      </w:r>
    </w:p>
    <w:p w14:paraId="767389F5" w14:textId="2C6952B9" w:rsidR="00A02731" w:rsidRDefault="00A02731" w:rsidP="006B1F28">
      <w:pPr>
        <w:pStyle w:val="ListParagraph"/>
        <w:numPr>
          <w:ilvl w:val="0"/>
          <w:numId w:val="12"/>
        </w:numPr>
        <w:spacing w:after="80" w:line="240" w:lineRule="auto"/>
        <w:contextualSpacing w:val="0"/>
      </w:pPr>
      <w:r w:rsidRPr="00A02731">
        <w:lastRenderedPageBreak/>
        <w:t xml:space="preserve">1,714 NULL driver_id values in trips table. Driver-level performance queries initially undercounted trips and skewed averages. Tried to </w:t>
      </w:r>
      <w:r w:rsidRPr="00A02731">
        <w:rPr>
          <w:rFonts w:ascii="Times New Roman" w:hAnsi="Times New Roman" w:cs="Times New Roman"/>
        </w:rPr>
        <w:t>apply  WHERE driver_id IS NOT NULL filter in all driver analysis queries, and investigated root cause and developed a recovery query using fuel_purchases cross-reference.</w:t>
      </w:r>
    </w:p>
    <w:p w14:paraId="442DDB96" w14:textId="77777777" w:rsidR="005C2A89" w:rsidRPr="006B1F28" w:rsidRDefault="005C2A89" w:rsidP="005C2A89">
      <w:pPr>
        <w:pStyle w:val="ListBullet"/>
        <w:numPr>
          <w:ilvl w:val="0"/>
          <w:numId w:val="0"/>
        </w:numPr>
        <w:ind w:left="360"/>
        <w:rPr>
          <w:rFonts w:ascii="Times New Roman" w:hAnsi="Times New Roman" w:cs="Times New Roman"/>
          <w:color w:val="000000" w:themeColor="text1"/>
        </w:rPr>
      </w:pPr>
    </w:p>
    <w:p w14:paraId="6C2DBCA2" w14:textId="1DE55D9E" w:rsidR="00F764C4" w:rsidRDefault="00000000">
      <w:pPr>
        <w:pStyle w:val="Heading1"/>
        <w:rPr>
          <w:rFonts w:ascii="Times New Roman" w:hAnsi="Times New Roman" w:cs="Times New Roman"/>
          <w:color w:val="000000" w:themeColor="text1"/>
        </w:rPr>
      </w:pPr>
      <w:r w:rsidRPr="0085155D">
        <w:rPr>
          <w:rFonts w:ascii="Times New Roman" w:hAnsi="Times New Roman" w:cs="Times New Roman"/>
          <w:color w:val="000000" w:themeColor="text1"/>
        </w:rPr>
        <w:t>Conclusion</w:t>
      </w:r>
    </w:p>
    <w:p w14:paraId="0E72A4AF" w14:textId="71A367CE" w:rsidR="006B1F28" w:rsidRPr="006B1F28" w:rsidRDefault="006B1F28" w:rsidP="006B1F28">
      <w:pPr>
        <w:spacing w:after="130"/>
      </w:pPr>
      <w:r w:rsidRPr="006B1F28">
        <w:t>The Logistics Operations Database analysis reveals a company with a strong and stable operational foundation</w:t>
      </w:r>
      <w:r>
        <w:t xml:space="preserve">, with </w:t>
      </w:r>
      <w:r w:rsidRPr="006B1F28">
        <w:t>$262.5 million in revenue across three years, a diverse customer base with no dangerous concentration risk, and a fleet of 120 trucks completing nearly 80 loads per day</w:t>
      </w:r>
      <w:r>
        <w:t>,</w:t>
      </w:r>
      <w:r w:rsidRPr="006B1F28">
        <w:t xml:space="preserve"> but one that is failing to grow and facing three serious operational problems that threaten its future performance.</w:t>
      </w:r>
      <w:r>
        <w:t xml:space="preserve"> The fuel efficiency opportunity is recoverable with low-cost internal program. The on-time delivery crisis requires urgent operational intervention before customer contracts are at risk. The safety classification failure must be resolved to give management a credible view of the company's risk exposure. And the flat revenue trend demands a proactive commercial strategy before cost inflation erodes the margins that the recent diesel price decline has temporarily protected.</w:t>
      </w:r>
    </w:p>
    <w:p w14:paraId="31AA7D41" w14:textId="77777777" w:rsidR="00F764C4" w:rsidRPr="0085155D" w:rsidRDefault="00000000">
      <w:pPr>
        <w:rPr>
          <w:rFonts w:ascii="Times New Roman" w:hAnsi="Times New Roman" w:cs="Times New Roman"/>
          <w:color w:val="000000" w:themeColor="text1"/>
        </w:rPr>
      </w:pPr>
      <w:r w:rsidRPr="0085155D">
        <w:rPr>
          <w:rFonts w:ascii="Times New Roman" w:hAnsi="Times New Roman" w:cs="Times New Roman"/>
          <w:color w:val="000000" w:themeColor="text1"/>
        </w:rPr>
        <w:t>The logistics operations analysis successfully demonstrated the value of SQL-driven business intelligence and operational analytics. Through structured cleaning, relational modeling, and advanced analysis, the project uncovered important operational trends, cost drivers, customer revenue patterns, and delivery performance insights. The final deliverables, including SQL scripts, dashboards, presentations, and reports, provide management with actionable recommendations capable of improving operational efficiency and strategic decision-making.</w:t>
      </w:r>
    </w:p>
    <w:p w14:paraId="0EC1151F" w14:textId="77777777" w:rsidR="002F5F24" w:rsidRPr="0085155D" w:rsidRDefault="002F5F24">
      <w:pPr>
        <w:rPr>
          <w:rFonts w:ascii="Times New Roman" w:hAnsi="Times New Roman" w:cs="Times New Roman"/>
          <w:color w:val="000000" w:themeColor="text1"/>
        </w:rPr>
      </w:pPr>
    </w:p>
    <w:sectPr w:rsidR="002F5F24" w:rsidRPr="008515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22461E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6E7894"/>
    <w:multiLevelType w:val="hybridMultilevel"/>
    <w:tmpl w:val="ADCC17F0"/>
    <w:lvl w:ilvl="0" w:tplc="C47E9D0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CD4431"/>
    <w:multiLevelType w:val="hybridMultilevel"/>
    <w:tmpl w:val="C0F89274"/>
    <w:lvl w:ilvl="0" w:tplc="E21C081C">
      <w:start w:val="1"/>
      <w:numFmt w:val="bullet"/>
      <w:lvlText w:val="•"/>
      <w:lvlJc w:val="left"/>
      <w:pPr>
        <w:ind w:left="720" w:hanging="360"/>
      </w:pPr>
    </w:lvl>
    <w:lvl w:ilvl="1" w:tplc="73FAB014">
      <w:start w:val="1"/>
      <w:numFmt w:val="bullet"/>
      <w:lvlText w:val="–"/>
      <w:lvlJc w:val="left"/>
      <w:pPr>
        <w:ind w:left="1080" w:hanging="360"/>
      </w:pPr>
    </w:lvl>
    <w:lvl w:ilvl="2" w:tplc="6F161B54">
      <w:numFmt w:val="decimal"/>
      <w:lvlText w:val=""/>
      <w:lvlJc w:val="left"/>
    </w:lvl>
    <w:lvl w:ilvl="3" w:tplc="D84C7F04">
      <w:numFmt w:val="decimal"/>
      <w:lvlText w:val=""/>
      <w:lvlJc w:val="left"/>
    </w:lvl>
    <w:lvl w:ilvl="4" w:tplc="59FEC294">
      <w:numFmt w:val="decimal"/>
      <w:lvlText w:val=""/>
      <w:lvlJc w:val="left"/>
    </w:lvl>
    <w:lvl w:ilvl="5" w:tplc="2EA4C2E6">
      <w:numFmt w:val="decimal"/>
      <w:lvlText w:val=""/>
      <w:lvlJc w:val="left"/>
    </w:lvl>
    <w:lvl w:ilvl="6" w:tplc="8A3EE07C">
      <w:numFmt w:val="decimal"/>
      <w:lvlText w:val=""/>
      <w:lvlJc w:val="left"/>
    </w:lvl>
    <w:lvl w:ilvl="7" w:tplc="6F24502C">
      <w:numFmt w:val="decimal"/>
      <w:lvlText w:val=""/>
      <w:lvlJc w:val="left"/>
    </w:lvl>
    <w:lvl w:ilvl="8" w:tplc="1D1C0734">
      <w:numFmt w:val="decimal"/>
      <w:lvlText w:val=""/>
      <w:lvlJc w:val="left"/>
    </w:lvl>
  </w:abstractNum>
  <w:abstractNum w:abstractNumId="11" w15:restartNumberingAfterBreak="0">
    <w:nsid w:val="4E357BD5"/>
    <w:multiLevelType w:val="hybridMultilevel"/>
    <w:tmpl w:val="C8FABFF4"/>
    <w:lvl w:ilvl="0" w:tplc="878EF18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F02925"/>
    <w:multiLevelType w:val="hybridMultilevel"/>
    <w:tmpl w:val="507865E6"/>
    <w:lvl w:ilvl="0" w:tplc="88D60832">
      <w:start w:val="1"/>
      <w:numFmt w:val="bullet"/>
      <w:lvlText w:val="•"/>
      <w:lvlJc w:val="left"/>
      <w:pPr>
        <w:ind w:left="720" w:hanging="360"/>
      </w:pPr>
    </w:lvl>
    <w:lvl w:ilvl="1" w:tplc="B73C0CE2">
      <w:start w:val="1"/>
      <w:numFmt w:val="bullet"/>
      <w:lvlText w:val="–"/>
      <w:lvlJc w:val="left"/>
      <w:pPr>
        <w:ind w:left="1080" w:hanging="360"/>
      </w:pPr>
    </w:lvl>
    <w:lvl w:ilvl="2" w:tplc="959E680A">
      <w:numFmt w:val="decimal"/>
      <w:lvlText w:val=""/>
      <w:lvlJc w:val="left"/>
    </w:lvl>
    <w:lvl w:ilvl="3" w:tplc="A0CC2E9E">
      <w:numFmt w:val="decimal"/>
      <w:lvlText w:val=""/>
      <w:lvlJc w:val="left"/>
    </w:lvl>
    <w:lvl w:ilvl="4" w:tplc="B7303130">
      <w:numFmt w:val="decimal"/>
      <w:lvlText w:val=""/>
      <w:lvlJc w:val="left"/>
    </w:lvl>
    <w:lvl w:ilvl="5" w:tplc="5604483C">
      <w:numFmt w:val="decimal"/>
      <w:lvlText w:val=""/>
      <w:lvlJc w:val="left"/>
    </w:lvl>
    <w:lvl w:ilvl="6" w:tplc="8464733A">
      <w:numFmt w:val="decimal"/>
      <w:lvlText w:val=""/>
      <w:lvlJc w:val="left"/>
    </w:lvl>
    <w:lvl w:ilvl="7" w:tplc="F53EF32A">
      <w:numFmt w:val="decimal"/>
      <w:lvlText w:val=""/>
      <w:lvlJc w:val="left"/>
    </w:lvl>
    <w:lvl w:ilvl="8" w:tplc="2C6C7262">
      <w:numFmt w:val="decimal"/>
      <w:lvlText w:val=""/>
      <w:lvlJc w:val="left"/>
    </w:lvl>
  </w:abstractNum>
  <w:abstractNum w:abstractNumId="13" w15:restartNumberingAfterBreak="0">
    <w:nsid w:val="752139FB"/>
    <w:multiLevelType w:val="hybridMultilevel"/>
    <w:tmpl w:val="8C32CA1E"/>
    <w:lvl w:ilvl="0" w:tplc="60287BF4">
      <w:start w:val="1"/>
      <w:numFmt w:val="decimal"/>
      <w:lvlText w:val="%1."/>
      <w:lvlJc w:val="left"/>
      <w:pPr>
        <w:ind w:left="720" w:hanging="360"/>
      </w:pPr>
      <w:rPr>
        <w:rFonts w:ascii="Times New Roman" w:hAnsi="Times New Roman" w:cs="Times New Roman"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5564551">
    <w:abstractNumId w:val="8"/>
  </w:num>
  <w:num w:numId="2" w16cid:durableId="550456637">
    <w:abstractNumId w:val="6"/>
  </w:num>
  <w:num w:numId="3" w16cid:durableId="1857963614">
    <w:abstractNumId w:val="5"/>
  </w:num>
  <w:num w:numId="4" w16cid:durableId="161094068">
    <w:abstractNumId w:val="4"/>
  </w:num>
  <w:num w:numId="5" w16cid:durableId="1726292794">
    <w:abstractNumId w:val="7"/>
  </w:num>
  <w:num w:numId="6" w16cid:durableId="321012678">
    <w:abstractNumId w:val="3"/>
  </w:num>
  <w:num w:numId="7" w16cid:durableId="805202253">
    <w:abstractNumId w:val="2"/>
  </w:num>
  <w:num w:numId="8" w16cid:durableId="833497233">
    <w:abstractNumId w:val="1"/>
  </w:num>
  <w:num w:numId="9" w16cid:durableId="290016088">
    <w:abstractNumId w:val="0"/>
  </w:num>
  <w:num w:numId="10" w16cid:durableId="219680631">
    <w:abstractNumId w:val="11"/>
  </w:num>
  <w:num w:numId="11" w16cid:durableId="185947576">
    <w:abstractNumId w:val="12"/>
    <w:lvlOverride w:ilvl="0">
      <w:startOverride w:val="1"/>
    </w:lvlOverride>
  </w:num>
  <w:num w:numId="12" w16cid:durableId="769785924">
    <w:abstractNumId w:val="10"/>
    <w:lvlOverride w:ilvl="0">
      <w:startOverride w:val="1"/>
    </w:lvlOverride>
  </w:num>
  <w:num w:numId="13" w16cid:durableId="1297763186">
    <w:abstractNumId w:val="9"/>
  </w:num>
  <w:num w:numId="14" w16cid:durableId="514623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90D"/>
    <w:rsid w:val="0015074B"/>
    <w:rsid w:val="00187D24"/>
    <w:rsid w:val="001E6924"/>
    <w:rsid w:val="00225FF7"/>
    <w:rsid w:val="00271D23"/>
    <w:rsid w:val="0029639D"/>
    <w:rsid w:val="002F5F24"/>
    <w:rsid w:val="00326F90"/>
    <w:rsid w:val="003C4F0C"/>
    <w:rsid w:val="00480F5D"/>
    <w:rsid w:val="004F63AA"/>
    <w:rsid w:val="005C2A89"/>
    <w:rsid w:val="00697D00"/>
    <w:rsid w:val="006A40FE"/>
    <w:rsid w:val="006B1F28"/>
    <w:rsid w:val="00711763"/>
    <w:rsid w:val="00731D9C"/>
    <w:rsid w:val="00800500"/>
    <w:rsid w:val="0084458C"/>
    <w:rsid w:val="0085155D"/>
    <w:rsid w:val="008D1F33"/>
    <w:rsid w:val="009B7BEE"/>
    <w:rsid w:val="00A02731"/>
    <w:rsid w:val="00A42812"/>
    <w:rsid w:val="00A601DB"/>
    <w:rsid w:val="00AA1D8D"/>
    <w:rsid w:val="00AC2829"/>
    <w:rsid w:val="00AF7B7B"/>
    <w:rsid w:val="00B2052B"/>
    <w:rsid w:val="00B473E8"/>
    <w:rsid w:val="00B47730"/>
    <w:rsid w:val="00BF1A18"/>
    <w:rsid w:val="00C73241"/>
    <w:rsid w:val="00CB0664"/>
    <w:rsid w:val="00CE68CE"/>
    <w:rsid w:val="00DE6C24"/>
    <w:rsid w:val="00E004C1"/>
    <w:rsid w:val="00E268AD"/>
    <w:rsid w:val="00E41843"/>
    <w:rsid w:val="00EA7D9E"/>
    <w:rsid w:val="00EE226B"/>
    <w:rsid w:val="00F764C4"/>
    <w:rsid w:val="00F802C3"/>
    <w:rsid w:val="00F81339"/>
    <w:rsid w:val="00FC59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06DAC"/>
  <w14:defaultImageDpi w14:val="300"/>
  <w15:docId w15:val="{3DF1AA52-F47F-488A-A33B-8202B8287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1895</TotalTime>
  <Pages>10</Pages>
  <Words>2544</Words>
  <Characters>14502</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Ayodele Fashina</cp:lastModifiedBy>
  <cp:revision>2</cp:revision>
  <dcterms:created xsi:type="dcterms:W3CDTF">2013-12-23T23:15:00Z</dcterms:created>
  <dcterms:modified xsi:type="dcterms:W3CDTF">2026-05-30T22:25:00Z</dcterms:modified>
  <cp:category/>
</cp:coreProperties>
</file>