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Evidencia del funcionamiento del componente.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42005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42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372610"/>
            <wp:effectExtent l="0" t="0" r="0" b="0"/>
            <wp:wrapSquare wrapText="largest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372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358005"/>
            <wp:effectExtent l="0" t="0" r="0" b="0"/>
            <wp:wrapSquare wrapText="largest"/>
            <wp:docPr id="3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358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233545"/>
            <wp:effectExtent l="0" t="0" r="0" b="0"/>
            <wp:wrapSquare wrapText="largest"/>
            <wp:docPr id="4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33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196715"/>
            <wp:effectExtent l="0" t="0" r="0" b="0"/>
            <wp:wrapSquare wrapText="largest"/>
            <wp:docPr id="5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196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170045"/>
            <wp:effectExtent l="0" t="0" r="0" b="0"/>
            <wp:wrapSquare wrapText="largest"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17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MX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MX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LibreOffice/25.8.3.2$Windows_X86_64 LibreOffice_project/8ca8d55c161d602844f5428fa4b58097424e324e</Application>
  <AppVersion>15.0000</AppVersion>
  <Pages>4</Pages>
  <Words>5</Words>
  <Characters>40</Characters>
  <CharactersWithSpaces>44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2026-03-06T16:08:11Z</dcterms:created>
  <dc:creator/>
  <dc:description/>
  <dc:language>es-MX</dc:language>
  <cp:lastModifiedBy/>
  <dcterms:modified xsi:type="dcterms:W3CDTF">2026-03-06T16:12:00Z</dcterms:modified>
  <cp:revision>2</cp:revision>
  <dc:subject/>
  <dc:title/>
</cp:coreProperties>
</file>