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200" cy="1397000"/>
            <wp:effectExtent b="0" l="0" r="0" t="0"/>
            <wp:docPr descr="Diagrama&#10;&#10;Descrição gerada automaticamente com confiança média" id="3" name="image3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3.png"/>
                    <pic:cNvPicPr preferRelativeResize="0"/>
                  </pic:nvPicPr>
                  <pic:blipFill>
                    <a:blip r:embed="rId6"/>
                    <a:srcRect b="5503" l="0" r="0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 o PDF do DER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 a imagem PNG do DER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7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titulo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varchar(1000)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DATE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tb_temas_id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BIGINT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tb_usuarios_id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BIGINT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7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spacing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sz w:val="28"/>
                <w:szCs w:val="28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4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7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usuario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senha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b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foto varchar(255)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1616075" cy="480695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6075" cy="4806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