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CA836" w14:textId="27F98204" w:rsidR="0065716F" w:rsidRDefault="00263CEB">
      <w:r>
        <w:t xml:space="preserve">- </w:t>
      </w:r>
      <w:r w:rsidR="00B92D19">
        <w:t>Declarações</w:t>
      </w:r>
      <w:r>
        <w:t xml:space="preserve"> não sensíveis a case (maiúscula=minúscula)</w:t>
      </w:r>
    </w:p>
    <w:p w14:paraId="1BFF9636" w14:textId="26A7100F" w:rsidR="00263CEB" w:rsidRDefault="00263CEB">
      <w:r>
        <w:rPr>
          <w:noProof/>
        </w:rPr>
        <w:drawing>
          <wp:inline distT="0" distB="0" distL="0" distR="0" wp14:anchorId="4906ACB0" wp14:editId="29D2BE1C">
            <wp:extent cx="1657985" cy="1276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FC552" w14:textId="2CC3E5B6" w:rsidR="00263CEB" w:rsidRDefault="00263CEB">
      <w:r>
        <w:t xml:space="preserve">- um identificador </w:t>
      </w:r>
      <w:r w:rsidR="00B92D19">
        <w:t xml:space="preserve">que não é uma palavra </w:t>
      </w:r>
      <w:proofErr w:type="gramStart"/>
      <w:r w:rsidR="00B92D19">
        <w:t xml:space="preserve">reservada </w:t>
      </w:r>
      <w:r>
        <w:t xml:space="preserve"> significa</w:t>
      </w:r>
      <w:proofErr w:type="gramEnd"/>
      <w:r>
        <w:t xml:space="preserve"> que é uma variável. Toda variável </w:t>
      </w:r>
      <w:proofErr w:type="spellStart"/>
      <w:proofErr w:type="gramStart"/>
      <w:r>
        <w:t>eh</w:t>
      </w:r>
      <w:proofErr w:type="spellEnd"/>
      <w:proofErr w:type="gramEnd"/>
      <w:r>
        <w:t xml:space="preserve"> do tipo inteiro</w:t>
      </w:r>
      <w:r w:rsidR="00B92D19">
        <w:t xml:space="preserve"> (4 bytes)</w:t>
      </w:r>
      <w:r>
        <w:t xml:space="preserve"> e não necessita ser declarada previamente</w:t>
      </w:r>
      <w:r w:rsidR="00B92D19">
        <w:t xml:space="preserve">. Toda variável é inicializada </w:t>
      </w:r>
      <w:proofErr w:type="gramStart"/>
      <w:r w:rsidR="00B92D19">
        <w:t>com  0</w:t>
      </w:r>
      <w:proofErr w:type="gramEnd"/>
      <w:r w:rsidR="00B92D19">
        <w:t xml:space="preserve">  (ZERO)</w:t>
      </w:r>
    </w:p>
    <w:p w14:paraId="6A1662DF" w14:textId="6745E4D6" w:rsidR="00263CEB" w:rsidRDefault="00263CEB">
      <w:r>
        <w:rPr>
          <w:noProof/>
        </w:rPr>
        <w:drawing>
          <wp:inline distT="0" distB="0" distL="0" distR="0" wp14:anchorId="4363D165" wp14:editId="7F9DE422">
            <wp:extent cx="5396230" cy="3117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D83A0" w14:textId="6BBBAEB6" w:rsidR="00263CEB" w:rsidRDefault="00263CEB"/>
    <w:p w14:paraId="1A2A7654" w14:textId="23660B5D" w:rsidR="00263CEB" w:rsidRDefault="00263CEB">
      <w:r>
        <w:t xml:space="preserve">O formato de linha de comando é </w:t>
      </w:r>
    </w:p>
    <w:p w14:paraId="43B7573D" w14:textId="77777777" w:rsidR="00263CEB" w:rsidRPr="00263CEB" w:rsidRDefault="00263CEB">
      <w:pPr>
        <w:rPr>
          <w:b/>
          <w:bCs/>
          <w:color w:val="FF0000"/>
        </w:rPr>
      </w:pPr>
      <w:proofErr w:type="gramStart"/>
      <w:r w:rsidRPr="00263CEB">
        <w:rPr>
          <w:b/>
          <w:bCs/>
          <w:color w:val="FF0000"/>
        </w:rPr>
        <w:t>NUMERO</w:t>
      </w:r>
      <w:proofErr w:type="gramEnd"/>
      <w:r w:rsidRPr="00263CEB">
        <w:rPr>
          <w:b/>
          <w:bCs/>
          <w:color w:val="FF0000"/>
        </w:rPr>
        <w:t xml:space="preserve">    comando </w:t>
      </w:r>
    </w:p>
    <w:p w14:paraId="15A9D57D" w14:textId="46E32AB9" w:rsidR="00263CEB" w:rsidRDefault="00263CEB">
      <w:r>
        <w:t xml:space="preserve"> onde </w:t>
      </w:r>
      <w:proofErr w:type="gramStart"/>
      <w:r>
        <w:t>numero</w:t>
      </w:r>
      <w:proofErr w:type="gramEnd"/>
      <w:r>
        <w:t xml:space="preserve"> é separado pelo menos por um espaço do comando e começa na primeira coluna</w:t>
      </w:r>
    </w:p>
    <w:p w14:paraId="13EAE3CF" w14:textId="0B51A7C2" w:rsidR="00263CEB" w:rsidRDefault="00263CEB">
      <w:r>
        <w:rPr>
          <w:noProof/>
        </w:rPr>
        <w:drawing>
          <wp:inline distT="0" distB="0" distL="0" distR="0" wp14:anchorId="474E7EFF" wp14:editId="4B34CF20">
            <wp:extent cx="1884680" cy="381635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6555" w14:textId="55596DAC" w:rsidR="00263CEB" w:rsidRDefault="00263CEB">
      <w:r>
        <w:t>As seguintes expressões logicas são permitidas sempre entre dois operandos que podem ser variáveis ou constantes. (</w:t>
      </w:r>
      <w:proofErr w:type="spellStart"/>
      <w:r>
        <w:t>execeto</w:t>
      </w:r>
      <w:proofErr w:type="spellEnd"/>
      <w:r>
        <w:t xml:space="preserve"> o </w:t>
      </w:r>
      <w:proofErr w:type="spellStart"/>
      <w:proofErr w:type="gramStart"/>
      <w:r>
        <w:t>not</w:t>
      </w:r>
      <w:proofErr w:type="spellEnd"/>
      <w:r>
        <w:t>)</w:t>
      </w:r>
      <w:r w:rsidR="00B92D19">
        <w:t>-</w:t>
      </w:r>
      <w:proofErr w:type="spellStart"/>
      <w:proofErr w:type="gramEnd"/>
      <w:r w:rsidR="00B92D19">
        <w:t>bitwise</w:t>
      </w:r>
      <w:proofErr w:type="spellEnd"/>
      <w:r w:rsidR="00B92D19">
        <w:t xml:space="preserve">  -&gt; saída zero (falso) 1 (verdadeiro)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4104"/>
      </w:tblGrid>
      <w:tr w:rsidR="00263CEB" w14:paraId="7BB1C1FB" w14:textId="77777777" w:rsidTr="00263CEB">
        <w:tc>
          <w:tcPr>
            <w:tcW w:w="1555" w:type="dxa"/>
          </w:tcPr>
          <w:p w14:paraId="6030056E" w14:textId="77777777" w:rsidR="00263CEB" w:rsidRDefault="00263CEB"/>
        </w:tc>
        <w:tc>
          <w:tcPr>
            <w:tcW w:w="2835" w:type="dxa"/>
          </w:tcPr>
          <w:p w14:paraId="2D4D400D" w14:textId="77777777" w:rsidR="00263CEB" w:rsidRDefault="00263CEB"/>
        </w:tc>
        <w:tc>
          <w:tcPr>
            <w:tcW w:w="4104" w:type="dxa"/>
          </w:tcPr>
          <w:p w14:paraId="079F0C91" w14:textId="77777777" w:rsidR="00263CEB" w:rsidRDefault="00263CEB"/>
        </w:tc>
      </w:tr>
      <w:tr w:rsidR="00263CEB" w14:paraId="40FDA014" w14:textId="77777777" w:rsidTr="00263CEB">
        <w:tc>
          <w:tcPr>
            <w:tcW w:w="1555" w:type="dxa"/>
          </w:tcPr>
          <w:p w14:paraId="6D6BB9EF" w14:textId="6760C801" w:rsidR="00263CEB" w:rsidRDefault="00263CEB">
            <w:r>
              <w:t>AND</w:t>
            </w:r>
          </w:p>
        </w:tc>
        <w:tc>
          <w:tcPr>
            <w:tcW w:w="2835" w:type="dxa"/>
          </w:tcPr>
          <w:p w14:paraId="58C8FA7D" w14:textId="18BD914F" w:rsidR="00263CEB" w:rsidRDefault="00263CEB">
            <w:r>
              <w:t>op</w:t>
            </w:r>
            <w:proofErr w:type="gramStart"/>
            <w:r>
              <w:t>1  .</w:t>
            </w:r>
            <w:proofErr w:type="gramEnd"/>
            <w:r>
              <w:t xml:space="preserve">and. op2 </w:t>
            </w:r>
          </w:p>
        </w:tc>
        <w:tc>
          <w:tcPr>
            <w:tcW w:w="4104" w:type="dxa"/>
          </w:tcPr>
          <w:p w14:paraId="313E6035" w14:textId="77777777" w:rsidR="00263CEB" w:rsidRDefault="00263CEB"/>
        </w:tc>
      </w:tr>
      <w:tr w:rsidR="00263CEB" w14:paraId="1FE7FA20" w14:textId="77777777" w:rsidTr="00263CEB">
        <w:tc>
          <w:tcPr>
            <w:tcW w:w="1555" w:type="dxa"/>
          </w:tcPr>
          <w:p w14:paraId="5CF2FC66" w14:textId="075DE4CB" w:rsidR="00263CEB" w:rsidRDefault="00263CEB" w:rsidP="00263CEB">
            <w:r>
              <w:t>OR</w:t>
            </w:r>
          </w:p>
        </w:tc>
        <w:tc>
          <w:tcPr>
            <w:tcW w:w="2835" w:type="dxa"/>
          </w:tcPr>
          <w:p w14:paraId="70C9CCCA" w14:textId="76754FD6" w:rsidR="00263CEB" w:rsidRDefault="00263CEB" w:rsidP="00263CEB">
            <w:r>
              <w:t>op</w:t>
            </w:r>
            <w:proofErr w:type="gramStart"/>
            <w:r>
              <w:t xml:space="preserve">1  </w:t>
            </w:r>
            <w:r w:rsidR="00B92D19">
              <w:t>.</w:t>
            </w:r>
            <w:proofErr w:type="gramEnd"/>
            <w:r>
              <w:t>or</w:t>
            </w:r>
            <w:r>
              <w:t xml:space="preserve">. op2 </w:t>
            </w:r>
          </w:p>
        </w:tc>
        <w:tc>
          <w:tcPr>
            <w:tcW w:w="4104" w:type="dxa"/>
          </w:tcPr>
          <w:p w14:paraId="08C24544" w14:textId="77777777" w:rsidR="00263CEB" w:rsidRDefault="00263CEB" w:rsidP="00263CEB"/>
        </w:tc>
      </w:tr>
      <w:tr w:rsidR="00263CEB" w14:paraId="4290819B" w14:textId="77777777" w:rsidTr="00263CEB">
        <w:tc>
          <w:tcPr>
            <w:tcW w:w="1555" w:type="dxa"/>
          </w:tcPr>
          <w:p w14:paraId="21736ED9" w14:textId="2CBD9F9C" w:rsidR="00263CEB" w:rsidRDefault="00263CEB" w:rsidP="00263CEB">
            <w:r>
              <w:t>XOR</w:t>
            </w:r>
          </w:p>
        </w:tc>
        <w:tc>
          <w:tcPr>
            <w:tcW w:w="2835" w:type="dxa"/>
          </w:tcPr>
          <w:p w14:paraId="647050C6" w14:textId="103BDB34" w:rsidR="00263CEB" w:rsidRDefault="00263CEB" w:rsidP="00263CEB">
            <w:r>
              <w:t>op</w:t>
            </w:r>
            <w:proofErr w:type="gramStart"/>
            <w:r>
              <w:t>1  .</w:t>
            </w:r>
            <w:proofErr w:type="spellStart"/>
            <w:proofErr w:type="gramEnd"/>
            <w:r>
              <w:t>xor</w:t>
            </w:r>
            <w:proofErr w:type="spellEnd"/>
            <w:r>
              <w:t xml:space="preserve">. op2 </w:t>
            </w:r>
          </w:p>
        </w:tc>
        <w:tc>
          <w:tcPr>
            <w:tcW w:w="4104" w:type="dxa"/>
          </w:tcPr>
          <w:p w14:paraId="43D7A2E2" w14:textId="77777777" w:rsidR="00263CEB" w:rsidRDefault="00263CEB" w:rsidP="00263CEB"/>
        </w:tc>
      </w:tr>
      <w:tr w:rsidR="00263CEB" w14:paraId="4CBC0503" w14:textId="77777777" w:rsidTr="00263CEB">
        <w:tc>
          <w:tcPr>
            <w:tcW w:w="1555" w:type="dxa"/>
          </w:tcPr>
          <w:p w14:paraId="3CC8F86B" w14:textId="24296828" w:rsidR="00263CEB" w:rsidRDefault="00263CEB" w:rsidP="00263CEB">
            <w:r>
              <w:t>NOT</w:t>
            </w:r>
          </w:p>
        </w:tc>
        <w:tc>
          <w:tcPr>
            <w:tcW w:w="2835" w:type="dxa"/>
          </w:tcPr>
          <w:p w14:paraId="04EEE3F0" w14:textId="3543EC87" w:rsidR="00263CEB" w:rsidRDefault="00263CEB" w:rsidP="00263CEB">
            <w:proofErr w:type="gramStart"/>
            <w:r>
              <w:t>.</w:t>
            </w:r>
            <w:proofErr w:type="spellStart"/>
            <w:r>
              <w:t>not</w:t>
            </w:r>
            <w:proofErr w:type="spellEnd"/>
            <w:proofErr w:type="gramEnd"/>
            <w:r>
              <w:t xml:space="preserve">. op1 </w:t>
            </w:r>
          </w:p>
        </w:tc>
        <w:tc>
          <w:tcPr>
            <w:tcW w:w="4104" w:type="dxa"/>
          </w:tcPr>
          <w:p w14:paraId="5BAB111A" w14:textId="77777777" w:rsidR="00263CEB" w:rsidRDefault="00263CEB" w:rsidP="00263CEB"/>
        </w:tc>
      </w:tr>
    </w:tbl>
    <w:p w14:paraId="5E347A8F" w14:textId="1E4EA6C1" w:rsidR="00263CEB" w:rsidRDefault="00263CE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4104"/>
      </w:tblGrid>
      <w:tr w:rsidR="00263CEB" w14:paraId="22CD0B80" w14:textId="77777777" w:rsidTr="00263CEB">
        <w:tc>
          <w:tcPr>
            <w:tcW w:w="1555" w:type="dxa"/>
          </w:tcPr>
          <w:p w14:paraId="78731400" w14:textId="77777777" w:rsidR="00263CEB" w:rsidRDefault="00263CEB"/>
        </w:tc>
        <w:tc>
          <w:tcPr>
            <w:tcW w:w="2835" w:type="dxa"/>
          </w:tcPr>
          <w:p w14:paraId="71D33EBB" w14:textId="77777777" w:rsidR="00263CEB" w:rsidRDefault="00263CEB"/>
        </w:tc>
        <w:tc>
          <w:tcPr>
            <w:tcW w:w="4104" w:type="dxa"/>
          </w:tcPr>
          <w:p w14:paraId="501A7A27" w14:textId="77777777" w:rsidR="00263CEB" w:rsidRDefault="00263CEB"/>
        </w:tc>
      </w:tr>
      <w:tr w:rsidR="00263CEB" w14:paraId="4E65833B" w14:textId="77777777" w:rsidTr="00263CEB">
        <w:tc>
          <w:tcPr>
            <w:tcW w:w="1555" w:type="dxa"/>
          </w:tcPr>
          <w:p w14:paraId="2F3F0578" w14:textId="7A096C6D" w:rsidR="00263CEB" w:rsidRDefault="00263CEB">
            <w:r>
              <w:t>&gt;</w:t>
            </w:r>
          </w:p>
        </w:tc>
        <w:tc>
          <w:tcPr>
            <w:tcW w:w="2835" w:type="dxa"/>
          </w:tcPr>
          <w:p w14:paraId="1FC18983" w14:textId="2FFDB0F2" w:rsidR="00263CEB" w:rsidRDefault="00263CEB">
            <w:r>
              <w:t>op</w:t>
            </w:r>
            <w:proofErr w:type="gramStart"/>
            <w:r>
              <w:t>1 .</w:t>
            </w:r>
            <w:proofErr w:type="gramEnd"/>
            <w:r>
              <w:t>gt. op2</w:t>
            </w:r>
          </w:p>
        </w:tc>
        <w:tc>
          <w:tcPr>
            <w:tcW w:w="4104" w:type="dxa"/>
          </w:tcPr>
          <w:p w14:paraId="5EC533EA" w14:textId="77777777" w:rsidR="00263CEB" w:rsidRDefault="00263CEB"/>
        </w:tc>
      </w:tr>
      <w:tr w:rsidR="00263CEB" w14:paraId="7357BD76" w14:textId="77777777" w:rsidTr="00263CEB">
        <w:tc>
          <w:tcPr>
            <w:tcW w:w="1555" w:type="dxa"/>
          </w:tcPr>
          <w:p w14:paraId="27684581" w14:textId="7F520BC9" w:rsidR="00263CEB" w:rsidRDefault="00263CEB" w:rsidP="00263CEB">
            <w:r>
              <w:t>&lt;</w:t>
            </w:r>
          </w:p>
        </w:tc>
        <w:tc>
          <w:tcPr>
            <w:tcW w:w="2835" w:type="dxa"/>
          </w:tcPr>
          <w:p w14:paraId="663F1BE2" w14:textId="514F4848" w:rsidR="00263CEB" w:rsidRDefault="00263CEB" w:rsidP="00263CEB">
            <w:r>
              <w:t>op</w:t>
            </w:r>
            <w:proofErr w:type="gramStart"/>
            <w:r>
              <w:t>1 .</w:t>
            </w:r>
            <w:proofErr w:type="spellStart"/>
            <w:r>
              <w:t>l</w:t>
            </w:r>
            <w:r>
              <w:t>t</w:t>
            </w:r>
            <w:proofErr w:type="spellEnd"/>
            <w:proofErr w:type="gramEnd"/>
            <w:r>
              <w:t>. op2</w:t>
            </w:r>
          </w:p>
        </w:tc>
        <w:tc>
          <w:tcPr>
            <w:tcW w:w="4104" w:type="dxa"/>
          </w:tcPr>
          <w:p w14:paraId="1E1DABE2" w14:textId="77777777" w:rsidR="00263CEB" w:rsidRDefault="00263CEB" w:rsidP="00263CEB"/>
        </w:tc>
      </w:tr>
      <w:tr w:rsidR="00263CEB" w14:paraId="20148AC7" w14:textId="77777777" w:rsidTr="00263CEB">
        <w:tc>
          <w:tcPr>
            <w:tcW w:w="1555" w:type="dxa"/>
          </w:tcPr>
          <w:p w14:paraId="080C5932" w14:textId="201114CD" w:rsidR="00263CEB" w:rsidRDefault="00263CEB" w:rsidP="00263CEB">
            <w:r>
              <w:t>=</w:t>
            </w:r>
          </w:p>
        </w:tc>
        <w:tc>
          <w:tcPr>
            <w:tcW w:w="2835" w:type="dxa"/>
          </w:tcPr>
          <w:p w14:paraId="5CC69A6B" w14:textId="22DF25DE" w:rsidR="00263CEB" w:rsidRDefault="00263CEB" w:rsidP="00263CEB">
            <w:r>
              <w:t>op</w:t>
            </w:r>
            <w:proofErr w:type="gramStart"/>
            <w:r>
              <w:t>1 .</w:t>
            </w:r>
            <w:proofErr w:type="gramEnd"/>
            <w:r>
              <w:t>eq</w:t>
            </w:r>
            <w:r>
              <w:t>. op2</w:t>
            </w:r>
          </w:p>
        </w:tc>
        <w:tc>
          <w:tcPr>
            <w:tcW w:w="4104" w:type="dxa"/>
          </w:tcPr>
          <w:p w14:paraId="4A1EF11C" w14:textId="77777777" w:rsidR="00263CEB" w:rsidRDefault="00263CEB" w:rsidP="00263CEB"/>
        </w:tc>
      </w:tr>
      <w:tr w:rsidR="00263CEB" w14:paraId="1935970A" w14:textId="77777777" w:rsidTr="00263CEB">
        <w:tc>
          <w:tcPr>
            <w:tcW w:w="1555" w:type="dxa"/>
          </w:tcPr>
          <w:p w14:paraId="4F1CB255" w14:textId="4A57CB26" w:rsidR="00263CEB" w:rsidRDefault="00263CEB" w:rsidP="00263CEB">
            <w:r>
              <w:t>&gt;</w:t>
            </w:r>
            <w:r>
              <w:t>=</w:t>
            </w:r>
          </w:p>
        </w:tc>
        <w:tc>
          <w:tcPr>
            <w:tcW w:w="2835" w:type="dxa"/>
          </w:tcPr>
          <w:p w14:paraId="1AF25002" w14:textId="0CA02E2F" w:rsidR="00263CEB" w:rsidRDefault="00263CEB" w:rsidP="00263CEB">
            <w:r>
              <w:t>op1 .</w:t>
            </w:r>
            <w:proofErr w:type="spellStart"/>
            <w:r>
              <w:t>g</w:t>
            </w:r>
            <w:r>
              <w:t>e</w:t>
            </w:r>
            <w:proofErr w:type="spellEnd"/>
            <w:r>
              <w:t>. op2</w:t>
            </w:r>
          </w:p>
        </w:tc>
        <w:tc>
          <w:tcPr>
            <w:tcW w:w="4104" w:type="dxa"/>
          </w:tcPr>
          <w:p w14:paraId="5CF40A22" w14:textId="77777777" w:rsidR="00263CEB" w:rsidRDefault="00263CEB" w:rsidP="00263CEB"/>
        </w:tc>
      </w:tr>
      <w:tr w:rsidR="00263CEB" w14:paraId="7631F9B8" w14:textId="77777777" w:rsidTr="00263CEB">
        <w:tc>
          <w:tcPr>
            <w:tcW w:w="1555" w:type="dxa"/>
          </w:tcPr>
          <w:p w14:paraId="37F0288F" w14:textId="61D83CF3" w:rsidR="00263CEB" w:rsidRDefault="00263CEB" w:rsidP="00263CEB">
            <w:r>
              <w:t>&lt;=</w:t>
            </w:r>
          </w:p>
        </w:tc>
        <w:tc>
          <w:tcPr>
            <w:tcW w:w="2835" w:type="dxa"/>
          </w:tcPr>
          <w:p w14:paraId="1350CC32" w14:textId="76BAFACB" w:rsidR="00263CEB" w:rsidRDefault="00263CEB" w:rsidP="00263CEB">
            <w:r>
              <w:t>op</w:t>
            </w:r>
            <w:proofErr w:type="gramStart"/>
            <w:r>
              <w:t>1 .</w:t>
            </w:r>
            <w:proofErr w:type="spellStart"/>
            <w:r>
              <w:t>le</w:t>
            </w:r>
            <w:proofErr w:type="spellEnd"/>
            <w:proofErr w:type="gramEnd"/>
            <w:r>
              <w:t>. op2</w:t>
            </w:r>
          </w:p>
        </w:tc>
        <w:tc>
          <w:tcPr>
            <w:tcW w:w="4104" w:type="dxa"/>
          </w:tcPr>
          <w:p w14:paraId="1DB65044" w14:textId="77777777" w:rsidR="00263CEB" w:rsidRDefault="00263CEB" w:rsidP="00263CEB"/>
        </w:tc>
      </w:tr>
      <w:tr w:rsidR="00263CEB" w14:paraId="0F9C4B82" w14:textId="77777777" w:rsidTr="00263CEB">
        <w:tc>
          <w:tcPr>
            <w:tcW w:w="1555" w:type="dxa"/>
          </w:tcPr>
          <w:p w14:paraId="764610CF" w14:textId="41041F0B" w:rsidR="00263CEB" w:rsidRDefault="00263CEB" w:rsidP="00263CEB">
            <w:r>
              <w:t>!=</w:t>
            </w:r>
          </w:p>
        </w:tc>
        <w:tc>
          <w:tcPr>
            <w:tcW w:w="2835" w:type="dxa"/>
          </w:tcPr>
          <w:p w14:paraId="78FFD6E6" w14:textId="5C3060AF" w:rsidR="00263CEB" w:rsidRDefault="00263CEB" w:rsidP="00263CEB">
            <w:r>
              <w:t>op</w:t>
            </w:r>
            <w:proofErr w:type="gramStart"/>
            <w:r>
              <w:t>1 .</w:t>
            </w:r>
            <w:proofErr w:type="spellStart"/>
            <w:r>
              <w:t>neq</w:t>
            </w:r>
            <w:proofErr w:type="spellEnd"/>
            <w:proofErr w:type="gramEnd"/>
            <w:r>
              <w:t>. op2</w:t>
            </w:r>
          </w:p>
        </w:tc>
        <w:tc>
          <w:tcPr>
            <w:tcW w:w="4104" w:type="dxa"/>
          </w:tcPr>
          <w:p w14:paraId="09E41F95" w14:textId="77777777" w:rsidR="00263CEB" w:rsidRDefault="00263CEB" w:rsidP="00263CEB"/>
        </w:tc>
      </w:tr>
    </w:tbl>
    <w:p w14:paraId="4A5FF5AE" w14:textId="5E60FD8F" w:rsidR="00263CEB" w:rsidRDefault="00263CEB"/>
    <w:p w14:paraId="49EC3FA0" w14:textId="2757487D" w:rsidR="00263CEB" w:rsidRDefault="00263CEB">
      <w:r>
        <w:rPr>
          <w:noProof/>
        </w:rPr>
        <w:lastRenderedPageBreak/>
        <w:drawing>
          <wp:inline distT="0" distB="0" distL="0" distR="0" wp14:anchorId="134212C3" wp14:editId="0F82C8A0">
            <wp:extent cx="4257675" cy="1268095"/>
            <wp:effectExtent l="0" t="0" r="9525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369EA" w14:textId="535BA84B" w:rsidR="00B92D19" w:rsidRDefault="00B92D19">
      <w:r>
        <w:t xml:space="preserve">OPERADOR </w:t>
      </w:r>
      <w:proofErr w:type="gramStart"/>
      <w:r>
        <w:t>ARITIMETICO :</w:t>
      </w:r>
      <w:proofErr w:type="gramEnd"/>
      <w:r>
        <w:t xml:space="preserve">  op1 OPERADOR op2</w:t>
      </w:r>
    </w:p>
    <w:p w14:paraId="36223E7A" w14:textId="77777777" w:rsidR="00B92D19" w:rsidRDefault="00B92D19" w:rsidP="00B92D19">
      <w:pPr>
        <w:pStyle w:val="PargrafodaLista"/>
        <w:numPr>
          <w:ilvl w:val="0"/>
          <w:numId w:val="1"/>
        </w:numPr>
      </w:pPr>
      <w:r>
        <w:t xml:space="preserve">+  </w:t>
      </w:r>
    </w:p>
    <w:p w14:paraId="1C0641E0" w14:textId="77777777" w:rsidR="00B92D19" w:rsidRDefault="00B92D19" w:rsidP="00B92D19">
      <w:pPr>
        <w:pStyle w:val="PargrafodaLista"/>
        <w:numPr>
          <w:ilvl w:val="0"/>
          <w:numId w:val="1"/>
        </w:numPr>
      </w:pPr>
      <w:r>
        <w:t xml:space="preserve">-   </w:t>
      </w:r>
    </w:p>
    <w:p w14:paraId="78C9050B" w14:textId="77777777" w:rsidR="00B92D19" w:rsidRDefault="00B92D19" w:rsidP="00B92D19">
      <w:pPr>
        <w:pStyle w:val="PargrafodaLista"/>
        <w:numPr>
          <w:ilvl w:val="0"/>
          <w:numId w:val="1"/>
        </w:numPr>
      </w:pPr>
      <w:r>
        <w:t xml:space="preserve">* </w:t>
      </w:r>
    </w:p>
    <w:p w14:paraId="13CD65A8" w14:textId="77777777" w:rsidR="00B92D19" w:rsidRDefault="00B92D19" w:rsidP="00B92D19">
      <w:pPr>
        <w:pStyle w:val="PargrafodaLista"/>
        <w:numPr>
          <w:ilvl w:val="0"/>
          <w:numId w:val="1"/>
        </w:numPr>
      </w:pPr>
      <w:r>
        <w:t xml:space="preserve"> DIV</w:t>
      </w:r>
    </w:p>
    <w:p w14:paraId="1461F91E" w14:textId="52D36B6F" w:rsidR="00B92D19" w:rsidRDefault="00B92D19" w:rsidP="00B92D19">
      <w:pPr>
        <w:pStyle w:val="PargrafodaLista"/>
        <w:numPr>
          <w:ilvl w:val="0"/>
          <w:numId w:val="1"/>
        </w:numPr>
      </w:pPr>
      <w:r>
        <w:t xml:space="preserve"> MOD</w:t>
      </w:r>
    </w:p>
    <w:p w14:paraId="07E5C277" w14:textId="77777777" w:rsidR="00B92D19" w:rsidRDefault="00B92D19"/>
    <w:p w14:paraId="58FE709D" w14:textId="174B0DF7" w:rsidR="00263CEB" w:rsidRDefault="00B92D19">
      <w:r>
        <w:t xml:space="preserve">COMANDOS </w:t>
      </w:r>
    </w:p>
    <w:p w14:paraId="7868F3DF" w14:textId="4CE406B9" w:rsidR="00B92D19" w:rsidRDefault="00B92D19">
      <w:proofErr w:type="gramStart"/>
      <w:r>
        <w:t xml:space="preserve">Fim </w:t>
      </w:r>
      <w:r w:rsidR="00313BC5">
        <w:t xml:space="preserve"> -</w:t>
      </w:r>
      <w:proofErr w:type="gramEnd"/>
      <w:r w:rsidR="00313BC5">
        <w:t xml:space="preserve"> para </w:t>
      </w:r>
    </w:p>
    <w:p w14:paraId="327ACEE8" w14:textId="4FFEE644" w:rsidR="00B92D19" w:rsidRDefault="00B92D19">
      <w:proofErr w:type="gramStart"/>
      <w:r>
        <w:t xml:space="preserve">Ler </w:t>
      </w:r>
      <w:r w:rsidR="00313BC5">
        <w:t xml:space="preserve"> &lt;</w:t>
      </w:r>
      <w:proofErr w:type="spellStart"/>
      <w:proofErr w:type="gramEnd"/>
      <w:r w:rsidR="00313BC5">
        <w:t>id_var</w:t>
      </w:r>
      <w:proofErr w:type="spellEnd"/>
      <w:r w:rsidR="00313BC5">
        <w:t xml:space="preserve">&gt; </w:t>
      </w:r>
    </w:p>
    <w:p w14:paraId="6FC67005" w14:textId="64FEEEB8" w:rsidR="00B92D19" w:rsidRDefault="00B92D19">
      <w:r>
        <w:t>Imprimir</w:t>
      </w:r>
      <w:r w:rsidR="00313BC5">
        <w:t xml:space="preserve"> &lt;</w:t>
      </w:r>
      <w:proofErr w:type="spellStart"/>
      <w:r w:rsidR="00313BC5">
        <w:t>id_var</w:t>
      </w:r>
      <w:proofErr w:type="spellEnd"/>
      <w:r w:rsidR="00313BC5">
        <w:t>&gt;</w:t>
      </w:r>
    </w:p>
    <w:p w14:paraId="1B288172" w14:textId="40328DF0" w:rsidR="00B92D19" w:rsidRDefault="00B92D19">
      <w:r>
        <w:t xml:space="preserve">IF </w:t>
      </w:r>
    </w:p>
    <w:p w14:paraId="6E7C0980" w14:textId="453664FC" w:rsidR="00B92D19" w:rsidRDefault="00B92D19">
      <w:r>
        <w:t>GOTO</w:t>
      </w:r>
      <w:r w:rsidR="00313BC5">
        <w:t xml:space="preserve"> &lt;</w:t>
      </w:r>
      <w:proofErr w:type="spellStart"/>
      <w:proofErr w:type="gramStart"/>
      <w:r w:rsidR="00313BC5">
        <w:t>numero</w:t>
      </w:r>
      <w:proofErr w:type="gramEnd"/>
      <w:r w:rsidR="00313BC5">
        <w:t>_linha</w:t>
      </w:r>
      <w:proofErr w:type="spellEnd"/>
      <w:r w:rsidR="00313BC5">
        <w:t>&gt;</w:t>
      </w:r>
    </w:p>
    <w:p w14:paraId="085069F8" w14:textId="52CCF0B6" w:rsidR="00B92D19" w:rsidRDefault="00B92D19">
      <w:r>
        <w:t xml:space="preserve">ATRIBUICAO </w:t>
      </w:r>
    </w:p>
    <w:p w14:paraId="1B3B55CE" w14:textId="464E8E4C" w:rsidR="00313BC5" w:rsidRDefault="00313BC5">
      <w:r>
        <w:t xml:space="preserve">      - </w:t>
      </w:r>
      <w:proofErr w:type="gramStart"/>
      <w:r>
        <w:t>variável</w:t>
      </w:r>
      <w:proofErr w:type="gramEnd"/>
      <w:r>
        <w:t xml:space="preserve"> = variável | constante | </w:t>
      </w:r>
    </w:p>
    <w:p w14:paraId="4EB5E61B" w14:textId="347F33C5" w:rsidR="00313BC5" w:rsidRDefault="00313BC5">
      <w:r>
        <w:t xml:space="preserve">                        = operação aritmetica</w:t>
      </w:r>
    </w:p>
    <w:p w14:paraId="4E54405C" w14:textId="77777777" w:rsidR="00B92D19" w:rsidRDefault="00B92D19"/>
    <w:p w14:paraId="6CD3EBFE" w14:textId="08DCEB7B" w:rsidR="00263CEB" w:rsidRDefault="00263CEB">
      <w:r>
        <w:rPr>
          <w:noProof/>
        </w:rPr>
        <w:lastRenderedPageBreak/>
        <w:drawing>
          <wp:inline distT="0" distB="0" distL="0" distR="0" wp14:anchorId="6E2F04C9" wp14:editId="309CC276">
            <wp:extent cx="5400040" cy="38677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430AC"/>
    <w:multiLevelType w:val="hybridMultilevel"/>
    <w:tmpl w:val="D4C07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EB"/>
    <w:rsid w:val="00263CEB"/>
    <w:rsid w:val="00313BC5"/>
    <w:rsid w:val="0065716F"/>
    <w:rsid w:val="00B9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222C"/>
  <w15:chartTrackingRefBased/>
  <w15:docId w15:val="{E11DFB46-874A-409C-873C-3DA14633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63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2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BCA5E4FA31EA4784A5F94CADFE90D3" ma:contentTypeVersion="0" ma:contentTypeDescription="Crie um novo documento." ma:contentTypeScope="" ma:versionID="d9dd3635271711e1c7332b96eb585b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4F9104-8930-4EF8-94D8-7A8CAB591AD0}"/>
</file>

<file path=customXml/itemProps2.xml><?xml version="1.0" encoding="utf-8"?>
<ds:datastoreItem xmlns:ds="http://schemas.openxmlformats.org/officeDocument/2006/customXml" ds:itemID="{8C95E066-990E-4689-865B-066BA62D530D}"/>
</file>

<file path=customXml/itemProps3.xml><?xml version="1.0" encoding="utf-8"?>
<ds:datastoreItem xmlns:ds="http://schemas.openxmlformats.org/officeDocument/2006/customXml" ds:itemID="{59765BA1-AB60-483B-91E9-C5A9099A1D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 Garcia</dc:creator>
  <cp:keywords/>
  <dc:description/>
  <cp:lastModifiedBy>Claudio M Garcia</cp:lastModifiedBy>
  <cp:revision>1</cp:revision>
  <dcterms:created xsi:type="dcterms:W3CDTF">2021-08-23T13:36:00Z</dcterms:created>
  <dcterms:modified xsi:type="dcterms:W3CDTF">2021-08-23T13:59:00Z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0x010100F1BCA5E4FA31EA4784A5F94CADFE90D3</vt:lpwstr>
  </property>
</Properties>
</file>