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D9534F"/>
          <w:spacing w:val="20"/>
          <w:sz w:val="20"/>
          <w:szCs w:val="20"/>
        </w:rPr>
        <w:t xml:space="preserve">DEVELOPER GUIDE</w:t>
      </w:r>
    </w:p>
    <w:p>
      <w:pPr>
        <w:spacing w:after="160"/>
      </w:pPr>
      <w:r>
        <w:rPr>
          <w:b/>
          <w:bCs/>
          <w:color w:val="1E3A5F"/>
          <w:sz w:val="56"/>
          <w:szCs w:val="56"/>
        </w:rPr>
        <w:t xml:space="preserve">VulnScan Toolkit</w:t>
      </w:r>
    </w:p>
    <w:p>
      <w:pPr>
        <w:spacing w:after="1200"/>
      </w:pPr>
      <w:r>
        <w:rPr>
          <w:color w:val="555555"/>
          <w:sz w:val="26"/>
          <w:szCs w:val="26"/>
        </w:rPr>
        <w:t xml:space="preserve">Setup, Project Structure &amp; Contribution Guide</w:t>
      </w:r>
    </w:p>
    <w:p>
      <w:pPr>
        <w:pBdr>
          <w:top w:val="single" w:color="DDDDDD" w:sz="6" w:space="8"/>
        </w:pBdr>
        <w:spacing w:before="100"/>
      </w:pPr>
    </w:p>
    <w:p>
      <w:pPr>
        <w:spacing w:before="40"/>
      </w:pPr>
      <w:r>
        <w:rPr>
          <w:color w:val="888888"/>
          <w:sz w:val="19"/>
          <w:szCs w:val="19"/>
        </w:rPr>
        <w:t xml:space="preserve">Version 0.1 (MVP)  -  July 2026</w:t>
      </w:r>
    </w:p>
    <w:p>
      <w:pPr>
        <w:spacing w:before="40"/>
      </w:pPr>
      <w:r>
        <w:rPr>
          <w:color w:val="888888"/>
          <w:sz w:val="19"/>
          <w:szCs w:val="19"/>
        </w:rPr>
        <w:t xml:space="preserve">Author: Higor Silva</w:t>
      </w:r>
    </w:p>
    <w:p>
      <w:r>
        <w:br w:type="page"/>
      </w:r>
    </w:p>
    <w:p>
      <w:pPr>
        <w:pStyle w:val="Heading1"/>
        <w:pBdr>
          <w:bottom w:val="single" w:color="1E3A5F" w:sz="12" w:space="4"/>
        </w:pBdr>
        <w:spacing w:after="140" w:before="320"/>
      </w:pPr>
      <w:r>
        <w:t xml:space="preserve">1. Prerequisites</w:t>
      </w:r>
    </w:p>
    <w:p>
      <w:pPr>
        <w:pStyle w:val="ListParagraph"/>
        <w:numPr>
          <w:ilvl w:val="0"/>
          <w:numId w:val="1"/>
        </w:numPr>
        <w:spacing w:after="30" w:before="30"/>
      </w:pPr>
      <w:r>
        <w:t xml:space="preserve">Docker &amp; Docker Compose (recommended way to run and develop against the tool)</w:t>
      </w:r>
    </w:p>
    <w:p>
      <w:pPr>
        <w:pStyle w:val="ListParagraph"/>
        <w:numPr>
          <w:ilvl w:val="0"/>
          <w:numId w:val="1"/>
        </w:numPr>
        <w:spacing w:after="30" w:before="30"/>
      </w:pPr>
      <w:r>
        <w:t xml:space="preserve">Python 3.11+ (only needed for local, non-containerized development)</w:t>
      </w:r>
    </w:p>
    <w:p>
      <w:pPr>
        <w:pStyle w:val="ListParagraph"/>
        <w:numPr>
          <w:ilvl w:val="0"/>
          <w:numId w:val="1"/>
        </w:numPr>
        <w:spacing w:after="30" w:before="30"/>
      </w:pPr>
      <w:r>
        <w:t xml:space="preserve">Git</w:t>
      </w:r>
    </w:p>
    <w:p>
      <w:pPr>
        <w:pBdr>
          <w:left w:val="single" w:color="D9534F" w:sz="24" w:space="8"/>
        </w:pBdr>
        <w:shd w:fill="FDF3EC" w:val="clear"/>
        <w:spacing w:after="160" w:before="100"/>
        <w:ind w:left="100"/>
      </w:pPr>
      <w:r>
        <w:rPr>
          <w:sz w:val="20"/>
          <w:szCs w:val="20"/>
        </w:rPr>
        <w:t xml:space="preserve">Always develop and test against a lab/authorized target (e.g. DVWA, OWASP Juice Shop, WebGoat run locally). Never point the tool at a target you are not explicitly authorized to test - config/scope.yaml will block it anyway.</w:t>
      </w:r>
    </w:p>
    <w:p>
      <w:pPr>
        <w:pStyle w:val="Heading1"/>
        <w:pBdr>
          <w:bottom w:val="single" w:color="1E3A5F" w:sz="12" w:space="4"/>
        </w:pBdr>
        <w:spacing w:after="140" w:before="320"/>
      </w:pPr>
      <w:r>
        <w:t xml:space="preserve">2. Getting Started</w:t>
      </w:r>
    </w:p>
    <w:p>
      <w:pPr>
        <w:shd w:fill="F5F5F5" w:val="clear"/>
        <w:spacing w:after="120" w:before="80"/>
      </w:pPr>
      <w:r>
        <w:rPr>
          <w:rFonts w:ascii="Consolas" w:cs="Consolas" w:eastAsia="Consolas" w:hAnsi="Consolas"/>
          <w:sz w:val="18"/>
          <w:szCs w:val="18"/>
        </w:rPr>
        <w:t xml:space="preserve">git clone &lt;repo-url&gt; vulnscan-toolkit</w:t>
      </w:r>
      <w:r>
        <w:br/>
      </w:r>
      <w:r>
        <w:rPr>
          <w:rFonts w:ascii="Consolas" w:cs="Consolas" w:eastAsia="Consolas" w:hAnsi="Consolas"/>
          <w:sz w:val="18"/>
          <w:szCs w:val="18"/>
        </w:rPr>
        <w:t xml:space="preserve">cd vulnscan-toolkit</w:t>
      </w:r>
      <w:r>
        <w:br/>
      </w:r>
      <w:r>
        <w:rPr>
          <w:rFonts w:ascii="Consolas" w:cs="Consolas" w:eastAsia="Consolas" w:hAnsi="Consolas"/>
          <w:sz w:val="18"/>
          <w:szCs w:val="18"/>
        </w:rPr>
        <w:t xml:space="preserve">docker compose build</w:t>
      </w:r>
      <w:r>
        <w:br/>
      </w:r>
      <w:r>
        <w:rPr>
          <w:rFonts w:ascii="Consolas" w:cs="Consolas" w:eastAsia="Consolas" w:hAnsi="Consolas"/>
          <w:sz w:val="18"/>
          <w:szCs w:val="18"/>
        </w:rPr>
        <w:t xml:space="preserve">docker compose run --rm vulnscan --help</w:t>
      </w:r>
    </w:p>
    <w:p>
      <w:pPr>
        <w:spacing w:after="100" w:before="60"/>
        <w:jc w:val="both"/>
      </w:pPr>
      <w:r>
        <w:rPr>
          <w:sz w:val="21"/>
          <w:szCs w:val="21"/>
        </w:rPr>
        <w:t xml:space="preserve">For local (non-Docker) development, install dependencies directly and make sure sqlmap, Nikto, Nuclei and the ZAP baseline script are available on your PATH:</w:t>
      </w:r>
    </w:p>
    <w:p>
      <w:pPr>
        <w:shd w:fill="F5F5F5" w:val="clear"/>
        <w:spacing w:after="120" w:before="80"/>
      </w:pPr>
      <w:r>
        <w:rPr>
          <w:rFonts w:ascii="Consolas" w:cs="Consolas" w:eastAsia="Consolas" w:hAnsi="Consolas"/>
          <w:sz w:val="18"/>
          <w:szCs w:val="18"/>
        </w:rPr>
        <w:t xml:space="preserve">python3 -m venv .venv &amp;&amp; source .venv/bin/activate</w:t>
      </w:r>
      <w:r>
        <w:br/>
      </w:r>
      <w:r>
        <w:rPr>
          <w:rFonts w:ascii="Consolas" w:cs="Consolas" w:eastAsia="Consolas" w:hAnsi="Consolas"/>
          <w:sz w:val="18"/>
          <w:szCs w:val="18"/>
        </w:rPr>
        <w:t xml:space="preserve">pip install -r requirements.txt</w:t>
      </w:r>
      <w:r>
        <w:br/>
      </w:r>
      <w:r>
        <w:rPr>
          <w:rFonts w:ascii="Consolas" w:cs="Consolas" w:eastAsia="Consolas" w:hAnsi="Consolas"/>
          <w:sz w:val="18"/>
          <w:szCs w:val="18"/>
        </w:rPr>
        <w:t xml:space="preserve">cd src &amp;&amp; python main.py --help</w:t>
      </w:r>
    </w:p>
    <w:p>
      <w:pPr>
        <w:pStyle w:val="Heading1"/>
        <w:pBdr>
          <w:bottom w:val="single" w:color="1E3A5F" w:sz="12" w:space="4"/>
        </w:pBdr>
        <w:spacing w:after="140" w:before="320"/>
      </w:pPr>
      <w:r>
        <w:t xml:space="preserve">3. Project Structure</w:t>
      </w:r>
    </w:p>
    <w:p>
      <w:pPr>
        <w:shd w:fill="F5F5F5" w:val="clear"/>
        <w:spacing w:after="120" w:before="80"/>
      </w:pPr>
      <w:r>
        <w:rPr>
          <w:rFonts w:ascii="Consolas" w:cs="Consolas" w:eastAsia="Consolas" w:hAnsi="Consolas"/>
          <w:sz w:val="18"/>
          <w:szCs w:val="18"/>
        </w:rPr>
        <w:t xml:space="preserve">vulnscan-toolkit/</w:t>
      </w:r>
      <w:r>
        <w:br/>
      </w:r>
      <w:r>
        <w:rPr>
          <w:rFonts w:ascii="Consolas" w:cs="Consolas" w:eastAsia="Consolas" w:hAnsi="Consolas"/>
          <w:sz w:val="18"/>
          <w:szCs w:val="18"/>
        </w:rPr>
        <w:t xml:space="preserve">|-- Dockerfile              # Container image: installs Python + all external tools</w:t>
      </w:r>
      <w:r>
        <w:br/>
      </w:r>
      <w:r>
        <w:rPr>
          <w:rFonts w:ascii="Consolas" w:cs="Consolas" w:eastAsia="Consolas" w:hAnsi="Consolas"/>
          <w:sz w:val="18"/>
          <w:szCs w:val="18"/>
        </w:rPr>
        <w:t xml:space="preserve">|-- docker-compose.yml      # Build/run wrapper, mounts ./reports and ./config</w:t>
      </w:r>
      <w:r>
        <w:br/>
      </w:r>
      <w:r>
        <w:rPr>
          <w:rFonts w:ascii="Consolas" w:cs="Consolas" w:eastAsia="Consolas" w:hAnsi="Consolas"/>
          <w:sz w:val="18"/>
          <w:szCs w:val="18"/>
        </w:rPr>
        <w:t xml:space="preserve">|-- requirements.txt</w:t>
      </w:r>
      <w:r>
        <w:br/>
      </w:r>
      <w:r>
        <w:rPr>
          <w:rFonts w:ascii="Consolas" w:cs="Consolas" w:eastAsia="Consolas" w:hAnsi="Consolas"/>
          <w:sz w:val="18"/>
          <w:szCs w:val="18"/>
        </w:rPr>
        <w:t xml:space="preserve">|-- config/</w:t>
      </w:r>
      <w:r>
        <w:br/>
      </w:r>
      <w:r>
        <w:rPr>
          <w:rFonts w:ascii="Consolas" w:cs="Consolas" w:eastAsia="Consolas" w:hAnsi="Consolas"/>
          <w:sz w:val="18"/>
          <w:szCs w:val="18"/>
        </w:rPr>
        <w:t xml:space="preserve">|   |-- scope.yaml           # Target allowlist (edit before scanning anything)</w:t>
      </w:r>
      <w:r>
        <w:br/>
      </w:r>
      <w:r>
        <w:rPr>
          <w:rFonts w:ascii="Consolas" w:cs="Consolas" w:eastAsia="Consolas" w:hAnsi="Consolas"/>
          <w:sz w:val="18"/>
          <w:szCs w:val="18"/>
        </w:rPr>
        <w:t xml:space="preserve">|   `-- settings.yaml        # Timeouts and tunable parameters</w:t>
      </w:r>
      <w:r>
        <w:br/>
      </w:r>
      <w:r>
        <w:rPr>
          <w:rFonts w:ascii="Consolas" w:cs="Consolas" w:eastAsia="Consolas" w:hAnsi="Consolas"/>
          <w:sz w:val="18"/>
          <w:szCs w:val="18"/>
        </w:rPr>
        <w:t xml:space="preserve">|-- reports/                 # Scan output, one subfolder per run_id</w:t>
      </w:r>
      <w:r>
        <w:br/>
      </w:r>
      <w:r>
        <w:rPr>
          <w:rFonts w:ascii="Consolas" w:cs="Consolas" w:eastAsia="Consolas" w:hAnsi="Consolas"/>
          <w:sz w:val="18"/>
          <w:szCs w:val="18"/>
        </w:rPr>
        <w:t xml:space="preserve">`-- src/</w:t>
      </w:r>
      <w:r>
        <w:br/>
      </w:r>
      <w:r>
        <w:rPr>
          <w:rFonts w:ascii="Consolas" w:cs="Consolas" w:eastAsia="Consolas" w:hAnsi="Consolas"/>
          <w:sz w:val="18"/>
          <w:szCs w:val="18"/>
        </w:rPr>
        <w:t xml:space="preserve">    |-- main.py               # CLI entry point</w:t>
      </w:r>
      <w:r>
        <w:br/>
      </w:r>
      <w:r>
        <w:rPr>
          <w:rFonts w:ascii="Consolas" w:cs="Consolas" w:eastAsia="Consolas" w:hAnsi="Consolas"/>
          <w:sz w:val="18"/>
          <w:szCs w:val="18"/>
        </w:rPr>
        <w:t xml:space="preserve">    |-- core/</w:t>
      </w:r>
      <w:r>
        <w:br/>
      </w:r>
      <w:r>
        <w:rPr>
          <w:rFonts w:ascii="Consolas" w:cs="Consolas" w:eastAsia="Consolas" w:hAnsi="Consolas"/>
          <w:sz w:val="18"/>
          <w:szCs w:val="18"/>
        </w:rPr>
        <w:t xml:space="preserve">    |   |-- finding.py         # Finding + Severity model (module &lt;-&gt; report contract)</w:t>
      </w:r>
      <w:r>
        <w:br/>
      </w:r>
      <w:r>
        <w:rPr>
          <w:rFonts w:ascii="Consolas" w:cs="Consolas" w:eastAsia="Consolas" w:hAnsi="Consolas"/>
          <w:sz w:val="18"/>
          <w:szCs w:val="18"/>
        </w:rPr>
        <w:t xml:space="preserve">    |   |-- scope_guard.py     # Allowlist enforcement</w:t>
      </w:r>
      <w:r>
        <w:br/>
      </w:r>
      <w:r>
        <w:rPr>
          <w:rFonts w:ascii="Consolas" w:cs="Consolas" w:eastAsia="Consolas" w:hAnsi="Consolas"/>
          <w:sz w:val="18"/>
          <w:szCs w:val="18"/>
        </w:rPr>
        <w:t xml:space="preserve">    |   `-- orchestrator.py    # Resolves and runs modules</w:t>
      </w:r>
      <w:r>
        <w:br/>
      </w:r>
      <w:r>
        <w:rPr>
          <w:rFonts w:ascii="Consolas" w:cs="Consolas" w:eastAsia="Consolas" w:hAnsi="Consolas"/>
          <w:sz w:val="18"/>
          <w:szCs w:val="18"/>
        </w:rPr>
        <w:t xml:space="preserve">    |-- modules/</w:t>
      </w:r>
      <w:r>
        <w:br/>
      </w:r>
      <w:r>
        <w:rPr>
          <w:rFonts w:ascii="Consolas" w:cs="Consolas" w:eastAsia="Consolas" w:hAnsi="Consolas"/>
          <w:sz w:val="18"/>
          <w:szCs w:val="18"/>
        </w:rPr>
        <w:t xml:space="preserve">    |   |-- base.py            # BaseScanModule abstract class</w:t>
      </w:r>
      <w:r>
        <w:br/>
      </w:r>
      <w:r>
        <w:rPr>
          <w:rFonts w:ascii="Consolas" w:cs="Consolas" w:eastAsia="Consolas" w:hAnsi="Consolas"/>
          <w:sz w:val="18"/>
          <w:szCs w:val="18"/>
        </w:rPr>
        <w:t xml:space="preserve">    |   |-- registry.py        # MODULE_REGISTRY + PROFILES</w:t>
      </w:r>
      <w:r>
        <w:br/>
      </w:r>
      <w:r>
        <w:rPr>
          <w:rFonts w:ascii="Consolas" w:cs="Consolas" w:eastAsia="Consolas" w:hAnsi="Consolas"/>
          <w:sz w:val="18"/>
          <w:szCs w:val="18"/>
        </w:rPr>
        <w:t xml:space="preserve">    |   `-- recon.py, sqli.py, xss.py, xxe.py</w:t>
      </w:r>
      <w:r>
        <w:br/>
      </w:r>
      <w:r>
        <w:rPr>
          <w:rFonts w:ascii="Consolas" w:cs="Consolas" w:eastAsia="Consolas" w:hAnsi="Consolas"/>
          <w:sz w:val="18"/>
          <w:szCs w:val="18"/>
        </w:rPr>
        <w:t xml:space="preserve">    `-- report/</w:t>
      </w:r>
      <w:r>
        <w:br/>
      </w:r>
      <w:r>
        <w:rPr>
          <w:rFonts w:ascii="Consolas" w:cs="Consolas" w:eastAsia="Consolas" w:hAnsi="Consolas"/>
          <w:sz w:val="18"/>
          <w:szCs w:val="18"/>
        </w:rPr>
        <w:t xml:space="preserve">        |-- generator.py       # Aggregation + rendering</w:t>
      </w:r>
      <w:r>
        <w:br/>
      </w:r>
      <w:r>
        <w:rPr>
          <w:rFonts w:ascii="Consolas" w:cs="Consolas" w:eastAsia="Consolas" w:hAnsi="Consolas"/>
          <w:sz w:val="18"/>
          <w:szCs w:val="18"/>
        </w:rPr>
        <w:t xml:space="preserve">        `-- templates/report.html.j2</w:t>
      </w:r>
    </w:p>
    <w:p>
      <w:pPr>
        <w:pStyle w:val="Heading1"/>
        <w:pBdr>
          <w:bottom w:val="single" w:color="1E3A5F" w:sz="12" w:space="4"/>
        </w:pBdr>
        <w:spacing w:after="140" w:before="320"/>
      </w:pPr>
      <w:r>
        <w:t xml:space="preserve">4. Core Concepts</w:t>
      </w:r>
    </w:p>
    <w:p>
      <w:pPr>
        <w:pStyle w:val="Heading2"/>
        <w:spacing w:after="100" w:before="220"/>
      </w:pPr>
      <w:r>
        <w:t xml:space="preserve">4.1 The Finding contract</w:t>
      </w:r>
    </w:p>
    <w:p>
      <w:pPr>
        <w:spacing w:after="100" w:before="60"/>
        <w:jc w:val="both"/>
      </w:pPr>
      <w:r>
        <w:rPr>
          <w:sz w:val="21"/>
          <w:szCs w:val="21"/>
        </w:rPr>
        <w:t xml:space="preserve">Every scan module must return a list[Finding] (defined in core/finding.py). This is the only interface between a module and the report engine - never bypass it by writing directly to the report or by returning raw tool output.</w:t>
      </w:r>
    </w:p>
    <w:p>
      <w:pPr>
        <w:shd w:fill="F5F5F5" w:val="clear"/>
        <w:spacing w:after="120" w:before="80"/>
      </w:pPr>
      <w:r>
        <w:rPr>
          <w:rFonts w:ascii="Consolas" w:cs="Consolas" w:eastAsia="Consolas" w:hAnsi="Consolas"/>
          <w:sz w:val="18"/>
          <w:szCs w:val="18"/>
        </w:rPr>
        <w:t xml:space="preserve">Finding(</w:t>
      </w:r>
      <w:r>
        <w:br/>
      </w:r>
      <w:r>
        <w:rPr>
          <w:rFonts w:ascii="Consolas" w:cs="Consolas" w:eastAsia="Consolas" w:hAnsi="Consolas"/>
          <w:sz w:val="18"/>
          <w:szCs w:val="18"/>
        </w:rPr>
        <w:t xml:space="preserve">    module="xss", title="...", description="...",</w:t>
      </w:r>
      <w:r>
        <w:br/>
      </w:r>
      <w:r>
        <w:rPr>
          <w:rFonts w:ascii="Consolas" w:cs="Consolas" w:eastAsia="Consolas" w:hAnsi="Consolas"/>
          <w:sz w:val="18"/>
          <w:szCs w:val="18"/>
        </w:rPr>
        <w:t xml:space="preserve">    severity=Severity.HIGH, cvss_vector="...", cvss_score=7.1,</w:t>
      </w:r>
      <w:r>
        <w:br/>
      </w:r>
      <w:r>
        <w:rPr>
          <w:rFonts w:ascii="Consolas" w:cs="Consolas" w:eastAsia="Consolas" w:hAnsi="Consolas"/>
          <w:sz w:val="18"/>
          <w:szCs w:val="18"/>
        </w:rPr>
        <w:t xml:space="preserve">    endpoint="https://target/app", parameter="q",</w:t>
      </w:r>
      <w:r>
        <w:br/>
      </w:r>
      <w:r>
        <w:rPr>
          <w:rFonts w:ascii="Consolas" w:cs="Consolas" w:eastAsia="Consolas" w:hAnsi="Consolas"/>
          <w:sz w:val="18"/>
          <w:szCs w:val="18"/>
        </w:rPr>
        <w:t xml:space="preserve">    evidence="...", recommendation="...",</w:t>
      </w:r>
      <w:r>
        <w:br/>
      </w:r>
      <w:r>
        <w:rPr>
          <w:rFonts w:ascii="Consolas" w:cs="Consolas" w:eastAsia="Consolas" w:hAnsi="Consolas"/>
          <w:sz w:val="18"/>
          <w:szCs w:val="18"/>
        </w:rPr>
        <w:t xml:space="preserve">    references=[...], tool_source="owasp-zap",</w:t>
      </w:r>
      <w:r>
        <w:br/>
      </w:r>
      <w:r>
        <w:rPr>
          <w:rFonts w:ascii="Consolas" w:cs="Consolas" w:eastAsia="Consolas" w:hAnsi="Consolas"/>
          <w:sz w:val="18"/>
          <w:szCs w:val="18"/>
        </w:rPr>
        <w:t xml:space="preserve">)</w:t>
      </w:r>
    </w:p>
    <w:p>
      <w:pPr>
        <w:pStyle w:val="Heading2"/>
        <w:spacing w:after="100" w:before="220"/>
      </w:pPr>
      <w:r>
        <w:t xml:space="preserve">4.2 BaseScanModule</w:t>
      </w:r>
    </w:p>
    <w:p>
      <w:pPr>
        <w:spacing w:after="100" w:before="60"/>
        <w:jc w:val="both"/>
      </w:pPr>
      <w:r>
        <w:rPr>
          <w:sz w:val="21"/>
          <w:szCs w:val="21"/>
        </w:rPr>
        <w:t xml:space="preserve">Every module inherits from modules/base.py::BaseScanModule and implements a single method: run(self) -&gt; list[Finding]. The base class provides self._run_cli(cmd, timeout), a helper that runs an external CLI command via subprocess and persists its stdout/stderr into self.work_dir for later inspection.</w:t>
      </w:r>
    </w:p>
    <w:p>
      <w:pPr>
        <w:pStyle w:val="Heading1"/>
        <w:pBdr>
          <w:bottom w:val="single" w:color="1E3A5F" w:sz="12" w:space="4"/>
        </w:pBdr>
        <w:spacing w:after="140" w:before="320"/>
      </w:pPr>
      <w:r>
        <w:t xml:space="preserve">5. Adding a New Scan Module</w:t>
      </w:r>
    </w:p>
    <w:p>
      <w:pPr>
        <w:spacing w:after="100" w:before="60"/>
        <w:jc w:val="both"/>
      </w:pPr>
      <w:r>
        <w:rPr>
          <w:sz w:val="21"/>
          <w:szCs w:val="21"/>
        </w:rPr>
        <w:t xml:space="preserve">To integrate a new tool or vulnerability class (e.g. a CSRF checker, or an SSRF module using a different tool):</w:t>
      </w:r>
    </w:p>
    <w:p>
      <w:pPr>
        <w:pStyle w:val="ListParagraph"/>
        <w:numPr>
          <w:ilvl w:val="0"/>
          <w:numId w:val="2"/>
        </w:numPr>
        <w:spacing w:after="30" w:before="30"/>
      </w:pPr>
      <w:r>
        <w:t xml:space="preserve">Create src/modules/&lt;name&gt;.py with a class inheriting from BaseScanModule.</w:t>
      </w:r>
    </w:p>
    <w:p>
      <w:pPr>
        <w:pStyle w:val="ListParagraph"/>
        <w:numPr>
          <w:ilvl w:val="0"/>
          <w:numId w:val="2"/>
        </w:numPr>
        <w:spacing w:after="30" w:before="30"/>
      </w:pPr>
      <w:r>
        <w:t xml:space="preserve">Implement run(): build the CLI command, call self._run_cli(...), parse the tool's output (JSON/JSONL/regex on stdout - whatever the tool provides), and return a list of Finding objects.</w:t>
      </w:r>
    </w:p>
    <w:p>
      <w:pPr>
        <w:pStyle w:val="ListParagraph"/>
        <w:numPr>
          <w:ilvl w:val="0"/>
          <w:numId w:val="2"/>
        </w:numPr>
        <w:spacing w:after="30" w:before="30"/>
      </w:pPr>
      <w:r>
        <w:t xml:space="preserve">Register the class in src/modules/registry.py under MODULE_REGISTRY, and add it to the relevant entries in PROFILES if it should run by default under quick/full.</w:t>
      </w:r>
    </w:p>
    <w:p>
      <w:pPr>
        <w:pStyle w:val="ListParagraph"/>
        <w:numPr>
          <w:ilvl w:val="0"/>
          <w:numId w:val="2"/>
        </w:numPr>
        <w:spacing w:after="30" w:before="30"/>
      </w:pPr>
      <w:r>
        <w:t xml:space="preserve">If the tool needs to be installed in the container, add the install step to the Dockerfile.</w:t>
      </w:r>
    </w:p>
    <w:p>
      <w:pPr>
        <w:pStyle w:val="ListParagraph"/>
        <w:numPr>
          <w:ilvl w:val="0"/>
          <w:numId w:val="2"/>
        </w:numPr>
        <w:spacing w:after="30" w:before="30"/>
      </w:pPr>
      <w:r>
        <w:t xml:space="preserve">Add a unit test for the parser under tests/, feeding it a saved sample of the tool's raw output.</w:t>
      </w:r>
    </w:p>
    <w:p>
      <w:pPr>
        <w:pBdr>
          <w:left w:val="single" w:color="D9534F" w:sz="24" w:space="8"/>
        </w:pBdr>
        <w:shd w:fill="FDF3EC" w:val="clear"/>
        <w:spacing w:after="160" w:before="100"/>
        <w:ind w:left="100"/>
      </w:pPr>
      <w:r>
        <w:rPr>
          <w:sz w:val="20"/>
          <w:szCs w:val="20"/>
        </w:rPr>
        <w:t xml:space="preserve">No changes to orchestrator.py or report/generator.py should ever be required to add a module - if you find yourself editing those files just to plug in a new tool, the module isn't following the contract correctly.</w:t>
      </w:r>
    </w:p>
    <w:p>
      <w:pPr>
        <w:pStyle w:val="Heading1"/>
        <w:pBdr>
          <w:bottom w:val="single" w:color="1E3A5F" w:sz="12" w:space="4"/>
        </w:pBdr>
        <w:spacing w:after="140" w:before="320"/>
      </w:pPr>
      <w:r>
        <w:t xml:space="preserve">6. Coding Conventions</w:t>
      </w:r>
    </w:p>
    <w:p>
      <w:pPr>
        <w:pStyle w:val="ListParagraph"/>
        <w:numPr>
          <w:ilvl w:val="0"/>
          <w:numId w:val="1"/>
        </w:numPr>
        <w:spacing w:after="30" w:before="30"/>
      </w:pPr>
      <w:r>
        <w:t xml:space="preserve">Type hints on all public functions/methods; use 'from __future__ import annotations' for forward references.</w:t>
      </w:r>
    </w:p>
    <w:p>
      <w:pPr>
        <w:pStyle w:val="ListParagraph"/>
        <w:numPr>
          <w:ilvl w:val="0"/>
          <w:numId w:val="1"/>
        </w:numPr>
        <w:spacing w:after="30" w:before="30"/>
      </w:pPr>
      <w:r>
        <w:t xml:space="preserve">Modules should never raise uncaught exceptions that would stop the whole run - the orchestrator already wraps each module call in a try/except and logs failures, but modules should handle expected tool failure modes (timeouts, missing output files) gracefully and return an empty list rather than propagate.</w:t>
      </w:r>
    </w:p>
    <w:p>
      <w:pPr>
        <w:pStyle w:val="ListParagraph"/>
        <w:numPr>
          <w:ilvl w:val="0"/>
          <w:numId w:val="1"/>
        </w:numPr>
        <w:spacing w:after="30" w:before="30"/>
      </w:pPr>
      <w:r>
        <w:t xml:space="preserve">Never write directly to self.work_dir's stdout/stderr files except through _run_cli - keep raw tool output centralized for auditability.</w:t>
      </w:r>
    </w:p>
    <w:p>
      <w:pPr>
        <w:pStyle w:val="ListParagraph"/>
        <w:numPr>
          <w:ilvl w:val="0"/>
          <w:numId w:val="1"/>
        </w:numPr>
        <w:spacing w:after="30" w:before="30"/>
      </w:pPr>
      <w:r>
        <w:t xml:space="preserve">Keep parsing logic (regex, JSON schema assumptions) isolated in the module file, not leaked into core/.</w:t>
      </w:r>
    </w:p>
    <w:p>
      <w:pPr>
        <w:pStyle w:val="Heading1"/>
        <w:pBdr>
          <w:bottom w:val="single" w:color="1E3A5F" w:sz="12" w:space="4"/>
        </w:pBdr>
        <w:spacing w:after="140" w:before="320"/>
      </w:pPr>
      <w:r>
        <w:t xml:space="preserve">7. Testing</w:t>
      </w:r>
    </w:p>
    <w:p>
      <w:pPr>
        <w:spacing w:after="100" w:before="60"/>
        <w:jc w:val="both"/>
      </w:pPr>
      <w:r>
        <w:rPr>
          <w:sz w:val="21"/>
          <w:szCs w:val="21"/>
        </w:rPr>
        <w:t xml:space="preserve">Unit tests live under tests/ and use pytest. Prioritize testing the parsing logic of each module against saved sample outputs (fixtures) rather than running the actual external tools in CI, since the latter requires network access to a real target and is slow/non-deterministic.</w:t>
      </w:r>
    </w:p>
    <w:p>
      <w:pPr>
        <w:shd w:fill="F5F5F5" w:val="clear"/>
        <w:spacing w:after="120" w:before="80"/>
      </w:pPr>
      <w:r>
        <w:rPr>
          <w:rFonts w:ascii="Consolas" w:cs="Consolas" w:eastAsia="Consolas" w:hAnsi="Consolas"/>
          <w:sz w:val="18"/>
          <w:szCs w:val="18"/>
        </w:rPr>
        <w:t xml:space="preserve">pip install pytest</w:t>
      </w:r>
      <w:r>
        <w:br/>
      </w:r>
      <w:r>
        <w:rPr>
          <w:rFonts w:ascii="Consolas" w:cs="Consolas" w:eastAsia="Consolas" w:hAnsi="Consolas"/>
          <w:sz w:val="18"/>
          <w:szCs w:val="18"/>
        </w:rPr>
        <w:t xml:space="preserve">pytest tests/ -v</w:t>
      </w:r>
    </w:p>
    <w:p>
      <w:pPr>
        <w:spacing w:after="100" w:before="60"/>
        <w:jc w:val="both"/>
      </w:pPr>
      <w:r>
        <w:rPr>
          <w:sz w:val="21"/>
          <w:szCs w:val="21"/>
        </w:rPr>
        <w:t xml:space="preserve">For end-to-end validation, run the full pipeline against a local vulnerable app (DVWA, Juice Shop, WebGoat) spun up in a separate container/network, and inspect the generated report for correctness.</w:t>
      </w:r>
    </w:p>
    <w:p>
      <w:pPr>
        <w:pStyle w:val="Heading1"/>
        <w:pBdr>
          <w:bottom w:val="single" w:color="1E3A5F" w:sz="12" w:space="4"/>
        </w:pBdr>
        <w:spacing w:after="140" w:before="320"/>
      </w:pPr>
      <w:r>
        <w:t xml:space="preserve">8. Extending the Report Template</w:t>
      </w:r>
    </w:p>
    <w:p>
      <w:pPr>
        <w:spacing w:after="100" w:before="60"/>
        <w:jc w:val="both"/>
      </w:pPr>
      <w:r>
        <w:rPr>
          <w:sz w:val="21"/>
          <w:szCs w:val="21"/>
        </w:rPr>
        <w:t xml:space="preserve">The report template (report/templates/report.html.j2) is plain Jinja2 + inline CSS, rendered identically for both the HTML and PDF outputs (PDF via WeasyPrint on the same HTML string). To add a new section, extend the template and, if needed, add supporting aggregate fields in ReportGenerator._build_summary(). Keep CSS print-safe (avoid unsupported CSS3 features - WeasyPrint has partial CSS support) and test PDF output specifically, since HTML rendering in a browser can hide layout issues that WeasyPrint will expose.</w:t>
      </w:r>
    </w:p>
    <w:p>
      <w:pPr>
        <w:pStyle w:val="Heading1"/>
        <w:pBdr>
          <w:bottom w:val="single" w:color="1E3A5F" w:sz="12" w:space="4"/>
        </w:pBdr>
        <w:spacing w:after="140" w:before="320"/>
      </w:pPr>
      <w:r>
        <w:t xml:space="preserve">9. CLI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1E3A5F" w:val="clear"/>
            <w:tcMar>
              <w:top w:type="dxa" w:w="60"/>
              <w:left w:type="dxa" w:w="90"/>
              <w:bottom w:type="dxa" w:w="60"/>
              <w:right w:type="dxa" w:w="90"/>
            </w:tcMar>
            <w:vAlign w:val="top"/>
          </w:tcPr>
          <w:p>
            <w:r>
              <w:rPr>
                <w:b/>
                <w:bCs/>
                <w:color w:val="FFFFFF"/>
                <w:sz w:val="19"/>
                <w:szCs w:val="19"/>
              </w:rPr>
              <w:t xml:space="preserve">Flag</w:t>
            </w:r>
          </w:p>
        </w:tc>
        <w:tc>
          <w:tcPr>
            <w:tcW w:type="dxa" w:w="6138"/>
            <w:shd w:fill="1E3A5F" w:val="clear"/>
            <w:tcMar>
              <w:top w:type="dxa" w:w="60"/>
              <w:left w:type="dxa" w:w="90"/>
              <w:bottom w:type="dxa" w:w="60"/>
              <w:right w:type="dxa" w:w="90"/>
            </w:tcMar>
            <w:vAlign w:val="top"/>
          </w:tcPr>
          <w:p>
            <w:r>
              <w:rPr>
                <w:b/>
                <w:bCs/>
                <w:color w:val="FFFFFF"/>
                <w:sz w:val="19"/>
                <w:szCs w:val="19"/>
              </w:rPr>
              <w:t xml:space="preserve">Description</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--target</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Base target URL (required)</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--profile</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quick / full / custom</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--modules</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Explicit module list, overrides profile</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--out</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Output directory for reports (default ./reports)</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--format</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html / pdf / both</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--scope-file</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Path to the allowlist file</w:t>
            </w:r>
          </w:p>
        </w:tc>
      </w:tr>
      <w:tr>
        <w:trPr>
          <w:tblHeader w:val="false"/>
        </w:trPr>
        <w:tc>
          <w:tcPr>
            <w:tcW w:type="dxa" w:w="2888"/>
            <w:shd w:fill="FFFFFF" w:val="clear"/>
            <w:tcMar>
              <w:top w:type="dxa" w:w="60"/>
              <w:left w:type="dxa" w:w="90"/>
              <w:bottom w:type="dxa" w:w="60"/>
              <w:right w:type="dxa" w:w="90"/>
            </w:tcMar>
            <w:vAlign w:val="top"/>
          </w:tcPr>
          <w:p>
            <w:r>
              <w:rPr>
                <w:b w:val="false"/>
                <w:bCs w:val="false"/>
                <w:color w:val="1A1A1A"/>
                <w:sz w:val="19"/>
                <w:szCs w:val="19"/>
              </w:rPr>
              <w:t xml:space="preserve">--i-have-authorization</w:t>
            </w:r>
          </w:p>
        </w:tc>
        <w:tc>
          <w:tcPr>
            <w:tcW w:type="dxa" w:w="6138"/>
            <w:shd w:fill="FFFFFF" w:val="clear"/>
            <w:tcMar>
              <w:top w:type="dxa" w:w="60"/>
              <w:left w:type="dxa" w:w="90"/>
              <w:bottom w:type="dxa" w:w="60"/>
              <w:right w:type="dxa" w:w="90"/>
            </w:tcMar>
            <w:vAlign w:val="top"/>
          </w:tcPr>
          <w:p>
            <w:r>
              <w:rPr>
                <w:b w:val="false"/>
                <w:bCs w:val="false"/>
                <w:color w:val="1A1A1A"/>
                <w:sz w:val="19"/>
                <w:szCs w:val="19"/>
              </w:rPr>
              <w:t xml:space="preserve">Required confirmation flag; the tool refuses to run without it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VulnScan Toolkit - Developer Guide - Internal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2026-07-14T15:33:43.966Z</dcterms:created>
  <dcterms:modified xsi:type="dcterms:W3CDTF">2026-07-14T15:33:43.967Z</dcterms:modified>
</cp:coreProperties>
</file>

<file path=docProps/custom.xml><?xml version="1.0" encoding="utf-8"?>
<Properties xmlns="http://schemas.openxmlformats.org/officeDocument/2006/custom-properties" xmlns:vt="http://schemas.openxmlformats.org/officeDocument/2006/docPropsVTypes"/>
</file>