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20BBA18D" w14:textId="1D3EB279" w:rsidR="0026723A"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0616716" w:history="1">
            <w:r w:rsidR="0026723A" w:rsidRPr="003C48C8">
              <w:rPr>
                <w:rStyle w:val="Hyperlink"/>
                <w:rFonts w:ascii="Arial" w:hAnsi="Arial" w:cs="Arial"/>
                <w:noProof/>
              </w:rPr>
              <w:t>1.</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Introduction</w:t>
            </w:r>
            <w:r w:rsidR="0026723A">
              <w:rPr>
                <w:noProof/>
                <w:webHidden/>
              </w:rPr>
              <w:tab/>
            </w:r>
            <w:r w:rsidR="0026723A">
              <w:rPr>
                <w:noProof/>
                <w:webHidden/>
              </w:rPr>
              <w:fldChar w:fldCharType="begin"/>
            </w:r>
            <w:r w:rsidR="0026723A">
              <w:rPr>
                <w:noProof/>
                <w:webHidden/>
              </w:rPr>
              <w:instrText xml:space="preserve"> PAGEREF _Toc40616716 \h </w:instrText>
            </w:r>
            <w:r w:rsidR="0026723A">
              <w:rPr>
                <w:noProof/>
                <w:webHidden/>
              </w:rPr>
            </w:r>
            <w:r w:rsidR="0026723A">
              <w:rPr>
                <w:noProof/>
                <w:webHidden/>
              </w:rPr>
              <w:fldChar w:fldCharType="separate"/>
            </w:r>
            <w:r w:rsidR="0026723A">
              <w:rPr>
                <w:noProof/>
                <w:webHidden/>
              </w:rPr>
              <w:t>6</w:t>
            </w:r>
            <w:r w:rsidR="0026723A">
              <w:rPr>
                <w:noProof/>
                <w:webHidden/>
              </w:rPr>
              <w:fldChar w:fldCharType="end"/>
            </w:r>
          </w:hyperlink>
        </w:p>
        <w:p w14:paraId="59315645" w14:textId="7D43A0D6"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17" w:history="1">
            <w:r w:rsidRPr="003C48C8">
              <w:rPr>
                <w:rStyle w:val="Hyperlink"/>
                <w:rFonts w:ascii="Arial" w:hAnsi="Arial" w:cs="Arial"/>
                <w:noProof/>
              </w:rPr>
              <w:t>1.1.</w:t>
            </w:r>
            <w:r>
              <w:rPr>
                <w:rFonts w:eastAsiaTheme="minorEastAsia" w:cstheme="minorBidi"/>
                <w:smallCaps w:val="0"/>
                <w:noProof/>
                <w:sz w:val="22"/>
                <w:szCs w:val="22"/>
                <w:lang w:eastAsia="en-US"/>
              </w:rPr>
              <w:tab/>
            </w:r>
            <w:r w:rsidRPr="003C48C8">
              <w:rPr>
                <w:rStyle w:val="Hyperlink"/>
                <w:rFonts w:ascii="Arial" w:hAnsi="Arial" w:cs="Arial"/>
                <w:noProof/>
              </w:rPr>
              <w:t>Context</w:t>
            </w:r>
            <w:r>
              <w:rPr>
                <w:noProof/>
                <w:webHidden/>
              </w:rPr>
              <w:tab/>
            </w:r>
            <w:r>
              <w:rPr>
                <w:noProof/>
                <w:webHidden/>
              </w:rPr>
              <w:fldChar w:fldCharType="begin"/>
            </w:r>
            <w:r>
              <w:rPr>
                <w:noProof/>
                <w:webHidden/>
              </w:rPr>
              <w:instrText xml:space="preserve"> PAGEREF _Toc40616717 \h </w:instrText>
            </w:r>
            <w:r>
              <w:rPr>
                <w:noProof/>
                <w:webHidden/>
              </w:rPr>
            </w:r>
            <w:r>
              <w:rPr>
                <w:noProof/>
                <w:webHidden/>
              </w:rPr>
              <w:fldChar w:fldCharType="separate"/>
            </w:r>
            <w:r>
              <w:rPr>
                <w:noProof/>
                <w:webHidden/>
              </w:rPr>
              <w:t>6</w:t>
            </w:r>
            <w:r>
              <w:rPr>
                <w:noProof/>
                <w:webHidden/>
              </w:rPr>
              <w:fldChar w:fldCharType="end"/>
            </w:r>
          </w:hyperlink>
        </w:p>
        <w:p w14:paraId="54C769CF" w14:textId="4C230903"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18" w:history="1">
            <w:r w:rsidRPr="003C48C8">
              <w:rPr>
                <w:rStyle w:val="Hyperlink"/>
                <w:rFonts w:ascii="Arial" w:hAnsi="Arial" w:cs="Arial"/>
                <w:noProof/>
              </w:rPr>
              <w:t>1.2.</w:t>
            </w:r>
            <w:r>
              <w:rPr>
                <w:rFonts w:eastAsiaTheme="minorEastAsia" w:cstheme="minorBidi"/>
                <w:smallCaps w:val="0"/>
                <w:noProof/>
                <w:sz w:val="22"/>
                <w:szCs w:val="22"/>
                <w:lang w:eastAsia="en-US"/>
              </w:rPr>
              <w:tab/>
            </w:r>
            <w:r w:rsidRPr="003C48C8">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_Toc40616718 \h </w:instrText>
            </w:r>
            <w:r>
              <w:rPr>
                <w:noProof/>
                <w:webHidden/>
              </w:rPr>
            </w:r>
            <w:r>
              <w:rPr>
                <w:noProof/>
                <w:webHidden/>
              </w:rPr>
              <w:fldChar w:fldCharType="separate"/>
            </w:r>
            <w:r>
              <w:rPr>
                <w:noProof/>
                <w:webHidden/>
              </w:rPr>
              <w:t>6</w:t>
            </w:r>
            <w:r>
              <w:rPr>
                <w:noProof/>
                <w:webHidden/>
              </w:rPr>
              <w:fldChar w:fldCharType="end"/>
            </w:r>
          </w:hyperlink>
        </w:p>
        <w:p w14:paraId="013314C0" w14:textId="03F78DBD"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19" w:history="1">
            <w:r w:rsidRPr="003C48C8">
              <w:rPr>
                <w:rStyle w:val="Hyperlink"/>
                <w:rFonts w:ascii="Arial" w:hAnsi="Arial" w:cs="Arial"/>
                <w:noProof/>
              </w:rPr>
              <w:t>1.3.</w:t>
            </w:r>
            <w:r>
              <w:rPr>
                <w:rFonts w:eastAsiaTheme="minorEastAsia" w:cstheme="minorBidi"/>
                <w:smallCaps w:val="0"/>
                <w:noProof/>
                <w:sz w:val="22"/>
                <w:szCs w:val="22"/>
                <w:lang w:eastAsia="en-US"/>
              </w:rPr>
              <w:tab/>
            </w:r>
            <w:r w:rsidRPr="003C48C8">
              <w:rPr>
                <w:rStyle w:val="Hyperlink"/>
                <w:rFonts w:ascii="Arial" w:hAnsi="Arial" w:cs="Arial"/>
                <w:noProof/>
              </w:rPr>
              <w:t>Motivation</w:t>
            </w:r>
            <w:r>
              <w:rPr>
                <w:noProof/>
                <w:webHidden/>
              </w:rPr>
              <w:tab/>
            </w:r>
            <w:r>
              <w:rPr>
                <w:noProof/>
                <w:webHidden/>
              </w:rPr>
              <w:fldChar w:fldCharType="begin"/>
            </w:r>
            <w:r>
              <w:rPr>
                <w:noProof/>
                <w:webHidden/>
              </w:rPr>
              <w:instrText xml:space="preserve"> PAGEREF _Toc40616719 \h </w:instrText>
            </w:r>
            <w:r>
              <w:rPr>
                <w:noProof/>
                <w:webHidden/>
              </w:rPr>
            </w:r>
            <w:r>
              <w:rPr>
                <w:noProof/>
                <w:webHidden/>
              </w:rPr>
              <w:fldChar w:fldCharType="separate"/>
            </w:r>
            <w:r>
              <w:rPr>
                <w:noProof/>
                <w:webHidden/>
              </w:rPr>
              <w:t>6</w:t>
            </w:r>
            <w:r>
              <w:rPr>
                <w:noProof/>
                <w:webHidden/>
              </w:rPr>
              <w:fldChar w:fldCharType="end"/>
            </w:r>
          </w:hyperlink>
        </w:p>
        <w:p w14:paraId="1FAFC878" w14:textId="27C496C6" w:rsidR="0026723A" w:rsidRDefault="0026723A">
          <w:pPr>
            <w:pStyle w:val="TOC1"/>
            <w:tabs>
              <w:tab w:val="left" w:pos="440"/>
              <w:tab w:val="right" w:leader="dot" w:pos="9396"/>
            </w:tabs>
            <w:rPr>
              <w:rFonts w:eastAsiaTheme="minorEastAsia" w:cstheme="minorBidi"/>
              <w:b w:val="0"/>
              <w:bCs w:val="0"/>
              <w:caps w:val="0"/>
              <w:noProof/>
              <w:sz w:val="22"/>
              <w:szCs w:val="22"/>
              <w:lang w:eastAsia="en-US"/>
            </w:rPr>
          </w:pPr>
          <w:hyperlink w:anchor="_Toc40616720" w:history="1">
            <w:r w:rsidRPr="003C48C8">
              <w:rPr>
                <w:rStyle w:val="Hyperlink"/>
                <w:rFonts w:ascii="Arial" w:hAnsi="Arial" w:cs="Arial"/>
                <w:noProof/>
              </w:rPr>
              <w:t>2.</w:t>
            </w:r>
            <w:r>
              <w:rPr>
                <w:rFonts w:eastAsiaTheme="minorEastAsia" w:cstheme="minorBidi"/>
                <w:b w:val="0"/>
                <w:bCs w:val="0"/>
                <w:caps w:val="0"/>
                <w:noProof/>
                <w:sz w:val="22"/>
                <w:szCs w:val="22"/>
                <w:lang w:eastAsia="en-US"/>
              </w:rPr>
              <w:tab/>
            </w:r>
            <w:r w:rsidRPr="003C48C8">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_Toc40616720 \h </w:instrText>
            </w:r>
            <w:r>
              <w:rPr>
                <w:noProof/>
                <w:webHidden/>
              </w:rPr>
            </w:r>
            <w:r>
              <w:rPr>
                <w:noProof/>
                <w:webHidden/>
              </w:rPr>
              <w:fldChar w:fldCharType="separate"/>
            </w:r>
            <w:r>
              <w:rPr>
                <w:noProof/>
                <w:webHidden/>
              </w:rPr>
              <w:t>7</w:t>
            </w:r>
            <w:r>
              <w:rPr>
                <w:noProof/>
                <w:webHidden/>
              </w:rPr>
              <w:fldChar w:fldCharType="end"/>
            </w:r>
          </w:hyperlink>
        </w:p>
        <w:p w14:paraId="35AA5858" w14:textId="5C89D9A2"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1" w:history="1">
            <w:r w:rsidRPr="003C48C8">
              <w:rPr>
                <w:rStyle w:val="Hyperlink"/>
                <w:rFonts w:ascii="Arial" w:hAnsi="Arial" w:cs="Arial"/>
                <w:noProof/>
              </w:rPr>
              <w:t>2.1.</w:t>
            </w:r>
            <w:r>
              <w:rPr>
                <w:rFonts w:eastAsiaTheme="minorEastAsia" w:cstheme="minorBidi"/>
                <w:smallCaps w:val="0"/>
                <w:noProof/>
                <w:sz w:val="22"/>
                <w:szCs w:val="22"/>
                <w:lang w:eastAsia="en-US"/>
              </w:rPr>
              <w:tab/>
            </w:r>
            <w:r w:rsidRPr="003C48C8">
              <w:rPr>
                <w:rStyle w:val="Hyperlink"/>
                <w:rFonts w:ascii="Arial" w:hAnsi="Arial" w:cs="Arial"/>
                <w:noProof/>
              </w:rPr>
              <w:t>?</w:t>
            </w:r>
            <w:r>
              <w:rPr>
                <w:noProof/>
                <w:webHidden/>
              </w:rPr>
              <w:tab/>
            </w:r>
            <w:r>
              <w:rPr>
                <w:noProof/>
                <w:webHidden/>
              </w:rPr>
              <w:fldChar w:fldCharType="begin"/>
            </w:r>
            <w:r>
              <w:rPr>
                <w:noProof/>
                <w:webHidden/>
              </w:rPr>
              <w:instrText xml:space="preserve"> PAGEREF _Toc40616721 \h </w:instrText>
            </w:r>
            <w:r>
              <w:rPr>
                <w:noProof/>
                <w:webHidden/>
              </w:rPr>
            </w:r>
            <w:r>
              <w:rPr>
                <w:noProof/>
                <w:webHidden/>
              </w:rPr>
              <w:fldChar w:fldCharType="separate"/>
            </w:r>
            <w:r>
              <w:rPr>
                <w:noProof/>
                <w:webHidden/>
              </w:rPr>
              <w:t>7</w:t>
            </w:r>
            <w:r>
              <w:rPr>
                <w:noProof/>
                <w:webHidden/>
              </w:rPr>
              <w:fldChar w:fldCharType="end"/>
            </w:r>
          </w:hyperlink>
        </w:p>
        <w:p w14:paraId="630C0883" w14:textId="558E2C64" w:rsidR="0026723A" w:rsidRDefault="0026723A">
          <w:pPr>
            <w:pStyle w:val="TOC1"/>
            <w:tabs>
              <w:tab w:val="left" w:pos="440"/>
              <w:tab w:val="right" w:leader="dot" w:pos="9396"/>
            </w:tabs>
            <w:rPr>
              <w:rFonts w:eastAsiaTheme="minorEastAsia" w:cstheme="minorBidi"/>
              <w:b w:val="0"/>
              <w:bCs w:val="0"/>
              <w:caps w:val="0"/>
              <w:noProof/>
              <w:sz w:val="22"/>
              <w:szCs w:val="22"/>
              <w:lang w:eastAsia="en-US"/>
            </w:rPr>
          </w:pPr>
          <w:hyperlink w:anchor="_Toc40616722" w:history="1">
            <w:r w:rsidRPr="003C48C8">
              <w:rPr>
                <w:rStyle w:val="Hyperlink"/>
                <w:rFonts w:ascii="Arial" w:hAnsi="Arial" w:cs="Arial"/>
                <w:noProof/>
              </w:rPr>
              <w:t>3.</w:t>
            </w:r>
            <w:r>
              <w:rPr>
                <w:rFonts w:eastAsiaTheme="minorEastAsia" w:cstheme="minorBidi"/>
                <w:b w:val="0"/>
                <w:bCs w:val="0"/>
                <w:caps w:val="0"/>
                <w:noProof/>
                <w:sz w:val="22"/>
                <w:szCs w:val="22"/>
                <w:lang w:eastAsia="en-US"/>
              </w:rPr>
              <w:tab/>
            </w:r>
            <w:r w:rsidRPr="003C48C8">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_Toc40616722 \h </w:instrText>
            </w:r>
            <w:r>
              <w:rPr>
                <w:noProof/>
                <w:webHidden/>
              </w:rPr>
            </w:r>
            <w:r>
              <w:rPr>
                <w:noProof/>
                <w:webHidden/>
              </w:rPr>
              <w:fldChar w:fldCharType="separate"/>
            </w:r>
            <w:r>
              <w:rPr>
                <w:noProof/>
                <w:webHidden/>
              </w:rPr>
              <w:t>8</w:t>
            </w:r>
            <w:r>
              <w:rPr>
                <w:noProof/>
                <w:webHidden/>
              </w:rPr>
              <w:fldChar w:fldCharType="end"/>
            </w:r>
          </w:hyperlink>
        </w:p>
        <w:p w14:paraId="5FAF7855" w14:textId="6FBC49B9"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3" w:history="1">
            <w:r w:rsidRPr="003C48C8">
              <w:rPr>
                <w:rStyle w:val="Hyperlink"/>
                <w:rFonts w:ascii="Arial" w:hAnsi="Arial" w:cs="Arial"/>
                <w:noProof/>
              </w:rPr>
              <w:t>3.1.</w:t>
            </w:r>
            <w:r>
              <w:rPr>
                <w:rFonts w:eastAsiaTheme="minorEastAsia" w:cstheme="minorBidi"/>
                <w:smallCaps w:val="0"/>
                <w:noProof/>
                <w:sz w:val="22"/>
                <w:szCs w:val="22"/>
                <w:lang w:eastAsia="en-US"/>
              </w:rPr>
              <w:tab/>
            </w:r>
            <w:r w:rsidRPr="003C48C8">
              <w:rPr>
                <w:rStyle w:val="Hyperlink"/>
                <w:rFonts w:ascii="Arial" w:hAnsi="Arial" w:cs="Arial"/>
                <w:noProof/>
              </w:rPr>
              <w:t>Scala</w:t>
            </w:r>
            <w:r>
              <w:rPr>
                <w:noProof/>
                <w:webHidden/>
              </w:rPr>
              <w:tab/>
            </w:r>
            <w:r>
              <w:rPr>
                <w:noProof/>
                <w:webHidden/>
              </w:rPr>
              <w:fldChar w:fldCharType="begin"/>
            </w:r>
            <w:r>
              <w:rPr>
                <w:noProof/>
                <w:webHidden/>
              </w:rPr>
              <w:instrText xml:space="preserve"> PAGEREF _Toc40616723 \h </w:instrText>
            </w:r>
            <w:r>
              <w:rPr>
                <w:noProof/>
                <w:webHidden/>
              </w:rPr>
            </w:r>
            <w:r>
              <w:rPr>
                <w:noProof/>
                <w:webHidden/>
              </w:rPr>
              <w:fldChar w:fldCharType="separate"/>
            </w:r>
            <w:r>
              <w:rPr>
                <w:noProof/>
                <w:webHidden/>
              </w:rPr>
              <w:t>8</w:t>
            </w:r>
            <w:r>
              <w:rPr>
                <w:noProof/>
                <w:webHidden/>
              </w:rPr>
              <w:fldChar w:fldCharType="end"/>
            </w:r>
          </w:hyperlink>
        </w:p>
        <w:p w14:paraId="69A8408C" w14:textId="6275DCD9"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4" w:history="1">
            <w:r w:rsidRPr="003C48C8">
              <w:rPr>
                <w:rStyle w:val="Hyperlink"/>
                <w:rFonts w:ascii="Arial" w:hAnsi="Arial" w:cs="Arial"/>
                <w:noProof/>
              </w:rPr>
              <w:t>3.2.</w:t>
            </w:r>
            <w:r>
              <w:rPr>
                <w:rFonts w:eastAsiaTheme="minorEastAsia" w:cstheme="minorBidi"/>
                <w:smallCaps w:val="0"/>
                <w:noProof/>
                <w:sz w:val="22"/>
                <w:szCs w:val="22"/>
                <w:lang w:eastAsia="en-US"/>
              </w:rPr>
              <w:tab/>
            </w:r>
            <w:r w:rsidRPr="003C48C8">
              <w:rPr>
                <w:rStyle w:val="Hyperlink"/>
                <w:rFonts w:ascii="Arial" w:hAnsi="Arial" w:cs="Arial"/>
                <w:noProof/>
              </w:rPr>
              <w:t>sbt</w:t>
            </w:r>
            <w:r>
              <w:rPr>
                <w:noProof/>
                <w:webHidden/>
              </w:rPr>
              <w:tab/>
            </w:r>
            <w:r>
              <w:rPr>
                <w:noProof/>
                <w:webHidden/>
              </w:rPr>
              <w:fldChar w:fldCharType="begin"/>
            </w:r>
            <w:r>
              <w:rPr>
                <w:noProof/>
                <w:webHidden/>
              </w:rPr>
              <w:instrText xml:space="preserve"> PAGEREF _Toc40616724 \h </w:instrText>
            </w:r>
            <w:r>
              <w:rPr>
                <w:noProof/>
                <w:webHidden/>
              </w:rPr>
            </w:r>
            <w:r>
              <w:rPr>
                <w:noProof/>
                <w:webHidden/>
              </w:rPr>
              <w:fldChar w:fldCharType="separate"/>
            </w:r>
            <w:r>
              <w:rPr>
                <w:noProof/>
                <w:webHidden/>
              </w:rPr>
              <w:t>9</w:t>
            </w:r>
            <w:r>
              <w:rPr>
                <w:noProof/>
                <w:webHidden/>
              </w:rPr>
              <w:fldChar w:fldCharType="end"/>
            </w:r>
          </w:hyperlink>
        </w:p>
        <w:p w14:paraId="76C13BBC" w14:textId="0F058ECC"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5" w:history="1">
            <w:r w:rsidRPr="003C48C8">
              <w:rPr>
                <w:rStyle w:val="Hyperlink"/>
                <w:rFonts w:ascii="Arial" w:hAnsi="Arial" w:cs="Arial"/>
                <w:noProof/>
              </w:rPr>
              <w:t>3.3.</w:t>
            </w:r>
            <w:r>
              <w:rPr>
                <w:rFonts w:eastAsiaTheme="minorEastAsia" w:cstheme="minorBidi"/>
                <w:smallCaps w:val="0"/>
                <w:noProof/>
                <w:sz w:val="22"/>
                <w:szCs w:val="22"/>
                <w:lang w:eastAsia="en-US"/>
              </w:rPr>
              <w:tab/>
            </w:r>
            <w:r w:rsidRPr="003C48C8">
              <w:rPr>
                <w:rStyle w:val="Hyperlink"/>
                <w:rFonts w:ascii="Arial" w:hAnsi="Arial" w:cs="Arial"/>
                <w:noProof/>
              </w:rPr>
              <w:t>Play2</w:t>
            </w:r>
            <w:r>
              <w:rPr>
                <w:noProof/>
                <w:webHidden/>
              </w:rPr>
              <w:tab/>
            </w:r>
            <w:r>
              <w:rPr>
                <w:noProof/>
                <w:webHidden/>
              </w:rPr>
              <w:fldChar w:fldCharType="begin"/>
            </w:r>
            <w:r>
              <w:rPr>
                <w:noProof/>
                <w:webHidden/>
              </w:rPr>
              <w:instrText xml:space="preserve"> PAGEREF _Toc40616725 \h </w:instrText>
            </w:r>
            <w:r>
              <w:rPr>
                <w:noProof/>
                <w:webHidden/>
              </w:rPr>
            </w:r>
            <w:r>
              <w:rPr>
                <w:noProof/>
                <w:webHidden/>
              </w:rPr>
              <w:fldChar w:fldCharType="separate"/>
            </w:r>
            <w:r>
              <w:rPr>
                <w:noProof/>
                <w:webHidden/>
              </w:rPr>
              <w:t>9</w:t>
            </w:r>
            <w:r>
              <w:rPr>
                <w:noProof/>
                <w:webHidden/>
              </w:rPr>
              <w:fldChar w:fldCharType="end"/>
            </w:r>
          </w:hyperlink>
        </w:p>
        <w:p w14:paraId="6E1D8551" w14:textId="1B1D4728"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6" w:history="1">
            <w:r w:rsidRPr="003C48C8">
              <w:rPr>
                <w:rStyle w:val="Hyperlink"/>
                <w:rFonts w:ascii="Arial" w:hAnsi="Arial" w:cs="Arial"/>
                <w:noProof/>
              </w:rPr>
              <w:t>3.4.</w:t>
            </w:r>
            <w:r>
              <w:rPr>
                <w:rFonts w:eastAsiaTheme="minorEastAsia" w:cstheme="minorBidi"/>
                <w:smallCaps w:val="0"/>
                <w:noProof/>
                <w:sz w:val="22"/>
                <w:szCs w:val="22"/>
                <w:lang w:eastAsia="en-US"/>
              </w:rPr>
              <w:tab/>
            </w:r>
            <w:r w:rsidRPr="003C48C8">
              <w:rPr>
                <w:rStyle w:val="Hyperlink"/>
                <w:rFonts w:ascii="Arial" w:hAnsi="Arial" w:cs="Arial"/>
                <w:noProof/>
              </w:rPr>
              <w:t>Akka</w:t>
            </w:r>
            <w:r>
              <w:rPr>
                <w:noProof/>
                <w:webHidden/>
              </w:rPr>
              <w:tab/>
            </w:r>
            <w:r>
              <w:rPr>
                <w:noProof/>
                <w:webHidden/>
              </w:rPr>
              <w:fldChar w:fldCharType="begin"/>
            </w:r>
            <w:r>
              <w:rPr>
                <w:noProof/>
                <w:webHidden/>
              </w:rPr>
              <w:instrText xml:space="preserve"> PAGEREF _Toc40616726 \h </w:instrText>
            </w:r>
            <w:r>
              <w:rPr>
                <w:noProof/>
                <w:webHidden/>
              </w:rPr>
            </w:r>
            <w:r>
              <w:rPr>
                <w:noProof/>
                <w:webHidden/>
              </w:rPr>
              <w:fldChar w:fldCharType="separate"/>
            </w:r>
            <w:r>
              <w:rPr>
                <w:noProof/>
                <w:webHidden/>
              </w:rPr>
              <w:t>9</w:t>
            </w:r>
            <w:r>
              <w:rPr>
                <w:noProof/>
                <w:webHidden/>
              </w:rPr>
              <w:fldChar w:fldCharType="end"/>
            </w:r>
          </w:hyperlink>
        </w:p>
        <w:p w14:paraId="7D907586" w14:textId="092457F4"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7" w:history="1">
            <w:r w:rsidRPr="003C48C8">
              <w:rPr>
                <w:rStyle w:val="Hyperlink"/>
                <w:rFonts w:ascii="Arial" w:hAnsi="Arial" w:cs="Arial"/>
                <w:noProof/>
              </w:rPr>
              <w:t>3.5.</w:t>
            </w:r>
            <w:r>
              <w:rPr>
                <w:rFonts w:eastAsiaTheme="minorEastAsia" w:cstheme="minorBidi"/>
                <w:smallCaps w:val="0"/>
                <w:noProof/>
                <w:sz w:val="22"/>
                <w:szCs w:val="22"/>
                <w:lang w:eastAsia="en-US"/>
              </w:rPr>
              <w:tab/>
            </w:r>
            <w:r w:rsidRPr="003C48C8">
              <w:rPr>
                <w:rStyle w:val="Hyperlink"/>
                <w:rFonts w:ascii="Arial" w:hAnsi="Arial" w:cs="Arial"/>
                <w:noProof/>
              </w:rPr>
              <w:t>Cats</w:t>
            </w:r>
            <w:r>
              <w:rPr>
                <w:noProof/>
                <w:webHidden/>
              </w:rPr>
              <w:tab/>
            </w:r>
            <w:r>
              <w:rPr>
                <w:noProof/>
                <w:webHidden/>
              </w:rPr>
              <w:fldChar w:fldCharType="begin"/>
            </w:r>
            <w:r>
              <w:rPr>
                <w:noProof/>
                <w:webHidden/>
              </w:rPr>
              <w:instrText xml:space="preserve"> PAGEREF _Toc40616727 \h </w:instrText>
            </w:r>
            <w:r>
              <w:rPr>
                <w:noProof/>
                <w:webHidden/>
              </w:rPr>
            </w:r>
            <w:r>
              <w:rPr>
                <w:noProof/>
                <w:webHidden/>
              </w:rPr>
              <w:fldChar w:fldCharType="separate"/>
            </w:r>
            <w:r>
              <w:rPr>
                <w:noProof/>
                <w:webHidden/>
              </w:rPr>
              <w:t>10</w:t>
            </w:r>
            <w:r>
              <w:rPr>
                <w:noProof/>
                <w:webHidden/>
              </w:rPr>
              <w:fldChar w:fldCharType="end"/>
            </w:r>
          </w:hyperlink>
        </w:p>
        <w:p w14:paraId="29F994AF" w14:textId="5DC19525"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8" w:history="1">
            <w:r w:rsidRPr="003C48C8">
              <w:rPr>
                <w:rStyle w:val="Hyperlink"/>
                <w:rFonts w:ascii="Arial" w:hAnsi="Arial" w:cs="Arial"/>
                <w:noProof/>
              </w:rPr>
              <w:t>3.6.</w:t>
            </w:r>
            <w:r>
              <w:rPr>
                <w:rFonts w:eastAsiaTheme="minorEastAsia" w:cstheme="minorBidi"/>
                <w:smallCaps w:val="0"/>
                <w:noProof/>
                <w:sz w:val="22"/>
                <w:szCs w:val="22"/>
                <w:lang w:eastAsia="en-US"/>
              </w:rPr>
              <w:tab/>
            </w:r>
            <w:r w:rsidRPr="003C48C8">
              <w:rPr>
                <w:rStyle w:val="Hyperlink"/>
                <w:rFonts w:ascii="Arial" w:hAnsi="Arial" w:cs="Arial"/>
                <w:noProof/>
              </w:rPr>
              <w:t>OR-Tools</w:t>
            </w:r>
            <w:r>
              <w:rPr>
                <w:noProof/>
                <w:webHidden/>
              </w:rPr>
              <w:tab/>
            </w:r>
            <w:r>
              <w:rPr>
                <w:noProof/>
                <w:webHidden/>
              </w:rPr>
              <w:fldChar w:fldCharType="begin"/>
            </w:r>
            <w:r>
              <w:rPr>
                <w:noProof/>
                <w:webHidden/>
              </w:rPr>
              <w:instrText xml:space="preserve"> PAGEREF _Toc40616728 \h </w:instrText>
            </w:r>
            <w:r>
              <w:rPr>
                <w:noProof/>
                <w:webHidden/>
              </w:rPr>
            </w:r>
            <w:r>
              <w:rPr>
                <w:noProof/>
                <w:webHidden/>
              </w:rPr>
              <w:fldChar w:fldCharType="separate"/>
            </w:r>
            <w:r>
              <w:rPr>
                <w:noProof/>
                <w:webHidden/>
              </w:rPr>
              <w:t>10</w:t>
            </w:r>
            <w:r>
              <w:rPr>
                <w:noProof/>
                <w:webHidden/>
              </w:rPr>
              <w:fldChar w:fldCharType="end"/>
            </w:r>
          </w:hyperlink>
        </w:p>
        <w:p w14:paraId="66C9D2EA" w14:textId="1E51D72E"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29" w:history="1">
            <w:r w:rsidRPr="003C48C8">
              <w:rPr>
                <w:rStyle w:val="Hyperlink"/>
                <w:rFonts w:ascii="Arial" w:hAnsi="Arial" w:cs="Arial"/>
                <w:noProof/>
              </w:rPr>
              <w:t>3.7.</w:t>
            </w:r>
            <w:r>
              <w:rPr>
                <w:rFonts w:eastAsiaTheme="minorEastAsia" w:cstheme="minorBidi"/>
                <w:smallCaps w:val="0"/>
                <w:noProof/>
                <w:sz w:val="22"/>
                <w:szCs w:val="22"/>
                <w:lang w:eastAsia="en-US"/>
              </w:rPr>
              <w:tab/>
            </w:r>
            <w:r w:rsidRPr="003C48C8">
              <w:rPr>
                <w:rStyle w:val="Hyperlink"/>
                <w:rFonts w:ascii="Arial" w:hAnsi="Arial" w:cs="Arial"/>
                <w:noProof/>
              </w:rPr>
              <w:t>Docker</w:t>
            </w:r>
            <w:r>
              <w:rPr>
                <w:noProof/>
                <w:webHidden/>
              </w:rPr>
              <w:tab/>
            </w:r>
            <w:r>
              <w:rPr>
                <w:noProof/>
                <w:webHidden/>
              </w:rPr>
              <w:fldChar w:fldCharType="begin"/>
            </w:r>
            <w:r>
              <w:rPr>
                <w:noProof/>
                <w:webHidden/>
              </w:rPr>
              <w:instrText xml:space="preserve"> PAGEREF _Toc40616729 \h </w:instrText>
            </w:r>
            <w:r>
              <w:rPr>
                <w:noProof/>
                <w:webHidden/>
              </w:rPr>
            </w:r>
            <w:r>
              <w:rPr>
                <w:noProof/>
                <w:webHidden/>
              </w:rPr>
              <w:fldChar w:fldCharType="separate"/>
            </w:r>
            <w:r>
              <w:rPr>
                <w:noProof/>
                <w:webHidden/>
              </w:rPr>
              <w:t>10</w:t>
            </w:r>
            <w:r>
              <w:rPr>
                <w:noProof/>
                <w:webHidden/>
              </w:rPr>
              <w:fldChar w:fldCharType="end"/>
            </w:r>
          </w:hyperlink>
        </w:p>
        <w:p w14:paraId="67AD56F0" w14:textId="3F4957C8"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30" w:history="1">
            <w:r w:rsidRPr="003C48C8">
              <w:rPr>
                <w:rStyle w:val="Hyperlink"/>
                <w:rFonts w:ascii="Arial" w:hAnsi="Arial" w:cs="Arial"/>
                <w:noProof/>
              </w:rPr>
              <w:t>3.8.</w:t>
            </w:r>
            <w:r>
              <w:rPr>
                <w:rFonts w:eastAsiaTheme="minorEastAsia" w:cstheme="minorBidi"/>
                <w:smallCaps w:val="0"/>
                <w:noProof/>
                <w:sz w:val="22"/>
                <w:szCs w:val="22"/>
                <w:lang w:eastAsia="en-US"/>
              </w:rPr>
              <w:tab/>
            </w:r>
            <w:r w:rsidRPr="003C48C8">
              <w:rPr>
                <w:rStyle w:val="Hyperlink"/>
                <w:rFonts w:ascii="Arial" w:hAnsi="Arial" w:cs="Arial"/>
                <w:noProof/>
              </w:rPr>
              <w:t>Gatling</w:t>
            </w:r>
            <w:r>
              <w:rPr>
                <w:noProof/>
                <w:webHidden/>
              </w:rPr>
              <w:tab/>
            </w:r>
            <w:r>
              <w:rPr>
                <w:noProof/>
                <w:webHidden/>
              </w:rPr>
              <w:fldChar w:fldCharType="begin"/>
            </w:r>
            <w:r>
              <w:rPr>
                <w:noProof/>
                <w:webHidden/>
              </w:rPr>
              <w:instrText xml:space="preserve"> PAGEREF _Toc40616730 \h </w:instrText>
            </w:r>
            <w:r>
              <w:rPr>
                <w:noProof/>
                <w:webHidden/>
              </w:rPr>
            </w:r>
            <w:r>
              <w:rPr>
                <w:noProof/>
                <w:webHidden/>
              </w:rPr>
              <w:fldChar w:fldCharType="separate"/>
            </w:r>
            <w:r>
              <w:rPr>
                <w:noProof/>
                <w:webHidden/>
              </w:rPr>
              <w:t>11</w:t>
            </w:r>
            <w:r>
              <w:rPr>
                <w:noProof/>
                <w:webHidden/>
              </w:rPr>
              <w:fldChar w:fldCharType="end"/>
            </w:r>
          </w:hyperlink>
        </w:p>
        <w:p w14:paraId="7FED1FA8" w14:textId="33893E74" w:rsidR="0026723A" w:rsidRDefault="0026723A">
          <w:pPr>
            <w:pStyle w:val="TOC1"/>
            <w:tabs>
              <w:tab w:val="left" w:pos="440"/>
              <w:tab w:val="right" w:leader="dot" w:pos="9396"/>
            </w:tabs>
            <w:rPr>
              <w:rFonts w:eastAsiaTheme="minorEastAsia" w:cstheme="minorBidi"/>
              <w:b w:val="0"/>
              <w:bCs w:val="0"/>
              <w:caps w:val="0"/>
              <w:noProof/>
              <w:sz w:val="22"/>
              <w:szCs w:val="22"/>
              <w:lang w:eastAsia="en-US"/>
            </w:rPr>
          </w:pPr>
          <w:hyperlink w:anchor="_Toc40616731" w:history="1">
            <w:r w:rsidRPr="003C48C8">
              <w:rPr>
                <w:rStyle w:val="Hyperlink"/>
                <w:rFonts w:ascii="Arial" w:hAnsi="Arial" w:cs="Arial"/>
                <w:noProof/>
              </w:rPr>
              <w:t>4.</w:t>
            </w:r>
            <w:r>
              <w:rPr>
                <w:rFonts w:eastAsiaTheme="minorEastAsia" w:cstheme="minorBidi"/>
                <w:b w:val="0"/>
                <w:bCs w:val="0"/>
                <w:caps w:val="0"/>
                <w:noProof/>
                <w:sz w:val="22"/>
                <w:szCs w:val="22"/>
                <w:lang w:eastAsia="en-US"/>
              </w:rPr>
              <w:tab/>
            </w:r>
            <w:r w:rsidRPr="003C48C8">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_Toc40616731 \h </w:instrText>
            </w:r>
            <w:r>
              <w:rPr>
                <w:noProof/>
                <w:webHidden/>
              </w:rPr>
            </w:r>
            <w:r>
              <w:rPr>
                <w:noProof/>
                <w:webHidden/>
              </w:rPr>
              <w:fldChar w:fldCharType="separate"/>
            </w:r>
            <w:r>
              <w:rPr>
                <w:noProof/>
                <w:webHidden/>
              </w:rPr>
              <w:t>12</w:t>
            </w:r>
            <w:r>
              <w:rPr>
                <w:noProof/>
                <w:webHidden/>
              </w:rPr>
              <w:fldChar w:fldCharType="end"/>
            </w:r>
          </w:hyperlink>
        </w:p>
        <w:p w14:paraId="46E47481" w14:textId="284FF675"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32" w:history="1">
            <w:r w:rsidRPr="003C48C8">
              <w:rPr>
                <w:rStyle w:val="Hyperlink"/>
                <w:rFonts w:ascii="Arial" w:hAnsi="Arial" w:cs="Arial"/>
                <w:noProof/>
              </w:rPr>
              <w:t>4.1.</w:t>
            </w:r>
            <w:r>
              <w:rPr>
                <w:rFonts w:eastAsiaTheme="minorEastAsia" w:cstheme="minorBidi"/>
                <w:smallCaps w:val="0"/>
                <w:noProof/>
                <w:sz w:val="22"/>
                <w:szCs w:val="22"/>
                <w:lang w:eastAsia="en-US"/>
              </w:rPr>
              <w:tab/>
            </w:r>
            <w:r w:rsidRPr="003C48C8">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_Toc40616732 \h </w:instrText>
            </w:r>
            <w:r>
              <w:rPr>
                <w:noProof/>
                <w:webHidden/>
              </w:rPr>
            </w:r>
            <w:r>
              <w:rPr>
                <w:noProof/>
                <w:webHidden/>
              </w:rPr>
              <w:fldChar w:fldCharType="separate"/>
            </w:r>
            <w:r>
              <w:rPr>
                <w:noProof/>
                <w:webHidden/>
              </w:rPr>
              <w:t>12</w:t>
            </w:r>
            <w:r>
              <w:rPr>
                <w:noProof/>
                <w:webHidden/>
              </w:rPr>
              <w:fldChar w:fldCharType="end"/>
            </w:r>
          </w:hyperlink>
        </w:p>
        <w:p w14:paraId="45565819" w14:textId="4E6B581A"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33" w:history="1">
            <w:r w:rsidRPr="003C48C8">
              <w:rPr>
                <w:rStyle w:val="Hyperlink"/>
                <w:rFonts w:ascii="Arial" w:hAnsi="Arial" w:cs="Arial"/>
                <w:noProof/>
              </w:rPr>
              <w:t>4.2.</w:t>
            </w:r>
            <w:r>
              <w:rPr>
                <w:rFonts w:eastAsiaTheme="minorEastAsia" w:cstheme="minorBidi"/>
                <w:smallCaps w:val="0"/>
                <w:noProof/>
                <w:sz w:val="22"/>
                <w:szCs w:val="22"/>
                <w:lang w:eastAsia="en-US"/>
              </w:rPr>
              <w:tab/>
            </w:r>
            <w:r w:rsidRPr="003C48C8">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_Toc40616733 \h </w:instrText>
            </w:r>
            <w:r>
              <w:rPr>
                <w:noProof/>
                <w:webHidden/>
              </w:rPr>
            </w:r>
            <w:r>
              <w:rPr>
                <w:noProof/>
                <w:webHidden/>
              </w:rPr>
              <w:fldChar w:fldCharType="separate"/>
            </w:r>
            <w:r>
              <w:rPr>
                <w:noProof/>
                <w:webHidden/>
              </w:rPr>
              <w:t>15</w:t>
            </w:r>
            <w:r>
              <w:rPr>
                <w:noProof/>
                <w:webHidden/>
              </w:rPr>
              <w:fldChar w:fldCharType="end"/>
            </w:r>
          </w:hyperlink>
        </w:p>
        <w:p w14:paraId="1C7E8BC1" w14:textId="00426002"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34" w:history="1">
            <w:r w:rsidRPr="003C48C8">
              <w:rPr>
                <w:rStyle w:val="Hyperlink"/>
                <w:rFonts w:ascii="Arial" w:hAnsi="Arial" w:cs="Arial"/>
                <w:noProof/>
              </w:rPr>
              <w:t>4.3.</w:t>
            </w:r>
            <w:r>
              <w:rPr>
                <w:rFonts w:eastAsiaTheme="minorEastAsia" w:cstheme="minorBidi"/>
                <w:smallCaps w:val="0"/>
                <w:noProof/>
                <w:sz w:val="22"/>
                <w:szCs w:val="22"/>
                <w:lang w:eastAsia="en-US"/>
              </w:rPr>
              <w:tab/>
            </w:r>
            <w:r w:rsidRPr="003C48C8">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_Toc40616734 \h </w:instrText>
            </w:r>
            <w:r>
              <w:rPr>
                <w:noProof/>
                <w:webHidden/>
              </w:rPr>
            </w:r>
            <w:r>
              <w:rPr>
                <w:noProof/>
                <w:webHidden/>
              </w:rPr>
              <w:fldChar w:fldCharType="separate"/>
            </w:r>
            <w:r>
              <w:rPr>
                <w:noProof/>
                <w:webHidden/>
              </w:rPr>
              <w:t>15</w:t>
            </w:r>
            <w:r>
              <w:rPr>
                <w:noProof/>
                <w:webHidden/>
              </w:rPr>
              <w:fldChar w:fldCharType="end"/>
            </w:r>
          </w:hyperlink>
        </w:p>
        <w:p w14:paraId="3DC42855" w14:textId="3637ADBE"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35" w:history="1">
            <w:r w:rsidRPr="003C48C8">
              <w:rPr>
                <w:rStyle w:val="Hyperlink"/>
                <w:rFonts w:ascii="Arial" w:hAnsi="Arial" w:cs="Arial"/>
                <w:noProof/>
              </w:rPr>
              <w:t>4.4.</w:t>
            </w:r>
            <w:r>
              <w:rPr>
                <w:rFonts w:eastAsiaTheme="minorEastAsia" w:cstheme="minorBidi"/>
                <w:smallCaps w:val="0"/>
                <w:noProof/>
                <w:sz w:val="22"/>
                <w:szCs w:val="22"/>
                <w:lang w:eastAsia="en-US"/>
              </w:rPr>
              <w:tab/>
            </w:r>
            <w:r w:rsidRPr="003C48C8">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_Toc40616735 \h </w:instrText>
            </w:r>
            <w:r>
              <w:rPr>
                <w:noProof/>
                <w:webHidden/>
              </w:rPr>
            </w:r>
            <w:r>
              <w:rPr>
                <w:noProof/>
                <w:webHidden/>
              </w:rPr>
              <w:fldChar w:fldCharType="separate"/>
            </w:r>
            <w:r>
              <w:rPr>
                <w:noProof/>
                <w:webHidden/>
              </w:rPr>
              <w:t>15</w:t>
            </w:r>
            <w:r>
              <w:rPr>
                <w:noProof/>
                <w:webHidden/>
              </w:rPr>
              <w:fldChar w:fldCharType="end"/>
            </w:r>
          </w:hyperlink>
        </w:p>
        <w:p w14:paraId="294C07B7" w14:textId="2BF43AA0"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36" w:history="1">
            <w:r w:rsidRPr="003C48C8">
              <w:rPr>
                <w:rStyle w:val="Hyperlink"/>
                <w:rFonts w:ascii="Arial" w:hAnsi="Arial" w:cs="Arial"/>
                <w:noProof/>
              </w:rPr>
              <w:t>4.5.</w:t>
            </w:r>
            <w:r>
              <w:rPr>
                <w:rFonts w:eastAsiaTheme="minorEastAsia" w:cstheme="minorBidi"/>
                <w:smallCaps w:val="0"/>
                <w:noProof/>
                <w:sz w:val="22"/>
                <w:szCs w:val="22"/>
                <w:lang w:eastAsia="en-US"/>
              </w:rPr>
              <w:tab/>
            </w:r>
            <w:r w:rsidRPr="003C48C8">
              <w:rPr>
                <w:rStyle w:val="Hyperlink"/>
                <w:rFonts w:ascii="Arial" w:hAnsi="Arial" w:cs="Arial"/>
                <w:noProof/>
              </w:rPr>
              <w:t>Resource limitation</w:t>
            </w:r>
            <w:r>
              <w:rPr>
                <w:noProof/>
                <w:webHidden/>
              </w:rPr>
              <w:tab/>
            </w:r>
            <w:r>
              <w:rPr>
                <w:noProof/>
                <w:webHidden/>
              </w:rPr>
              <w:fldChar w:fldCharType="begin"/>
            </w:r>
            <w:r>
              <w:rPr>
                <w:noProof/>
                <w:webHidden/>
              </w:rPr>
              <w:instrText xml:space="preserve"> PAGEREF _Toc40616736 \h </w:instrText>
            </w:r>
            <w:r>
              <w:rPr>
                <w:noProof/>
                <w:webHidden/>
              </w:rPr>
            </w:r>
            <w:r>
              <w:rPr>
                <w:noProof/>
                <w:webHidden/>
              </w:rPr>
              <w:fldChar w:fldCharType="separate"/>
            </w:r>
            <w:r>
              <w:rPr>
                <w:noProof/>
                <w:webHidden/>
              </w:rPr>
              <w:t>15</w:t>
            </w:r>
            <w:r>
              <w:rPr>
                <w:noProof/>
                <w:webHidden/>
              </w:rPr>
              <w:fldChar w:fldCharType="end"/>
            </w:r>
          </w:hyperlink>
        </w:p>
        <w:p w14:paraId="64D0D237" w14:textId="479C7FB6" w:rsidR="0026723A" w:rsidRDefault="0026723A">
          <w:pPr>
            <w:pStyle w:val="TOC1"/>
            <w:tabs>
              <w:tab w:val="left" w:pos="440"/>
              <w:tab w:val="right" w:leader="dot" w:pos="9396"/>
            </w:tabs>
            <w:rPr>
              <w:rFonts w:eastAsiaTheme="minorEastAsia" w:cstheme="minorBidi"/>
              <w:b w:val="0"/>
              <w:bCs w:val="0"/>
              <w:caps w:val="0"/>
              <w:noProof/>
              <w:sz w:val="22"/>
              <w:szCs w:val="22"/>
              <w:lang w:eastAsia="en-US"/>
            </w:rPr>
          </w:pPr>
          <w:hyperlink w:anchor="_Toc40616737" w:history="1">
            <w:r w:rsidRPr="003C48C8">
              <w:rPr>
                <w:rStyle w:val="Hyperlink"/>
                <w:rFonts w:ascii="Arial" w:hAnsi="Arial" w:cs="Arial"/>
                <w:noProof/>
              </w:rPr>
              <w:t>5.</w:t>
            </w:r>
            <w:r>
              <w:rPr>
                <w:rFonts w:eastAsiaTheme="minorEastAsia" w:cstheme="minorBidi"/>
                <w:b w:val="0"/>
                <w:bCs w:val="0"/>
                <w:caps w:val="0"/>
                <w:noProof/>
                <w:sz w:val="22"/>
                <w:szCs w:val="22"/>
                <w:lang w:eastAsia="en-US"/>
              </w:rPr>
              <w:tab/>
            </w:r>
            <w:r w:rsidRPr="003C48C8">
              <w:rPr>
                <w:rStyle w:val="Hyperlink"/>
                <w:rFonts w:ascii="Arial" w:hAnsi="Arial" w:cs="Arial"/>
                <w:noProof/>
              </w:rPr>
              <w:t>Results</w:t>
            </w:r>
            <w:r>
              <w:rPr>
                <w:noProof/>
                <w:webHidden/>
              </w:rPr>
              <w:tab/>
            </w:r>
            <w:r>
              <w:rPr>
                <w:noProof/>
                <w:webHidden/>
              </w:rPr>
              <w:fldChar w:fldCharType="begin"/>
            </w:r>
            <w:r>
              <w:rPr>
                <w:noProof/>
                <w:webHidden/>
              </w:rPr>
              <w:instrText xml:space="preserve"> PAGEREF _Toc40616737 \h </w:instrText>
            </w:r>
            <w:r>
              <w:rPr>
                <w:noProof/>
                <w:webHidden/>
              </w:rPr>
            </w:r>
            <w:r>
              <w:rPr>
                <w:noProof/>
                <w:webHidden/>
              </w:rPr>
              <w:fldChar w:fldCharType="separate"/>
            </w:r>
            <w:r>
              <w:rPr>
                <w:noProof/>
                <w:webHidden/>
              </w:rPr>
              <w:t>16</w:t>
            </w:r>
            <w:r>
              <w:rPr>
                <w:noProof/>
                <w:webHidden/>
              </w:rPr>
              <w:fldChar w:fldCharType="end"/>
            </w:r>
          </w:hyperlink>
        </w:p>
        <w:p w14:paraId="3A1D86E9" w14:textId="29C67496" w:rsidR="0026723A" w:rsidRDefault="0026723A">
          <w:pPr>
            <w:pStyle w:val="TOC1"/>
            <w:tabs>
              <w:tab w:val="left" w:pos="440"/>
              <w:tab w:val="right" w:leader="dot" w:pos="9396"/>
            </w:tabs>
            <w:rPr>
              <w:rFonts w:eastAsiaTheme="minorEastAsia" w:cstheme="minorBidi"/>
              <w:b w:val="0"/>
              <w:bCs w:val="0"/>
              <w:caps w:val="0"/>
              <w:noProof/>
              <w:sz w:val="22"/>
              <w:szCs w:val="22"/>
              <w:lang w:eastAsia="en-US"/>
            </w:rPr>
          </w:pPr>
          <w:hyperlink w:anchor="_Toc40616738" w:history="1">
            <w:r w:rsidRPr="003C48C8">
              <w:rPr>
                <w:rStyle w:val="Hyperlink"/>
                <w:rFonts w:ascii="Arial" w:hAnsi="Arial" w:cs="Arial"/>
                <w:noProof/>
              </w:rPr>
              <w:t>6.</w:t>
            </w:r>
            <w:r>
              <w:rPr>
                <w:rFonts w:eastAsiaTheme="minorEastAsia" w:cstheme="minorBidi"/>
                <w:b w:val="0"/>
                <w:bCs w:val="0"/>
                <w:caps w:val="0"/>
                <w:noProof/>
                <w:sz w:val="22"/>
                <w:szCs w:val="22"/>
                <w:lang w:eastAsia="en-US"/>
              </w:rPr>
              <w:tab/>
            </w:r>
            <w:r w:rsidRPr="003C48C8">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_Toc40616738 \h </w:instrText>
            </w:r>
            <w:r>
              <w:rPr>
                <w:noProof/>
                <w:webHidden/>
              </w:rPr>
            </w:r>
            <w:r>
              <w:rPr>
                <w:noProof/>
                <w:webHidden/>
              </w:rPr>
              <w:fldChar w:fldCharType="separate"/>
            </w:r>
            <w:r>
              <w:rPr>
                <w:noProof/>
                <w:webHidden/>
              </w:rPr>
              <w:t>17</w:t>
            </w:r>
            <w:r>
              <w:rPr>
                <w:noProof/>
                <w:webHidden/>
              </w:rPr>
              <w:fldChar w:fldCharType="end"/>
            </w:r>
          </w:hyperlink>
        </w:p>
        <w:p w14:paraId="19CD66F2" w14:textId="017184C8"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39" w:history="1">
            <w:r w:rsidRPr="003C48C8">
              <w:rPr>
                <w:rStyle w:val="Hyperlink"/>
                <w:rFonts w:ascii="Arial" w:hAnsi="Arial" w:cs="Arial"/>
                <w:noProof/>
              </w:rPr>
              <w:t>6.1.</w:t>
            </w:r>
            <w:r>
              <w:rPr>
                <w:rFonts w:eastAsiaTheme="minorEastAsia" w:cstheme="minorBidi"/>
                <w:smallCaps w:val="0"/>
                <w:noProof/>
                <w:sz w:val="22"/>
                <w:szCs w:val="22"/>
                <w:lang w:eastAsia="en-US"/>
              </w:rPr>
              <w:tab/>
            </w:r>
            <w:r w:rsidRPr="003C48C8">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_Toc40616739 \h </w:instrText>
            </w:r>
            <w:r>
              <w:rPr>
                <w:noProof/>
                <w:webHidden/>
              </w:rPr>
            </w:r>
            <w:r>
              <w:rPr>
                <w:noProof/>
                <w:webHidden/>
              </w:rPr>
              <w:fldChar w:fldCharType="separate"/>
            </w:r>
            <w:r>
              <w:rPr>
                <w:noProof/>
                <w:webHidden/>
              </w:rPr>
              <w:t>17</w:t>
            </w:r>
            <w:r>
              <w:rPr>
                <w:noProof/>
                <w:webHidden/>
              </w:rPr>
              <w:fldChar w:fldCharType="end"/>
            </w:r>
          </w:hyperlink>
        </w:p>
        <w:p w14:paraId="77F324A2" w14:textId="5F74EE2E"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40" w:history="1">
            <w:r w:rsidRPr="003C48C8">
              <w:rPr>
                <w:rStyle w:val="Hyperlink"/>
                <w:rFonts w:ascii="Arial" w:hAnsi="Arial" w:cs="Arial"/>
                <w:noProof/>
              </w:rPr>
              <w:t>6.2.</w:t>
            </w:r>
            <w:r>
              <w:rPr>
                <w:rFonts w:eastAsiaTheme="minorEastAsia" w:cstheme="minorBidi"/>
                <w:smallCaps w:val="0"/>
                <w:noProof/>
                <w:sz w:val="22"/>
                <w:szCs w:val="22"/>
                <w:lang w:eastAsia="en-US"/>
              </w:rPr>
              <w:tab/>
            </w:r>
            <w:r w:rsidRPr="003C48C8">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_Toc40616740 \h </w:instrText>
            </w:r>
            <w:r>
              <w:rPr>
                <w:noProof/>
                <w:webHidden/>
              </w:rPr>
            </w:r>
            <w:r>
              <w:rPr>
                <w:noProof/>
                <w:webHidden/>
              </w:rPr>
              <w:fldChar w:fldCharType="separate"/>
            </w:r>
            <w:r>
              <w:rPr>
                <w:noProof/>
                <w:webHidden/>
              </w:rPr>
              <w:t>17</w:t>
            </w:r>
            <w:r>
              <w:rPr>
                <w:noProof/>
                <w:webHidden/>
              </w:rPr>
              <w:fldChar w:fldCharType="end"/>
            </w:r>
          </w:hyperlink>
        </w:p>
        <w:p w14:paraId="45D14912" w14:textId="0B7D2763" w:rsidR="0026723A" w:rsidRDefault="0026723A">
          <w:pPr>
            <w:pStyle w:val="TOC2"/>
            <w:tabs>
              <w:tab w:val="left" w:pos="880"/>
              <w:tab w:val="right" w:leader="dot" w:pos="9396"/>
            </w:tabs>
            <w:rPr>
              <w:rFonts w:eastAsiaTheme="minorEastAsia" w:cstheme="minorBidi"/>
              <w:smallCaps w:val="0"/>
              <w:noProof/>
              <w:sz w:val="22"/>
              <w:szCs w:val="22"/>
              <w:lang w:eastAsia="en-US"/>
            </w:rPr>
          </w:pPr>
          <w:hyperlink w:anchor="_Toc40616741" w:history="1">
            <w:r w:rsidRPr="003C48C8">
              <w:rPr>
                <w:rStyle w:val="Hyperlink"/>
                <w:rFonts w:ascii="Arial" w:hAnsi="Arial" w:cs="Arial"/>
                <w:noProof/>
              </w:rPr>
              <w:t>6.3.</w:t>
            </w:r>
            <w:r>
              <w:rPr>
                <w:rFonts w:eastAsiaTheme="minorEastAsia" w:cstheme="minorBidi"/>
                <w:smallCaps w:val="0"/>
                <w:noProof/>
                <w:sz w:val="22"/>
                <w:szCs w:val="22"/>
                <w:lang w:eastAsia="en-US"/>
              </w:rPr>
              <w:tab/>
            </w:r>
            <w:r w:rsidRPr="003C48C8">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_Toc40616741 \h </w:instrText>
            </w:r>
            <w:r>
              <w:rPr>
                <w:noProof/>
                <w:webHidden/>
              </w:rPr>
            </w:r>
            <w:r>
              <w:rPr>
                <w:noProof/>
                <w:webHidden/>
              </w:rPr>
              <w:fldChar w:fldCharType="separate"/>
            </w:r>
            <w:r>
              <w:rPr>
                <w:noProof/>
                <w:webHidden/>
              </w:rPr>
              <w:t>17</w:t>
            </w:r>
            <w:r>
              <w:rPr>
                <w:noProof/>
                <w:webHidden/>
              </w:rPr>
              <w:fldChar w:fldCharType="end"/>
            </w:r>
          </w:hyperlink>
        </w:p>
        <w:p w14:paraId="08ED18E0" w14:textId="1323C8EE" w:rsidR="0026723A" w:rsidRDefault="0026723A">
          <w:pPr>
            <w:pStyle w:val="TOC1"/>
            <w:tabs>
              <w:tab w:val="right" w:leader="dot" w:pos="9396"/>
            </w:tabs>
            <w:rPr>
              <w:rFonts w:eastAsiaTheme="minorEastAsia" w:cstheme="minorBidi"/>
              <w:b w:val="0"/>
              <w:bCs w:val="0"/>
              <w:caps w:val="0"/>
              <w:noProof/>
              <w:sz w:val="22"/>
              <w:szCs w:val="22"/>
              <w:lang w:eastAsia="en-US"/>
            </w:rPr>
          </w:pPr>
          <w:hyperlink w:anchor="_Toc40616742" w:history="1">
            <w:r w:rsidRPr="003C48C8">
              <w:rPr>
                <w:rStyle w:val="Hyperlink"/>
                <w:rFonts w:ascii="Arial" w:hAnsi="Arial" w:cs="Arial"/>
                <w:noProof/>
              </w:rPr>
              <w:t>References</w:t>
            </w:r>
            <w:r>
              <w:rPr>
                <w:noProof/>
                <w:webHidden/>
              </w:rPr>
              <w:tab/>
            </w:r>
            <w:r>
              <w:rPr>
                <w:noProof/>
                <w:webHidden/>
              </w:rPr>
              <w:fldChar w:fldCharType="begin"/>
            </w:r>
            <w:r>
              <w:rPr>
                <w:noProof/>
                <w:webHidden/>
              </w:rPr>
              <w:instrText xml:space="preserve"> PAGEREF _Toc40616742 \h </w:instrText>
            </w:r>
            <w:r>
              <w:rPr>
                <w:noProof/>
                <w:webHidden/>
              </w:rPr>
            </w:r>
            <w:r>
              <w:rPr>
                <w:noProof/>
                <w:webHidden/>
              </w:rPr>
              <w:fldChar w:fldCharType="separate"/>
            </w:r>
            <w:r>
              <w:rPr>
                <w:noProof/>
                <w:webHidden/>
              </w:rPr>
              <w:t>18</w:t>
            </w:r>
            <w:r>
              <w:rPr>
                <w:noProof/>
                <w:webHidden/>
              </w:rPr>
              <w:fldChar w:fldCharType="end"/>
            </w:r>
          </w:hyperlink>
        </w:p>
        <w:p w14:paraId="0ADFFAFB" w14:textId="059F45B9" w:rsidR="0026723A" w:rsidRDefault="0026723A">
          <w:pPr>
            <w:pStyle w:val="TOC1"/>
            <w:tabs>
              <w:tab w:val="right" w:leader="dot" w:pos="9396"/>
            </w:tabs>
            <w:rPr>
              <w:rFonts w:eastAsiaTheme="minorEastAsia" w:cstheme="minorBidi"/>
              <w:b w:val="0"/>
              <w:bCs w:val="0"/>
              <w:caps w:val="0"/>
              <w:noProof/>
              <w:sz w:val="22"/>
              <w:szCs w:val="22"/>
              <w:lang w:eastAsia="en-US"/>
            </w:rPr>
          </w:pPr>
          <w:hyperlink w:anchor="_Toc40616743" w:history="1">
            <w:r w:rsidRPr="003C48C8">
              <w:rPr>
                <w:rStyle w:val="Hyperlink"/>
                <w:rFonts w:ascii="Arial" w:hAnsi="Arial" w:cs="Arial"/>
                <w:noProof/>
              </w:rPr>
              <w:t>Appendix</w:t>
            </w:r>
            <w:r>
              <w:rPr>
                <w:noProof/>
                <w:webHidden/>
              </w:rPr>
              <w:tab/>
            </w:r>
            <w:r>
              <w:rPr>
                <w:noProof/>
                <w:webHidden/>
              </w:rPr>
              <w:fldChar w:fldCharType="begin"/>
            </w:r>
            <w:r>
              <w:rPr>
                <w:noProof/>
                <w:webHidden/>
              </w:rPr>
              <w:instrText xml:space="preserve"> PAGEREF _Toc40616743 \h </w:instrText>
            </w:r>
            <w:r>
              <w:rPr>
                <w:noProof/>
                <w:webHidden/>
              </w:rPr>
            </w:r>
            <w:r>
              <w:rPr>
                <w:noProof/>
                <w:webHidden/>
              </w:rPr>
              <w:fldChar w:fldCharType="separate"/>
            </w:r>
            <w:r>
              <w:rPr>
                <w:noProof/>
                <w:webHidden/>
              </w:rPr>
              <w:t>19</w:t>
            </w:r>
            <w:r>
              <w:rPr>
                <w:noProof/>
                <w:webHidden/>
              </w:rPr>
              <w:fldChar w:fldCharType="end"/>
            </w:r>
          </w:hyperlink>
        </w:p>
        <w:p w14:paraId="4DAC2C1A" w14:textId="434DA618" w:rsidR="0026723A" w:rsidRDefault="0026723A">
          <w:pPr>
            <w:pStyle w:val="TOC1"/>
            <w:tabs>
              <w:tab w:val="right" w:leader="dot" w:pos="9396"/>
            </w:tabs>
            <w:rPr>
              <w:rFonts w:eastAsiaTheme="minorEastAsia" w:cstheme="minorBidi"/>
              <w:b w:val="0"/>
              <w:bCs w:val="0"/>
              <w:caps w:val="0"/>
              <w:noProof/>
              <w:sz w:val="22"/>
              <w:szCs w:val="22"/>
              <w:lang w:eastAsia="en-US"/>
            </w:rPr>
          </w:pPr>
          <w:hyperlink w:anchor="_Toc40616744" w:history="1">
            <w:r w:rsidRPr="003C48C8">
              <w:rPr>
                <w:rStyle w:val="Hyperlink"/>
                <w:rFonts w:ascii="Arial" w:hAnsi="Arial" w:cs="Arial"/>
                <w:noProof/>
              </w:rPr>
              <w:t>A – …</w:t>
            </w:r>
            <w:r>
              <w:rPr>
                <w:noProof/>
                <w:webHidden/>
              </w:rPr>
              <w:tab/>
            </w:r>
            <w:r>
              <w:rPr>
                <w:noProof/>
                <w:webHidden/>
              </w:rPr>
              <w:fldChar w:fldCharType="begin"/>
            </w:r>
            <w:r>
              <w:rPr>
                <w:noProof/>
                <w:webHidden/>
              </w:rPr>
              <w:instrText xml:space="preserve"> PAGEREF _Toc40616744 \h </w:instrText>
            </w:r>
            <w:r>
              <w:rPr>
                <w:noProof/>
                <w:webHidden/>
              </w:rPr>
            </w:r>
            <w:r>
              <w:rPr>
                <w:noProof/>
                <w:webHidden/>
              </w:rPr>
              <w:fldChar w:fldCharType="separate"/>
            </w:r>
            <w:r>
              <w:rPr>
                <w:noProof/>
                <w:webHidden/>
              </w:rPr>
              <w:t>19</w:t>
            </w:r>
            <w:r>
              <w:rPr>
                <w:noProof/>
                <w:webHidden/>
              </w:rPr>
              <w:fldChar w:fldCharType="end"/>
            </w:r>
          </w:hyperlink>
        </w:p>
        <w:p w14:paraId="6124AEC5" w14:textId="676245C5" w:rsidR="0026723A" w:rsidRDefault="0026723A">
          <w:pPr>
            <w:pStyle w:val="TOC1"/>
            <w:tabs>
              <w:tab w:val="right" w:leader="dot" w:pos="9396"/>
            </w:tabs>
            <w:rPr>
              <w:rFonts w:eastAsiaTheme="minorEastAsia" w:cstheme="minorBidi"/>
              <w:b w:val="0"/>
              <w:bCs w:val="0"/>
              <w:caps w:val="0"/>
              <w:noProof/>
              <w:sz w:val="22"/>
              <w:szCs w:val="22"/>
              <w:lang w:eastAsia="en-US"/>
            </w:rPr>
          </w:pPr>
          <w:hyperlink w:anchor="_Toc40616745" w:history="1">
            <w:r w:rsidRPr="003C48C8">
              <w:rPr>
                <w:rStyle w:val="Hyperlink"/>
                <w:rFonts w:ascii="Arial" w:hAnsi="Arial" w:cs="Arial"/>
                <w:noProof/>
              </w:rPr>
              <w:t>B – …</w:t>
            </w:r>
            <w:r>
              <w:rPr>
                <w:noProof/>
                <w:webHidden/>
              </w:rPr>
              <w:tab/>
            </w:r>
            <w:r>
              <w:rPr>
                <w:noProof/>
                <w:webHidden/>
              </w:rPr>
              <w:fldChar w:fldCharType="begin"/>
            </w:r>
            <w:r>
              <w:rPr>
                <w:noProof/>
                <w:webHidden/>
              </w:rPr>
              <w:instrText xml:space="preserve"> PAGEREF _Toc40616745 \h </w:instrText>
            </w:r>
            <w:r>
              <w:rPr>
                <w:noProof/>
                <w:webHidden/>
              </w:rPr>
            </w:r>
            <w:r>
              <w:rPr>
                <w:noProof/>
                <w:webHidden/>
              </w:rPr>
              <w:fldChar w:fldCharType="separate"/>
            </w:r>
            <w:r>
              <w:rPr>
                <w:noProof/>
                <w:webHidden/>
              </w:rPr>
              <w:t>19</w:t>
            </w:r>
            <w:r>
              <w:rPr>
                <w:noProof/>
                <w:webHidden/>
              </w:rPr>
              <w:fldChar w:fldCharType="end"/>
            </w:r>
          </w:hyperlink>
        </w:p>
        <w:p w14:paraId="6FDA3FF5" w14:textId="5751A6CA"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0EFDC666" w14:textId="5E1E1363" w:rsidR="00CD5E7D"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r:id="rId12" w:anchor="_Toc40216834" w:history="1">
        <w:r w:rsidR="00CD5E7D" w:rsidRPr="00CB0BB1">
          <w:rPr>
            <w:rStyle w:val="Hyperlink"/>
            <w:rFonts w:ascii="Times New Roman" w:eastAsiaTheme="majorEastAsia" w:hAnsi="Times New Roman" w:cs="Times New Roman"/>
            <w:noProof/>
          </w:rPr>
          <w:t>Figure 1: Problems API</w:t>
        </w:r>
        <w:r w:rsidR="00CD5E7D">
          <w:rPr>
            <w:noProof/>
            <w:webHidden/>
          </w:rPr>
          <w:tab/>
        </w:r>
        <w:r w:rsidR="00CD5E7D">
          <w:rPr>
            <w:noProof/>
            <w:webHidden/>
          </w:rPr>
          <w:fldChar w:fldCharType="begin"/>
        </w:r>
        <w:r w:rsidR="00CD5E7D">
          <w:rPr>
            <w:noProof/>
            <w:webHidden/>
          </w:rPr>
          <w:instrText xml:space="preserve"> PAGEREF _Toc40216834 \h </w:instrText>
        </w:r>
        <w:r w:rsidR="00CD5E7D">
          <w:rPr>
            <w:noProof/>
            <w:webHidden/>
          </w:rPr>
        </w:r>
        <w:r w:rsidR="00CD5E7D">
          <w:rPr>
            <w:noProof/>
            <w:webHidden/>
          </w:rPr>
          <w:fldChar w:fldCharType="separate"/>
        </w:r>
        <w:r w:rsidR="0026723A">
          <w:rPr>
            <w:noProof/>
            <w:webHidden/>
          </w:rPr>
          <w:t>14</w:t>
        </w:r>
        <w:r w:rsidR="00CD5E7D">
          <w:rPr>
            <w:noProof/>
            <w:webHidden/>
          </w:rPr>
          <w:fldChar w:fldCharType="end"/>
        </w:r>
      </w:hyperlink>
    </w:p>
    <w:p w14:paraId="38B0FB17" w14:textId="31DC8F2A" w:rsidR="00CD5E7D" w:rsidRDefault="0043076F">
      <w:pPr>
        <w:pStyle w:val="TableofFigures"/>
        <w:tabs>
          <w:tab w:val="right" w:leader="dot" w:pos="9396"/>
        </w:tabs>
        <w:rPr>
          <w:rFonts w:eastAsiaTheme="minorEastAsia" w:cstheme="minorBidi"/>
          <w:caps w:val="0"/>
          <w:noProof/>
          <w:sz w:val="22"/>
          <w:szCs w:val="22"/>
          <w:lang w:eastAsia="en-US"/>
        </w:rPr>
      </w:pPr>
      <w:hyperlink r:id="rId13" w:anchor="_Toc40216835" w:history="1">
        <w:r w:rsidR="00CD5E7D" w:rsidRPr="00CB0BB1">
          <w:rPr>
            <w:rStyle w:val="Hyperlink"/>
            <w:rFonts w:ascii="Times New Roman" w:eastAsiaTheme="majorEastAsia" w:hAnsi="Times New Roman" w:cs="Times New Roman"/>
            <w:noProof/>
          </w:rPr>
          <w:t>Figure 2: Solutions API</w:t>
        </w:r>
        <w:r w:rsidR="00CD5E7D">
          <w:rPr>
            <w:noProof/>
            <w:webHidden/>
          </w:rPr>
          <w:tab/>
        </w:r>
        <w:r w:rsidR="00CD5E7D">
          <w:rPr>
            <w:noProof/>
            <w:webHidden/>
          </w:rPr>
          <w:fldChar w:fldCharType="begin"/>
        </w:r>
        <w:r w:rsidR="00CD5E7D">
          <w:rPr>
            <w:noProof/>
            <w:webHidden/>
          </w:rPr>
          <w:instrText xml:space="preserve"> PAGEREF _Toc40216835 \h </w:instrText>
        </w:r>
        <w:r w:rsidR="00CD5E7D">
          <w:rPr>
            <w:noProof/>
            <w:webHidden/>
          </w:rPr>
        </w:r>
        <w:r w:rsidR="00CD5E7D">
          <w:rPr>
            <w:noProof/>
            <w:webHidden/>
          </w:rPr>
          <w:fldChar w:fldCharType="separate"/>
        </w:r>
        <w:r w:rsidR="0026723A">
          <w:rPr>
            <w:noProof/>
            <w:webHidden/>
          </w:rPr>
          <w:t>15</w:t>
        </w:r>
        <w:r w:rsidR="00CD5E7D">
          <w:rPr>
            <w:noProof/>
            <w:webHidden/>
          </w:rPr>
          <w:fldChar w:fldCharType="end"/>
        </w:r>
      </w:hyperlink>
    </w:p>
    <w:p w14:paraId="6569C122" w14:textId="789D787E"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128E7566" w14:textId="355C640F"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7E3A72D0" w14:textId="77777777" w:rsidR="006B648C" w:rsidRPr="00F700E2" w:rsidRDefault="006B648C" w:rsidP="006B648C">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23538E93" w14:textId="77777777" w:rsidR="00C278AF" w:rsidRPr="003E210D" w:rsidRDefault="00C278AF" w:rsidP="00C278AF">
      <w:pPr>
        <w:pStyle w:val="Default"/>
        <w:jc w:val="both"/>
        <w:rPr>
          <w:rFonts w:ascii="Times New Roman" w:hAnsi="Times New Roman" w:cs="Times New Roman"/>
          <w:color w:val="auto"/>
          <w:lang w:val="en-US"/>
        </w:rPr>
      </w:pPr>
    </w:p>
    <w:p w14:paraId="1A4EFC92" w14:textId="4A535E44"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r w:rsidR="00CD5E7D">
        <w:rPr>
          <w:rFonts w:ascii="Times New Roman" w:hAnsi="Times New Roman" w:cs="Times New Roman"/>
          <w:b/>
          <w:bCs/>
          <w:noProof/>
          <w:lang w:val="en-US"/>
        </w:rPr>
        <w:t>No table of figures entries found.</w:t>
      </w:r>
      <w:r w:rsidRPr="003E210D">
        <w:rPr>
          <w:rFonts w:ascii="Times New Roman" w:hAnsi="Times New Roman" w:cs="Times New Roman"/>
          <w:color w:val="auto"/>
          <w:lang w:val="en-US"/>
        </w:rPr>
        <w:fldChar w:fldCharType="end"/>
      </w:r>
    </w:p>
    <w:p w14:paraId="6B96AC69" w14:textId="61B1A3B2"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0616716"/>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0616717"/>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0616718"/>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0616719"/>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0616720"/>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0616721"/>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0616722"/>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0616723"/>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F628C7">
      <w:pPr>
        <w:pStyle w:val="ME"/>
        <w:numPr>
          <w:ilvl w:val="0"/>
          <w:numId w:val="39"/>
        </w:numPr>
      </w:pPr>
      <w:r>
        <w:t>Generic classes</w:t>
      </w:r>
      <w:r w:rsidR="009000D0">
        <w:t>;</w:t>
      </w:r>
    </w:p>
    <w:p w14:paraId="295417E2" w14:textId="7CFA99EA" w:rsidR="00F628C7" w:rsidRDefault="00F628C7" w:rsidP="00F628C7">
      <w:pPr>
        <w:pStyle w:val="ME"/>
        <w:numPr>
          <w:ilvl w:val="0"/>
          <w:numId w:val="39"/>
        </w:numPr>
      </w:pPr>
      <w:r>
        <w:t>Variance annotations</w:t>
      </w:r>
      <w:r w:rsidR="009000D0">
        <w:t>;</w:t>
      </w:r>
    </w:p>
    <w:p w14:paraId="3F3D3966" w14:textId="10DCAD8C" w:rsidR="00F628C7" w:rsidRDefault="00F628C7" w:rsidP="00F628C7">
      <w:pPr>
        <w:pStyle w:val="ME"/>
        <w:numPr>
          <w:ilvl w:val="0"/>
          <w:numId w:val="39"/>
        </w:numPr>
      </w:pPr>
      <w:r w:rsidRPr="00F628C7">
        <w:t>Upper and lower type bounds</w:t>
      </w:r>
      <w:r w:rsidR="009000D0">
        <w:t>;</w:t>
      </w:r>
    </w:p>
    <w:p w14:paraId="13F162B3" w14:textId="67D3E26E" w:rsidR="00F628C7" w:rsidRDefault="00F628C7" w:rsidP="00F628C7">
      <w:pPr>
        <w:pStyle w:val="ME"/>
        <w:numPr>
          <w:ilvl w:val="0"/>
          <w:numId w:val="39"/>
        </w:numPr>
      </w:pPr>
      <w:r w:rsidRPr="00F628C7">
        <w:t>Inner classes and abstract type members as object members</w:t>
      </w:r>
      <w:r w:rsidR="009000D0">
        <w:t>;</w:t>
      </w:r>
    </w:p>
    <w:p w14:paraId="46A2824F" w14:textId="7E8156C7" w:rsidR="009000D0" w:rsidRDefault="009000D0" w:rsidP="00F628C7">
      <w:pPr>
        <w:pStyle w:val="ME"/>
        <w:numPr>
          <w:ilvl w:val="0"/>
          <w:numId w:val="39"/>
        </w:numPr>
      </w:pPr>
      <w:r>
        <w:t>Compound types;</w:t>
      </w:r>
    </w:p>
    <w:p w14:paraId="10B41099" w14:textId="660638CD" w:rsidR="009000D0" w:rsidRDefault="009000D0" w:rsidP="009000D0">
      <w:pPr>
        <w:pStyle w:val="ME"/>
        <w:numPr>
          <w:ilvl w:val="0"/>
          <w:numId w:val="39"/>
        </w:numPr>
      </w:pPr>
      <w:r>
        <w:t xml:space="preserve">Explicitly typed </w:t>
      </w:r>
      <w:r w:rsidR="0076234C">
        <w:t>self-references</w:t>
      </w:r>
      <w:r>
        <w:t>;</w:t>
      </w:r>
    </w:p>
    <w:p w14:paraId="66ED88CF" w14:textId="0F46105E" w:rsidR="009000D0" w:rsidRDefault="009000D0" w:rsidP="009000D0">
      <w:pPr>
        <w:pStyle w:val="ME"/>
        <w:numPr>
          <w:ilvl w:val="0"/>
          <w:numId w:val="39"/>
        </w:numPr>
      </w:pPr>
      <w:r>
        <w:t>Implicit parameters and conversions;</w:t>
      </w:r>
    </w:p>
    <w:p w14:paraId="42EB1C7C" w14:textId="410C34A3" w:rsidR="009000D0" w:rsidRDefault="009000D0" w:rsidP="009000D0">
      <w:pPr>
        <w:pStyle w:val="ME"/>
        <w:numPr>
          <w:ilvl w:val="0"/>
          <w:numId w:val="39"/>
        </w:numPr>
      </w:pPr>
      <w:r>
        <w:t>Polymorphic methods;</w:t>
      </w:r>
    </w:p>
    <w:p w14:paraId="1092F01F" w14:textId="5C46FCDE" w:rsidR="009000D0" w:rsidRDefault="009000D0" w:rsidP="009000D0">
      <w:pPr>
        <w:pStyle w:val="ME"/>
        <w:ind w:firstLine="0"/>
      </w:pPr>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p>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8" w:name="_Toc40616724"/>
      <w:r>
        <w:rPr>
          <w:rFonts w:ascii="Arial" w:hAnsi="Arial" w:cs="Arial"/>
          <w:color w:val="auto"/>
          <w:sz w:val="28"/>
          <w:szCs w:val="28"/>
        </w:rPr>
        <w:t>sbt</w:t>
      </w:r>
      <w:bookmarkEnd w:id="8"/>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106829">
      <w:pPr>
        <w:pStyle w:val="ME"/>
        <w:numPr>
          <w:ilvl w:val="0"/>
          <w:numId w:val="42"/>
        </w:numPr>
      </w:pPr>
      <w:r>
        <w:t>Little or no configuration required for simple projects</w:t>
      </w:r>
      <w:r w:rsidR="00C85B9A">
        <w:t>;</w:t>
      </w:r>
    </w:p>
    <w:p w14:paraId="69D79D93" w14:textId="73042552" w:rsidR="00106829" w:rsidRDefault="00106829" w:rsidP="00106829">
      <w:pPr>
        <w:pStyle w:val="ME"/>
        <w:numPr>
          <w:ilvl w:val="0"/>
          <w:numId w:val="42"/>
        </w:numPr>
      </w:pPr>
      <w:r>
        <w:t>Scala-based build definition that can use the full flexibility of Scala code</w:t>
      </w:r>
      <w:r w:rsidR="00C85B9A">
        <w:t>;</w:t>
      </w:r>
    </w:p>
    <w:p w14:paraId="0FC50D3C" w14:textId="0118AC16" w:rsidR="00106829" w:rsidRDefault="00106829" w:rsidP="00106829">
      <w:pPr>
        <w:pStyle w:val="ME"/>
        <w:numPr>
          <w:ilvl w:val="0"/>
          <w:numId w:val="42"/>
        </w:numPr>
      </w:pPr>
      <w:r>
        <w:t>Accurate incremental recompilation using information extracted from the compiler</w:t>
      </w:r>
      <w:r w:rsidR="00C85B9A">
        <w:t>;</w:t>
      </w:r>
    </w:p>
    <w:p w14:paraId="159981CE" w14:textId="2A8E6DAF" w:rsidR="00106829" w:rsidRDefault="00106829" w:rsidP="00106829">
      <w:pPr>
        <w:pStyle w:val="ME"/>
        <w:numPr>
          <w:ilvl w:val="0"/>
          <w:numId w:val="42"/>
        </w:numPr>
      </w:pPr>
      <w:r>
        <w:t>Continuous compilation and testing with triggered execution</w:t>
      </w:r>
      <w:r w:rsidR="00C85B9A">
        <w:t>;</w:t>
      </w:r>
    </w:p>
    <w:p w14:paraId="3D15687E" w14:textId="35129410" w:rsidR="00106829" w:rsidRDefault="00106829" w:rsidP="00106829">
      <w:pPr>
        <w:pStyle w:val="ME"/>
        <w:numPr>
          <w:ilvl w:val="0"/>
          <w:numId w:val="42"/>
        </w:numPr>
      </w:pPr>
      <w:r>
        <w:t>Packages and publishes jars</w:t>
      </w:r>
      <w:r w:rsidR="00C85B9A">
        <w:t>;</w:t>
      </w:r>
    </w:p>
    <w:p w14:paraId="79568D80" w14:textId="24C705B7" w:rsidR="00106829" w:rsidRDefault="00106829" w:rsidP="00106829">
      <w:pPr>
        <w:pStyle w:val="ME"/>
        <w:numPr>
          <w:ilvl w:val="0"/>
          <w:numId w:val="42"/>
        </w:numPr>
      </w:pPr>
      <w:r>
        <w:t>Generates documentation with scaladoc</w:t>
      </w:r>
      <w:r w:rsidR="00C85B9A">
        <w:t>;</w:t>
      </w:r>
    </w:p>
    <w:p w14:paraId="087F5EA4" w14:textId="0232FBCA" w:rsidR="00106829" w:rsidRDefault="00106829" w:rsidP="00106829">
      <w:pPr>
        <w:pStyle w:val="ME"/>
        <w:numPr>
          <w:ilvl w:val="0"/>
          <w:numId w:val="42"/>
        </w:numPr>
      </w:pPr>
      <w:r>
        <w:t>Supports mixed Scala/Java projects</w:t>
      </w:r>
      <w:r w:rsidR="00C85B9A">
        <w:t>;</w:t>
      </w:r>
    </w:p>
    <w:p w14:paraId="195E65DD" w14:textId="7A426370" w:rsidR="00106829" w:rsidRDefault="00106829" w:rsidP="00106829">
      <w:pPr>
        <w:pStyle w:val="ME"/>
        <w:numPr>
          <w:ilvl w:val="0"/>
          <w:numId w:val="42"/>
        </w:numPr>
      </w:pPr>
      <w:r>
        <w:t>Supports testing with ScalaCheck, specs, and ScalaTest. JUnit is supported by a plugin</w:t>
      </w:r>
      <w:r w:rsidR="00C85B9A">
        <w:t>;</w:t>
      </w:r>
    </w:p>
    <w:p w14:paraId="5576902C" w14:textId="5FEDB4CC" w:rsidR="00106829" w:rsidRDefault="00106829" w:rsidP="00106829">
      <w:pPr>
        <w:pStyle w:val="ME"/>
        <w:numPr>
          <w:ilvl w:val="0"/>
          <w:numId w:val="42"/>
        </w:numPr>
      </w:pPr>
      <w:r>
        <w:t>Starts the Scala REPL with project classes and dependencies on the classpath</w:t>
      </w:r>
      <w:r w:rsidR="00C85B9A">
        <w:t>;</w:t>
      </w:r>
    </w:p>
    <w:p w14:paraId="4085CD5D" w14:textId="3D3DF2B7" w:rsidR="00106829" w:rsidRDefault="00106829" w:rsidP="00106829">
      <w:pPr>
        <w:pStyle w:val="ME"/>
        <w:numPr>
          <w:ilvl w:val="0"/>
          <w:numId w:val="42"/>
        </w:numPr>
      </w:pPr>
      <w:r>
        <w:t>Modularization supported with sub-projects</w:t>
      </w:r>
      <w:r w:rsidR="00C85B9A">
        <w:t>;</w:t>
      </w:r>
    </w:p>
    <w:p w14:paraId="68243968" w14:textId="1672816F" w:rsidR="00106829" w:rsidRDefault="00106829" w:rsidP="00106829">
      <w:pPr>
        <w:pStyle w:val="ME"/>
        <w:numPr>
          <w:ilvl w:val="0"/>
          <w:numId w:val="42"/>
        </w:numPr>
      </w:pPr>
      <w:r>
        <w:t>External project support</w:t>
      </w:r>
      <w:r w:rsidR="00C85B9A">
        <w:t>;</w:t>
      </w:r>
    </w:p>
    <w:p w14:paraId="50BB35B4" w14:textId="41DC344C" w:rsidR="00106829" w:rsidRDefault="00106829" w:rsidP="00106829">
      <w:pPr>
        <w:pStyle w:val="ME"/>
        <w:numPr>
          <w:ilvl w:val="0"/>
          <w:numId w:val="42"/>
        </w:numPr>
      </w:pPr>
      <w:r>
        <w:t>Parallel task execution, including parallel test execution</w:t>
      </w:r>
      <w:r w:rsidR="00C85B9A">
        <w:t>;</w:t>
      </w:r>
    </w:p>
    <w:p w14:paraId="307F26B2" w14:textId="48907A19" w:rsidR="00106829" w:rsidRDefault="00106829" w:rsidP="00106829">
      <w:pPr>
        <w:pStyle w:val="ME"/>
        <w:numPr>
          <w:ilvl w:val="0"/>
          <w:numId w:val="42"/>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9" w:name="_Toc40616725"/>
      <w:r>
        <w:rPr>
          <w:rFonts w:ascii="Arial" w:hAnsi="Arial" w:cs="Arial"/>
          <w:color w:val="auto"/>
          <w:sz w:val="28"/>
          <w:szCs w:val="28"/>
        </w:rPr>
        <w:t>Play2</w:t>
      </w:r>
      <w:bookmarkEnd w:id="9"/>
    </w:p>
    <w:p w14:paraId="21572505" w14:textId="42BD239E"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 xml:space="preserve">eb service API for the creation of a service-based implementation.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0" w:name="_Toc40616726"/>
      <w:r>
        <w:rPr>
          <w:rFonts w:ascii="Arial" w:hAnsi="Arial" w:cs="Arial"/>
          <w:color w:val="auto"/>
          <w:sz w:val="28"/>
          <w:szCs w:val="28"/>
        </w:rPr>
        <w:t>Akka</w:t>
      </w:r>
      <w:bookmarkEnd w:id="10"/>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1D4814">
      <w:pPr>
        <w:pStyle w:val="ME"/>
        <w:numPr>
          <w:ilvl w:val="0"/>
          <w:numId w:val="43"/>
        </w:numPr>
      </w:pPr>
      <w:r>
        <w:t>Concurrency</w:t>
      </w:r>
      <w:r w:rsidR="00102B37">
        <w:t>;</w:t>
      </w:r>
    </w:p>
    <w:p w14:paraId="31718565" w14:textId="2B19F856" w:rsidR="001D4814" w:rsidRDefault="001D4814" w:rsidP="001D4814">
      <w:pPr>
        <w:pStyle w:val="ME"/>
        <w:numPr>
          <w:ilvl w:val="0"/>
          <w:numId w:val="43"/>
        </w:numPr>
      </w:pPr>
      <w:r>
        <w:t>Scalability</w:t>
      </w:r>
      <w:r w:rsidR="00102B37">
        <w:t>;</w:t>
      </w:r>
    </w:p>
    <w:p w14:paraId="670072EC" w14:textId="01080876" w:rsidR="001D4814" w:rsidRDefault="001D4814" w:rsidP="001D4814">
      <w:pPr>
        <w:pStyle w:val="ME"/>
        <w:numPr>
          <w:ilvl w:val="0"/>
          <w:numId w:val="43"/>
        </w:numPr>
      </w:pPr>
      <w:r>
        <w:t>Fault tolerance</w:t>
      </w:r>
      <w:r w:rsidR="00102B37">
        <w:t>;</w:t>
      </w:r>
    </w:p>
    <w:p w14:paraId="78ACB290" w14:textId="4773021E" w:rsidR="001D4814" w:rsidRDefault="001D4814" w:rsidP="001D4814">
      <w:pPr>
        <w:pStyle w:val="ME"/>
        <w:numPr>
          <w:ilvl w:val="0"/>
          <w:numId w:val="43"/>
        </w:numPr>
      </w:pPr>
      <w:r>
        <w:t>Event-driven architecture</w:t>
      </w:r>
      <w:r w:rsidR="00102B37">
        <w:t>;</w:t>
      </w:r>
    </w:p>
    <w:p w14:paraId="1CA04CF9" w14:textId="3B26AE9B" w:rsidR="001D4814" w:rsidRDefault="001D4814" w:rsidP="001D4814">
      <w:pPr>
        <w:pStyle w:val="ME"/>
        <w:numPr>
          <w:ilvl w:val="0"/>
          <w:numId w:val="43"/>
        </w:numPr>
      </w:pPr>
      <w:r>
        <w:t>Transaction support</w:t>
      </w:r>
      <w:r w:rsidR="00102B37">
        <w:t>;</w:t>
      </w:r>
    </w:p>
    <w:p w14:paraId="58304E06" w14:textId="67FF9998" w:rsidR="001D4814" w:rsidRDefault="001D4814" w:rsidP="001D4814">
      <w:pPr>
        <w:pStyle w:val="ME"/>
        <w:numPr>
          <w:ilvl w:val="0"/>
          <w:numId w:val="43"/>
        </w:numPr>
      </w:pPr>
      <w:r>
        <w:t>Location transparency</w:t>
      </w:r>
      <w:r w:rsidR="00102B37">
        <w:t>;</w:t>
      </w:r>
    </w:p>
    <w:p w14:paraId="43E23B8E" w14:textId="77777777" w:rsidR="001D4814" w:rsidRDefault="001D4814" w:rsidP="001D4814">
      <w:pPr>
        <w:pStyle w:val="ME"/>
        <w:numPr>
          <w:ilvl w:val="0"/>
          <w:numId w:val="43"/>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1" w:name="_Toc40616727"/>
      <w:r>
        <w:rPr>
          <w:rFonts w:ascii="Arial" w:hAnsi="Arial" w:cs="Arial"/>
          <w:color w:val="auto"/>
          <w:sz w:val="28"/>
          <w:szCs w:val="28"/>
        </w:rPr>
        <w:t>Cats</w:t>
      </w:r>
      <w:bookmarkEnd w:id="11"/>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2" w:name="_Toc40616728"/>
      <w:r>
        <w:rPr>
          <w:rFonts w:ascii="Arial" w:hAnsi="Arial" w:cs="Arial"/>
          <w:color w:val="auto"/>
          <w:sz w:val="28"/>
          <w:szCs w:val="28"/>
        </w:rPr>
        <w:t>OR-Tools</w:t>
      </w:r>
      <w:bookmarkEnd w:id="12"/>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271483">
      <w:pPr>
        <w:pStyle w:val="ME"/>
        <w:numPr>
          <w:ilvl w:val="0"/>
          <w:numId w:val="44"/>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271483">
      <w:pPr>
        <w:pStyle w:val="ME"/>
        <w:numPr>
          <w:ilvl w:val="0"/>
          <w:numId w:val="44"/>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271483">
      <w:pPr>
        <w:pStyle w:val="ME"/>
        <w:numPr>
          <w:ilvl w:val="0"/>
          <w:numId w:val="44"/>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271483">
      <w:pPr>
        <w:pStyle w:val="ME"/>
        <w:numPr>
          <w:ilvl w:val="0"/>
          <w:numId w:val="44"/>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6B4D1F80"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To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3" w:name="_Toc40616729"/>
      <w:r>
        <w:rPr>
          <w:rFonts w:ascii="Arial" w:hAnsi="Arial" w:cs="Arial"/>
          <w:color w:val="auto"/>
          <w:sz w:val="28"/>
          <w:szCs w:val="28"/>
        </w:rPr>
        <w:t>Docker</w:t>
      </w:r>
      <w:bookmarkEnd w:id="13"/>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16BBC">
      <w:pPr>
        <w:pStyle w:val="ME"/>
        <w:numPr>
          <w:ilvl w:val="0"/>
          <w:numId w:val="46"/>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BE1D17">
      <w:pPr>
        <w:pStyle w:val="ME"/>
        <w:numPr>
          <w:ilvl w:val="0"/>
          <w:numId w:val="46"/>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BE1D17">
      <w:pPr>
        <w:pStyle w:val="ME"/>
        <w:numPr>
          <w:ilvl w:val="0"/>
          <w:numId w:val="46"/>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BE1D17">
      <w:pPr>
        <w:pStyle w:val="ME"/>
        <w:numPr>
          <w:ilvl w:val="0"/>
          <w:numId w:val="46"/>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BE1D17">
      <w:pPr>
        <w:pStyle w:val="ME"/>
        <w:numPr>
          <w:ilvl w:val="0"/>
          <w:numId w:val="46"/>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4" w:name="_Toc40616730"/>
      <w:r>
        <w:rPr>
          <w:rFonts w:ascii="Arial" w:hAnsi="Arial" w:cs="Arial"/>
          <w:color w:val="auto"/>
          <w:sz w:val="28"/>
          <w:szCs w:val="28"/>
        </w:rPr>
        <w:t>Gatling</w:t>
      </w:r>
      <w:bookmarkEnd w:id="14"/>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3B7B67EA" w:rsidR="00594FA2" w:rsidRDefault="00493D28" w:rsidP="00722B95">
      <w:pPr>
        <w:pStyle w:val="Heading1"/>
        <w:numPr>
          <w:ilvl w:val="0"/>
          <w:numId w:val="1"/>
        </w:numPr>
        <w:rPr>
          <w:rFonts w:ascii="Arial" w:hAnsi="Arial" w:cs="Arial"/>
          <w:color w:val="auto"/>
        </w:rPr>
      </w:pPr>
      <w:bookmarkStart w:id="15" w:name="_Toc40616731"/>
      <w:r>
        <w:rPr>
          <w:rFonts w:ascii="Arial" w:hAnsi="Arial" w:cs="Arial"/>
          <w:color w:val="auto"/>
        </w:rPr>
        <w:lastRenderedPageBreak/>
        <w:t>I</w:t>
      </w:r>
      <w:r w:rsidR="006975D2">
        <w:rPr>
          <w:rFonts w:ascii="Arial" w:hAnsi="Arial" w:cs="Arial"/>
          <w:color w:val="auto"/>
        </w:rPr>
        <w:t>mplementation</w:t>
      </w:r>
      <w:bookmarkEnd w:id="15"/>
    </w:p>
    <w:p w14:paraId="438C7EA4" w14:textId="2DA9DF87" w:rsidR="005B0D5A" w:rsidRDefault="006923B5" w:rsidP="00FA3C40">
      <w:pPr>
        <w:pStyle w:val="ME"/>
        <w:ind w:firstLine="360"/>
      </w:pPr>
      <w:bookmarkStart w:id="16" w:name="_Hlk40127892"/>
      <w:r>
        <w:t xml:space="preserve">In the first part of this section the business logic </w:t>
      </w:r>
      <w:r w:rsidR="00043CD8">
        <w:t>is</w:t>
      </w:r>
      <w:r>
        <w:t xml:space="preserve"> presented </w:t>
      </w:r>
      <w:r w:rsidR="00EB678F">
        <w:t>with</w:t>
      </w:r>
      <w:r>
        <w:t xml:space="preserve"> the request and response API of the planning application</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 explaining each package and their scope.</w:t>
      </w:r>
      <w:r w:rsidR="00EB678F">
        <w:t xml:space="preserve"> Next the build with sbt and</w:t>
      </w:r>
      <w:r w:rsidR="00FC29E2">
        <w:t xml:space="preserve"> the</w:t>
      </w:r>
      <w:r w:rsidR="00EB678F">
        <w:t xml:space="preserve"> deployment with Docker </w:t>
      </w:r>
      <w:r w:rsidR="00043CD8">
        <w:t>is</w:t>
      </w:r>
      <w:r w:rsidR="00EB678F">
        <w:t xml:space="preserve"> discussed, tearing down the whole process in small steps. </w:t>
      </w:r>
      <w:r w:rsidR="00FC29E2">
        <w:t>After that</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and interpreted. Last but not least, the resource limitation measures </w:t>
      </w:r>
      <w:r w:rsidR="00043CD8">
        <w:t>are</w:t>
      </w:r>
      <w:r w:rsidR="00FC29E2">
        <w:t xml:space="preserve"> highlighted</w:t>
      </w:r>
      <w:r w:rsidR="00706703">
        <w:t>. They are meant</w:t>
      </w:r>
      <w:r w:rsidR="00043CD8">
        <w:t xml:space="preserve"> to achieve an isolated environment, making each test execution encapsulated</w:t>
      </w:r>
      <w:r w:rsidR="00FC29E2">
        <w:t>.</w:t>
      </w:r>
    </w:p>
    <w:bookmarkEnd w:id="16"/>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7" w:name="_Toc40616732"/>
      <w:r>
        <w:rPr>
          <w:rFonts w:ascii="Arial" w:hAnsi="Arial" w:cs="Arial"/>
          <w:color w:val="auto"/>
          <w:sz w:val="28"/>
          <w:szCs w:val="28"/>
        </w:rPr>
        <w:t>Business logic</w:t>
      </w:r>
      <w:bookmarkEnd w:id="17"/>
    </w:p>
    <w:p w14:paraId="2FD5B7C7" w14:textId="45138227" w:rsidR="007162D2" w:rsidRDefault="001A7624" w:rsidP="001024BF">
      <w:pPr>
        <w:pStyle w:val="ME"/>
      </w:pPr>
      <w:r>
        <w:t>.</w:t>
      </w:r>
      <w:r w:rsidR="006923B5">
        <w:t>+</w:t>
      </w:r>
      <w:r w:rsidR="003E7611">
        <w:t xml:space="preserve"> </w:t>
      </w:r>
      <w:r w:rsidR="006923B5">
        <w:t>tests</w:t>
      </w:r>
    </w:p>
    <w:p w14:paraId="5E8FE619" w14:textId="517B32FC" w:rsidR="001A7624" w:rsidRDefault="001A7624" w:rsidP="001024BF">
      <w:pPr>
        <w:pStyle w:val="ME"/>
      </w:pPr>
    </w:p>
    <w:p w14:paraId="7E5FD6F8" w14:textId="3DC6D7BD" w:rsidR="001A7624" w:rsidRDefault="001A7624" w:rsidP="001024BF">
      <w:pPr>
        <w:pStyle w:val="ME"/>
      </w:pPr>
    </w:p>
    <w:p w14:paraId="104F3A04" w14:textId="4A716273" w:rsidR="001A7624" w:rsidRDefault="001A7624" w:rsidP="001024BF">
      <w:pPr>
        <w:pStyle w:val="ME"/>
      </w:pPr>
    </w:p>
    <w:p w14:paraId="7ADABC0D" w14:textId="346D3C9A" w:rsidR="001A7624" w:rsidRDefault="001A7624" w:rsidP="001024BF">
      <w:pPr>
        <w:pStyle w:val="ME"/>
      </w:pPr>
    </w:p>
    <w:p w14:paraId="5DBABFC7" w14:textId="605C1B58" w:rsidR="001A7624" w:rsidRDefault="001A7624" w:rsidP="001024BF">
      <w:pPr>
        <w:pStyle w:val="ME"/>
      </w:pPr>
    </w:p>
    <w:p w14:paraId="4891E7F1" w14:textId="207BF4C0" w:rsidR="001A7624" w:rsidRDefault="001A7624" w:rsidP="001024BF">
      <w:pPr>
        <w:pStyle w:val="ME"/>
      </w:pPr>
    </w:p>
    <w:p w14:paraId="4E692851" w14:textId="333C789A" w:rsidR="001A7624" w:rsidRDefault="001A7624" w:rsidP="001024BF">
      <w:pPr>
        <w:pStyle w:val="ME"/>
      </w:pPr>
    </w:p>
    <w:p w14:paraId="31EB893B" w14:textId="33FC7BBE" w:rsidR="001A7624" w:rsidRDefault="001A7624" w:rsidP="001024BF">
      <w:pPr>
        <w:pStyle w:val="ME"/>
      </w:pPr>
    </w:p>
    <w:p w14:paraId="782403A8" w14:textId="18AD49DB" w:rsidR="001A7624" w:rsidRDefault="001A7624" w:rsidP="001024BF">
      <w:pPr>
        <w:pStyle w:val="ME"/>
      </w:pPr>
    </w:p>
    <w:p w14:paraId="4AF719EB" w14:textId="04AA3187" w:rsidR="001A7624" w:rsidRDefault="001A7624" w:rsidP="001024BF">
      <w:pPr>
        <w:pStyle w:val="ME"/>
      </w:pPr>
    </w:p>
    <w:p w14:paraId="103AC3C4" w14:textId="3974E0C3" w:rsidR="001A7624" w:rsidRDefault="001A7624" w:rsidP="001024BF">
      <w:pPr>
        <w:pStyle w:val="ME"/>
      </w:pPr>
    </w:p>
    <w:p w14:paraId="53DF7946" w14:textId="3F3C4381" w:rsidR="001A7624" w:rsidRDefault="001A7624" w:rsidP="001024BF">
      <w:pPr>
        <w:pStyle w:val="ME"/>
      </w:pPr>
    </w:p>
    <w:p w14:paraId="05F673E0" w14:textId="5AC7FAD7" w:rsidR="001A7624" w:rsidRDefault="001A7624" w:rsidP="001024BF">
      <w:pPr>
        <w:pStyle w:val="ME"/>
      </w:pPr>
    </w:p>
    <w:p w14:paraId="44EEF939" w14:textId="1EDBE7DC" w:rsidR="001A7624" w:rsidRDefault="001A7624" w:rsidP="001024BF">
      <w:pPr>
        <w:pStyle w:val="ME"/>
      </w:pPr>
    </w:p>
    <w:p w14:paraId="755AA8D4" w14:textId="320BB8EA" w:rsidR="001A7624" w:rsidRDefault="001A7624" w:rsidP="001024BF">
      <w:pPr>
        <w:pStyle w:val="ME"/>
      </w:pPr>
    </w:p>
    <w:p w14:paraId="06C1B211" w14:textId="4FD8ED79" w:rsidR="001A7624" w:rsidRDefault="001A7624" w:rsidP="001024BF">
      <w:pPr>
        <w:pStyle w:val="ME"/>
      </w:pPr>
    </w:p>
    <w:p w14:paraId="501B16BE" w14:textId="3A44646B" w:rsidR="001A7624" w:rsidRDefault="001A7624" w:rsidP="001024BF">
      <w:pPr>
        <w:pStyle w:val="ME"/>
      </w:pPr>
    </w:p>
    <w:p w14:paraId="6CCD3E33" w14:textId="18D828DC" w:rsidR="001A7624" w:rsidRDefault="001A7624" w:rsidP="001024BF">
      <w:pPr>
        <w:pStyle w:val="ME"/>
      </w:pPr>
    </w:p>
    <w:p w14:paraId="37A43CFD" w14:textId="32C4912D" w:rsidR="001A7624" w:rsidRDefault="001A7624" w:rsidP="001024BF">
      <w:pPr>
        <w:pStyle w:val="ME"/>
      </w:pPr>
    </w:p>
    <w:p w14:paraId="3A0227F7" w14:textId="7FC4068B" w:rsidR="001A7624" w:rsidRDefault="001A7624" w:rsidP="001024BF">
      <w:pPr>
        <w:pStyle w:val="ME"/>
      </w:pPr>
    </w:p>
    <w:p w14:paraId="1E3BFE35" w14:textId="7E93E688" w:rsidR="001A7624" w:rsidRDefault="001A7624" w:rsidP="001024BF">
      <w:pPr>
        <w:pStyle w:val="ME"/>
      </w:pPr>
    </w:p>
    <w:p w14:paraId="0AFFE0DA" w14:textId="1561BEF9" w:rsidR="001A7624" w:rsidRDefault="001A7624" w:rsidP="001024BF">
      <w:pPr>
        <w:pStyle w:val="ME"/>
      </w:pPr>
    </w:p>
    <w:p w14:paraId="61E81DA3" w14:textId="20C5E57C" w:rsidR="001A7624" w:rsidRDefault="001A7624" w:rsidP="001024BF">
      <w:pPr>
        <w:pStyle w:val="ME"/>
      </w:pPr>
    </w:p>
    <w:p w14:paraId="630195C5" w14:textId="4EDB8A98" w:rsidR="001A7624" w:rsidRDefault="001A7624" w:rsidP="001024BF">
      <w:pPr>
        <w:pStyle w:val="ME"/>
      </w:pPr>
    </w:p>
    <w:p w14:paraId="5760D5DD" w14:textId="38F967A9" w:rsidR="001A7624" w:rsidRDefault="001A7624" w:rsidP="001024BF">
      <w:pPr>
        <w:pStyle w:val="ME"/>
      </w:pPr>
    </w:p>
    <w:p w14:paraId="530A9935" w14:textId="58A465C9" w:rsidR="001A7624" w:rsidRDefault="001A7624" w:rsidP="001024BF">
      <w:pPr>
        <w:pStyle w:val="ME"/>
      </w:pPr>
    </w:p>
    <w:p w14:paraId="35E1C090" w14:textId="30A52769" w:rsidR="001A7624" w:rsidRDefault="001A7624" w:rsidP="001024BF">
      <w:pPr>
        <w:pStyle w:val="ME"/>
      </w:pPr>
    </w:p>
    <w:p w14:paraId="4AE5AB7B" w14:textId="67F05A55" w:rsidR="001A7624" w:rsidRDefault="001A7624" w:rsidP="001024BF">
      <w:pPr>
        <w:pStyle w:val="ME"/>
      </w:pPr>
    </w:p>
    <w:p w14:paraId="0AC6681E" w14:textId="7894F653" w:rsidR="001A7624" w:rsidRDefault="001A7624" w:rsidP="001024BF">
      <w:pPr>
        <w:pStyle w:val="ME"/>
      </w:pPr>
    </w:p>
    <w:p w14:paraId="05BACD89" w14:textId="6A6BAC27" w:rsidR="001A7624" w:rsidRDefault="001A7624" w:rsidP="001024BF">
      <w:pPr>
        <w:pStyle w:val="ME"/>
      </w:pPr>
    </w:p>
    <w:p w14:paraId="3FB83487" w14:textId="18C3E926" w:rsidR="001A7624" w:rsidRDefault="001A7624" w:rsidP="001024BF">
      <w:pPr>
        <w:pStyle w:val="ME"/>
      </w:pPr>
    </w:p>
    <w:p w14:paraId="2ED422EF" w14:textId="1B4CF348" w:rsidR="001A7624" w:rsidRDefault="001A7624" w:rsidP="001024BF">
      <w:pPr>
        <w:pStyle w:val="ME"/>
      </w:pPr>
    </w:p>
    <w:p w14:paraId="721DDD6E" w14:textId="7EC4C1B7" w:rsidR="001A7624" w:rsidRDefault="001A7624" w:rsidP="001024BF">
      <w:pPr>
        <w:pStyle w:val="ME"/>
      </w:pPr>
    </w:p>
    <w:p w14:paraId="5D4873F4" w14:textId="3F9535D3" w:rsidR="001A7624" w:rsidRDefault="001A7624" w:rsidP="001024BF">
      <w:pPr>
        <w:pStyle w:val="ME"/>
      </w:pPr>
    </w:p>
    <w:p w14:paraId="5A3EC5DA" w14:textId="3539331C" w:rsidR="001A7624" w:rsidRDefault="001A7624" w:rsidP="001024BF">
      <w:pPr>
        <w:pStyle w:val="ME"/>
      </w:pPr>
    </w:p>
    <w:p w14:paraId="6E6A76C3" w14:textId="055AFC85" w:rsidR="001A7624" w:rsidRDefault="001A7624" w:rsidP="001024BF">
      <w:pPr>
        <w:pStyle w:val="ME"/>
      </w:pPr>
    </w:p>
    <w:p w14:paraId="0E964087" w14:textId="35363616" w:rsidR="001A7624" w:rsidRDefault="001A7624" w:rsidP="001024BF">
      <w:pPr>
        <w:pStyle w:val="ME"/>
      </w:pPr>
    </w:p>
    <w:p w14:paraId="7BC5C8EC" w14:textId="05DA77DC" w:rsidR="001A7624" w:rsidRDefault="001A7624" w:rsidP="001024BF">
      <w:pPr>
        <w:pStyle w:val="ME"/>
      </w:pPr>
    </w:p>
    <w:p w14:paraId="154EB0D4" w14:textId="4A8EDDD3" w:rsidR="001A7624" w:rsidRDefault="001A7624" w:rsidP="001024BF">
      <w:pPr>
        <w:pStyle w:val="ME"/>
      </w:pPr>
    </w:p>
    <w:p w14:paraId="32261384" w14:textId="77777777" w:rsidR="003147E4" w:rsidRDefault="003147E4" w:rsidP="003147E4">
      <w:pPr>
        <w:pStyle w:val="ME"/>
        <w:jc w:val="left"/>
      </w:pPr>
    </w:p>
    <w:p w14:paraId="265AA674" w14:textId="0B519B12" w:rsidR="003147E4"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77A2D1AC">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372B4464" w:rsidR="003147E4" w:rsidRPr="003147E4" w:rsidRDefault="003147E4" w:rsidP="003147E4">
                            <w:pPr>
                              <w:pStyle w:val="Caption"/>
                              <w:jc w:val="center"/>
                              <w:rPr>
                                <w:rFonts w:ascii="Times New Roman" w:hAnsi="Times New Roman" w:cs="Times New Roman"/>
                                <w:noProof/>
                                <w:color w:val="000000"/>
                                <w:sz w:val="24"/>
                                <w:szCs w:val="24"/>
                              </w:rPr>
                            </w:pPr>
                            <w:bookmarkStart w:id="18" w:name="_Toc40216834"/>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Pr="003147E4">
                              <w:rPr>
                                <w:rFonts w:ascii="Times New Roman" w:hAnsi="Times New Roman" w:cs="Times New Roman"/>
                                <w:noProof/>
                                <w:sz w:val="24"/>
                                <w:szCs w:val="24"/>
                              </w:rPr>
                              <w:t>1</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372B4464" w:rsidR="003147E4" w:rsidRPr="003147E4" w:rsidRDefault="003147E4" w:rsidP="003147E4">
                      <w:pPr>
                        <w:pStyle w:val="Caption"/>
                        <w:jc w:val="center"/>
                        <w:rPr>
                          <w:rFonts w:ascii="Times New Roman" w:hAnsi="Times New Roman" w:cs="Times New Roman"/>
                          <w:noProof/>
                          <w:color w:val="000000"/>
                          <w:sz w:val="24"/>
                          <w:szCs w:val="24"/>
                        </w:rPr>
                      </w:pPr>
                      <w:bookmarkStart w:id="19" w:name="_Toc40216834"/>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Pr="003147E4">
                        <w:rPr>
                          <w:rFonts w:ascii="Times New Roman" w:hAnsi="Times New Roman" w:cs="Times New Roman"/>
                          <w:noProof/>
                          <w:sz w:val="24"/>
                          <w:szCs w:val="24"/>
                        </w:rPr>
                        <w:t>1</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19"/>
                    </w:p>
                  </w:txbxContent>
                </v:textbox>
                <w10:wrap type="topAndBottom" anchorx="margin"/>
              </v:shape>
            </w:pict>
          </mc:Fallback>
        </mc:AlternateContent>
      </w:r>
    </w:p>
    <w:p w14:paraId="54B6C8A5" w14:textId="65592198" w:rsidR="003147E4" w:rsidRDefault="003147E4" w:rsidP="003147E4">
      <w:pPr>
        <w:pStyle w:val="ME"/>
        <w:jc w:val="left"/>
      </w:pPr>
      <w:r>
        <w:lastRenderedPageBreak/>
        <w:t>.</w:t>
      </w:r>
    </w:p>
    <w:p w14:paraId="449359B8" w14:textId="276AB12B" w:rsidR="003147E4" w:rsidRDefault="003147E4" w:rsidP="003147E4">
      <w:pPr>
        <w:pStyle w:val="ME"/>
        <w:ind w:firstLine="0"/>
      </w:pPr>
      <w:r>
        <w:rPr>
          <w:noProof/>
        </w:rPr>
        <mc:AlternateContent>
          <mc:Choice Requires="wps">
            <w:drawing>
              <wp:anchor distT="0" distB="0" distL="114300" distR="114300" simplePos="0" relativeHeight="251672576" behindDoc="0" locked="0" layoutInCell="1" allowOverlap="1" wp14:anchorId="3FE964F8" wp14:editId="049AAD8D">
                <wp:simplePos x="0" y="0"/>
                <wp:positionH relativeFrom="margin">
                  <wp:align>right</wp:align>
                </wp:positionH>
                <wp:positionV relativeFrom="paragraph">
                  <wp:posOffset>3681095</wp:posOffset>
                </wp:positionV>
                <wp:extent cx="597281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229977CE" w:rsidR="003147E4" w:rsidRPr="003147E4" w:rsidRDefault="003147E4" w:rsidP="003147E4">
                            <w:pPr>
                              <w:pStyle w:val="Caption"/>
                              <w:jc w:val="center"/>
                              <w:rPr>
                                <w:rFonts w:ascii="Times New Roman" w:hAnsi="Times New Roman" w:cs="Times New Roman"/>
                                <w:noProof/>
                                <w:color w:val="000000"/>
                                <w:sz w:val="24"/>
                                <w:szCs w:val="24"/>
                              </w:rPr>
                            </w:pPr>
                            <w:bookmarkStart w:id="20" w:name="_Toc40216835"/>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Pr="003147E4">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229977CE" w:rsidR="003147E4" w:rsidRPr="003147E4" w:rsidRDefault="003147E4" w:rsidP="003147E4">
                      <w:pPr>
                        <w:pStyle w:val="Caption"/>
                        <w:jc w:val="center"/>
                        <w:rPr>
                          <w:rFonts w:ascii="Times New Roman" w:hAnsi="Times New Roman" w:cs="Times New Roman"/>
                          <w:noProof/>
                          <w:color w:val="000000"/>
                          <w:sz w:val="24"/>
                          <w:szCs w:val="24"/>
                        </w:rPr>
                      </w:pPr>
                      <w:bookmarkStart w:id="21" w:name="_Toc40216835"/>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Pr="003147E4">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1"/>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6551295E">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r>
        <w:t>.</w:t>
      </w:r>
    </w:p>
    <w:p w14:paraId="2AAC8DF0" w14:textId="77777777" w:rsidR="003147E4" w:rsidRPr="003E210D" w:rsidRDefault="003147E4" w:rsidP="001A7624">
      <w:pPr>
        <w:pStyle w:val="ME"/>
        <w:ind w:firstLine="0"/>
      </w:pPr>
    </w:p>
    <w:p w14:paraId="475119B9" w14:textId="7642EDD2" w:rsidR="001A69EE" w:rsidRPr="005B0D5A" w:rsidRDefault="002A31AB" w:rsidP="00722B95">
      <w:pPr>
        <w:pStyle w:val="Heading2"/>
        <w:numPr>
          <w:ilvl w:val="1"/>
          <w:numId w:val="1"/>
        </w:numPr>
        <w:rPr>
          <w:rFonts w:ascii="Arial" w:hAnsi="Arial" w:cs="Arial"/>
          <w:color w:val="auto"/>
          <w:sz w:val="28"/>
          <w:szCs w:val="28"/>
        </w:rPr>
      </w:pPr>
      <w:bookmarkStart w:id="22" w:name="_Toc40616733"/>
      <w:r>
        <w:rPr>
          <w:rFonts w:ascii="Arial" w:hAnsi="Arial" w:cs="Arial"/>
          <w:color w:val="auto"/>
          <w:sz w:val="28"/>
          <w:szCs w:val="28"/>
        </w:rPr>
        <w:t>S</w:t>
      </w:r>
      <w:r w:rsidR="001024BF">
        <w:rPr>
          <w:rFonts w:ascii="Arial" w:hAnsi="Arial" w:cs="Arial"/>
          <w:color w:val="auto"/>
          <w:sz w:val="28"/>
          <w:szCs w:val="28"/>
        </w:rPr>
        <w:t>ystem architecture</w:t>
      </w:r>
      <w:bookmarkEnd w:id="22"/>
    </w:p>
    <w:p w14:paraId="097243EB" w14:textId="7EE99BA1" w:rsidR="000C2E25" w:rsidRDefault="00493D28" w:rsidP="0010656D">
      <w:pPr>
        <w:pStyle w:val="ME"/>
      </w:pPr>
      <w:r>
        <w:t>+</w:t>
      </w:r>
      <w:r w:rsidR="006C6BF4">
        <w:t xml:space="preserve"> </w:t>
      </w:r>
      <w:r>
        <w:t>packages</w:t>
      </w:r>
    </w:p>
    <w:p w14:paraId="2A285AC6" w14:textId="77777777" w:rsidR="00926068" w:rsidRDefault="00926068" w:rsidP="0010656D">
      <w:pPr>
        <w:pStyle w:val="ME"/>
      </w:pPr>
    </w:p>
    <w:p w14:paraId="10267110" w14:textId="538BEE6D" w:rsidR="001024BF" w:rsidRPr="001024BF" w:rsidRDefault="006923B5" w:rsidP="001024BF">
      <w:pPr>
        <w:pStyle w:val="Heading2"/>
        <w:numPr>
          <w:ilvl w:val="1"/>
          <w:numId w:val="1"/>
        </w:numPr>
        <w:rPr>
          <w:rFonts w:ascii="Arial" w:hAnsi="Arial" w:cs="Arial"/>
          <w:color w:val="auto"/>
          <w:sz w:val="28"/>
          <w:szCs w:val="28"/>
        </w:rPr>
      </w:pPr>
      <w:bookmarkStart w:id="23" w:name="_Toc40616734"/>
      <w:r>
        <w:rPr>
          <w:rFonts w:ascii="Arial" w:hAnsi="Arial" w:cs="Arial"/>
          <w:color w:val="auto"/>
          <w:sz w:val="28"/>
          <w:szCs w:val="28"/>
        </w:rPr>
        <w:t>Build and deployment</w:t>
      </w:r>
      <w:bookmarkEnd w:id="23"/>
    </w:p>
    <w:p w14:paraId="08B7FE04" w14:textId="702070D7" w:rsidR="00B70542" w:rsidRDefault="00A13C07" w:rsidP="006923B5">
      <w:pPr>
        <w:pStyle w:val="ME"/>
      </w:pPr>
      <w:r>
        <w:t xml:space="preserve">+ </w:t>
      </w:r>
      <w:r w:rsidR="006923B5">
        <w:t>sbt, config and docker</w:t>
      </w:r>
    </w:p>
    <w:p w14:paraId="0B0E0E8B" w14:textId="77777777" w:rsidR="002A31AB" w:rsidRDefault="002A31AB" w:rsidP="00B70542">
      <w:pPr>
        <w:pStyle w:val="ME"/>
      </w:pPr>
    </w:p>
    <w:p w14:paraId="70A0B28D" w14:textId="21B1B7F4" w:rsidR="001024BF" w:rsidRDefault="006923B5" w:rsidP="001024BF">
      <w:pPr>
        <w:pStyle w:val="Heading2"/>
        <w:numPr>
          <w:ilvl w:val="1"/>
          <w:numId w:val="1"/>
        </w:numPr>
        <w:rPr>
          <w:rFonts w:ascii="Arial" w:hAnsi="Arial" w:cs="Arial"/>
          <w:color w:val="auto"/>
          <w:sz w:val="28"/>
          <w:szCs w:val="28"/>
        </w:rPr>
      </w:pPr>
      <w:bookmarkStart w:id="24" w:name="_Toc40616735"/>
      <w:r>
        <w:rPr>
          <w:rFonts w:ascii="Arial" w:hAnsi="Arial" w:cs="Arial"/>
          <w:color w:val="auto"/>
          <w:sz w:val="28"/>
          <w:szCs w:val="28"/>
        </w:rPr>
        <w:t>Test scenarios</w:t>
      </w:r>
      <w:bookmarkEnd w:id="24"/>
    </w:p>
    <w:p w14:paraId="4548E38B" w14:textId="718E6B57" w:rsidR="002A31AB" w:rsidRDefault="00A13C07" w:rsidP="002A31AB">
      <w:pPr>
        <w:pStyle w:val="ME"/>
      </w:pPr>
      <w:r>
        <w:t xml:space="preserve">+ </w:t>
      </w:r>
      <w:r w:rsidR="006923B5">
        <w:t>gatling and diagram</w:t>
      </w:r>
    </w:p>
    <w:p w14:paraId="6CF6B1A6" w14:textId="77777777" w:rsidR="002A31AB" w:rsidRDefault="002A31AB" w:rsidP="002A31AB">
      <w:pPr>
        <w:pStyle w:val="ME"/>
      </w:pPr>
    </w:p>
    <w:p w14:paraId="4736115B" w14:textId="749451E4" w:rsidR="001024BF" w:rsidRPr="001024BF" w:rsidRDefault="006923B5" w:rsidP="001024BF">
      <w:pPr>
        <w:pStyle w:val="Heading2"/>
        <w:numPr>
          <w:ilvl w:val="1"/>
          <w:numId w:val="1"/>
        </w:numPr>
        <w:rPr>
          <w:rFonts w:ascii="Arial" w:hAnsi="Arial" w:cs="Arial"/>
          <w:color w:val="auto"/>
          <w:sz w:val="28"/>
          <w:szCs w:val="28"/>
        </w:rPr>
      </w:pPr>
      <w:bookmarkStart w:id="25" w:name="_Toc40616736"/>
      <w:r>
        <w:rPr>
          <w:rFonts w:ascii="Arial" w:hAnsi="Arial" w:cs="Arial"/>
          <w:color w:val="auto"/>
          <w:sz w:val="28"/>
          <w:szCs w:val="28"/>
        </w:rPr>
        <w:t>Resource limitation</w:t>
      </w:r>
      <w:bookmarkEnd w:id="25"/>
    </w:p>
    <w:p w14:paraId="1131E2F5" w14:textId="70DCC091" w:rsidR="002A31AB" w:rsidRDefault="00493D28" w:rsidP="002A31AB">
      <w:pPr>
        <w:pStyle w:val="ME"/>
      </w:pPr>
      <w:r>
        <w:t>+</w:t>
      </w:r>
      <w:r w:rsidR="006C6BF4">
        <w:t xml:space="preserve"> </w:t>
      </w:r>
      <w:r w:rsidR="006923B5">
        <w:t>docker, container and jvm</w:t>
      </w:r>
    </w:p>
    <w:p w14:paraId="01DC67BB" w14:textId="0833C44D" w:rsidR="00493D28" w:rsidRDefault="00493D28">
      <w:pPr>
        <w:spacing w:after="160" w:line="259" w:lineRule="auto"/>
        <w:rPr>
          <w:rFonts w:ascii="Times New Roman" w:hAnsi="Times New Roman" w:cs="Times New Roman"/>
          <w:color w:val="000000"/>
          <w:sz w:val="24"/>
          <w:szCs w:val="24"/>
        </w:rPr>
      </w:pPr>
      <w:r>
        <w:br w:type="page"/>
      </w:r>
    </w:p>
    <w:p w14:paraId="7F8416EB" w14:textId="7C15C437" w:rsidR="00602B34" w:rsidRDefault="006975D2" w:rsidP="00722B95">
      <w:pPr>
        <w:pStyle w:val="Heading1"/>
        <w:numPr>
          <w:ilvl w:val="0"/>
          <w:numId w:val="1"/>
        </w:numPr>
        <w:rPr>
          <w:rFonts w:ascii="Arial" w:hAnsi="Arial" w:cs="Arial"/>
          <w:color w:val="auto"/>
        </w:rPr>
      </w:pPr>
      <w:bookmarkStart w:id="26" w:name="_Toc40616737"/>
      <w:r>
        <w:rPr>
          <w:rFonts w:ascii="Arial" w:hAnsi="Arial" w:cs="Arial"/>
          <w:color w:val="auto"/>
        </w:rPr>
        <w:lastRenderedPageBreak/>
        <w:t>Results</w:t>
      </w:r>
      <w:bookmarkEnd w:id="26"/>
    </w:p>
    <w:p w14:paraId="2AD03487" w14:textId="77777777" w:rsidR="00A13C07" w:rsidRDefault="00A13C07" w:rsidP="00A13C07">
      <w:pPr>
        <w:pStyle w:val="ME"/>
      </w:pPr>
      <w:r>
        <w:t>.</w:t>
      </w:r>
    </w:p>
    <w:p w14:paraId="33614D54" w14:textId="506416EC" w:rsidR="00493D28" w:rsidRDefault="00493D28" w:rsidP="00A13C07">
      <w:pPr>
        <w:pStyle w:val="ME"/>
      </w:pPr>
      <w:r>
        <w:br w:type="page"/>
      </w:r>
    </w:p>
    <w:p w14:paraId="36E062FD" w14:textId="77777777" w:rsidR="00602B34" w:rsidRDefault="00602B34" w:rsidP="00722B95">
      <w:pPr>
        <w:pStyle w:val="Heading1"/>
        <w:numPr>
          <w:ilvl w:val="0"/>
          <w:numId w:val="1"/>
        </w:numPr>
        <w:rPr>
          <w:rFonts w:ascii="Arial" w:hAnsi="Arial" w:cs="Arial"/>
          <w:color w:val="auto"/>
        </w:rPr>
      </w:pPr>
      <w:bookmarkStart w:id="27" w:name="_Toc40616738"/>
      <w:r w:rsidRPr="003E210D">
        <w:rPr>
          <w:rFonts w:ascii="Arial" w:hAnsi="Arial" w:cs="Arial"/>
          <w:color w:val="auto"/>
        </w:rPr>
        <w:lastRenderedPageBreak/>
        <w:t>Conclusions</w:t>
      </w:r>
      <w:bookmarkEnd w:id="27"/>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722B95">
      <w:pPr>
        <w:pStyle w:val="Heading2"/>
        <w:numPr>
          <w:ilvl w:val="1"/>
          <w:numId w:val="1"/>
        </w:numPr>
        <w:rPr>
          <w:rFonts w:ascii="Arial" w:hAnsi="Arial" w:cs="Arial"/>
          <w:color w:val="auto"/>
          <w:sz w:val="28"/>
          <w:szCs w:val="28"/>
        </w:rPr>
      </w:pPr>
      <w:bookmarkStart w:id="28" w:name="_Toc40616739"/>
      <w:r w:rsidRPr="005B0D5A">
        <w:rPr>
          <w:rFonts w:ascii="Arial" w:hAnsi="Arial" w:cs="Arial"/>
          <w:color w:val="auto"/>
          <w:sz w:val="28"/>
          <w:szCs w:val="28"/>
        </w:rPr>
        <w:t>Achievements</w:t>
      </w:r>
      <w:bookmarkEnd w:id="28"/>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722B95">
      <w:pPr>
        <w:pStyle w:val="Heading2"/>
        <w:numPr>
          <w:ilvl w:val="1"/>
          <w:numId w:val="1"/>
        </w:numPr>
        <w:rPr>
          <w:rFonts w:ascii="Arial" w:hAnsi="Arial" w:cs="Arial"/>
          <w:color w:val="auto"/>
          <w:sz w:val="28"/>
          <w:szCs w:val="28"/>
        </w:rPr>
      </w:pPr>
      <w:bookmarkStart w:id="29" w:name="_Toc40616740"/>
      <w:r w:rsidRPr="005B0D5A">
        <w:rPr>
          <w:rFonts w:ascii="Arial" w:hAnsi="Arial" w:cs="Arial"/>
          <w:color w:val="auto"/>
          <w:sz w:val="28"/>
          <w:szCs w:val="28"/>
        </w:rPr>
        <w:t>State of the art comparison</w:t>
      </w:r>
      <w:bookmarkEnd w:id="29"/>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722B95">
      <w:pPr>
        <w:pStyle w:val="Heading2"/>
        <w:numPr>
          <w:ilvl w:val="1"/>
          <w:numId w:val="1"/>
        </w:numPr>
        <w:rPr>
          <w:rFonts w:ascii="Arial" w:hAnsi="Arial" w:cs="Arial"/>
          <w:color w:val="auto"/>
          <w:sz w:val="28"/>
          <w:szCs w:val="28"/>
        </w:rPr>
      </w:pPr>
      <w:bookmarkStart w:id="30" w:name="_Toc40616741"/>
      <w:r w:rsidRPr="005B0D5A">
        <w:rPr>
          <w:rFonts w:ascii="Arial" w:hAnsi="Arial" w:cs="Arial"/>
          <w:color w:val="auto"/>
          <w:sz w:val="28"/>
          <w:szCs w:val="28"/>
        </w:rPr>
        <w:t>Future work</w:t>
      </w:r>
      <w:bookmarkEnd w:id="30"/>
    </w:p>
    <w:p w14:paraId="7557C174" w14:textId="0F7DFD36" w:rsidR="00E945D9" w:rsidRDefault="001870CF" w:rsidP="001870CF">
      <w:pPr>
        <w:pStyle w:val="ME"/>
      </w:pPr>
      <w:r>
        <w:t>.</w:t>
      </w:r>
    </w:p>
    <w:p w14:paraId="6F67B5F7" w14:textId="6A253515" w:rsidR="00493D28" w:rsidRDefault="00493D28">
      <w:pPr>
        <w:spacing w:after="160" w:line="259" w:lineRule="auto"/>
        <w:rPr>
          <w:rFonts w:ascii="Times New Roman" w:hAnsi="Times New Roman" w:cs="Times New Roman"/>
          <w:color w:val="000000"/>
          <w:sz w:val="24"/>
          <w:szCs w:val="24"/>
        </w:rPr>
      </w:pPr>
      <w:r>
        <w:br w:type="page"/>
      </w:r>
    </w:p>
    <w:p w14:paraId="248EDB96" w14:textId="77777777" w:rsidR="007C29C5" w:rsidRPr="003E210D" w:rsidRDefault="00C278AF" w:rsidP="007C29C5">
      <w:pPr>
        <w:pStyle w:val="Heading1"/>
        <w:rPr>
          <w:rFonts w:ascii="Arial" w:hAnsi="Arial" w:cs="Arial"/>
          <w:color w:val="auto"/>
        </w:rPr>
      </w:pPr>
      <w:bookmarkStart w:id="31" w:name="_Toc40616742"/>
      <w:r w:rsidRPr="003E210D">
        <w:rPr>
          <w:rFonts w:ascii="Arial" w:hAnsi="Arial" w:cs="Arial"/>
          <w:color w:val="auto"/>
        </w:rPr>
        <w:lastRenderedPageBreak/>
        <w:t>References</w:t>
      </w:r>
      <w:bookmarkEnd w:id="31"/>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16"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17"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18"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19"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0"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32" w:name="_Toc40616743"/>
      <w:r w:rsidRPr="00A9420C">
        <w:rPr>
          <w:rFonts w:ascii="Arial" w:hAnsi="Arial" w:cs="Arial"/>
          <w:color w:val="auto"/>
        </w:rPr>
        <w:lastRenderedPageBreak/>
        <w:t>Appendix</w:t>
      </w:r>
      <w:bookmarkEnd w:id="32"/>
    </w:p>
    <w:p w14:paraId="705D064B" w14:textId="5F3DFF90" w:rsidR="00F04A1F" w:rsidRDefault="00D9687D" w:rsidP="00F04A1F">
      <w:pPr>
        <w:pStyle w:val="Heading1"/>
        <w:rPr>
          <w:rFonts w:ascii="Arial" w:hAnsi="Arial" w:cs="Arial"/>
          <w:color w:val="auto"/>
        </w:rPr>
      </w:pPr>
      <w:bookmarkStart w:id="33" w:name="_Toc40616744"/>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33"/>
    </w:p>
    <w:p w14:paraId="37331F40" w14:textId="7B6E5A42" w:rsidR="00F04A1F" w:rsidRDefault="00F04A1F" w:rsidP="00F04A1F">
      <w:pPr>
        <w:pStyle w:val="Heading1"/>
        <w:rPr>
          <w:rFonts w:ascii="Arial" w:hAnsi="Arial" w:cs="Arial"/>
          <w:color w:val="auto"/>
        </w:rPr>
      </w:pPr>
      <w:bookmarkStart w:id="34" w:name="_Toc40616745"/>
      <w:r>
        <w:rPr>
          <w:rFonts w:ascii="Arial" w:hAnsi="Arial" w:cs="Arial"/>
          <w:color w:val="auto"/>
        </w:rPr>
        <w:t>B – …</w:t>
      </w:r>
      <w:bookmarkEnd w:id="34"/>
    </w:p>
    <w:p w14:paraId="68820FF3" w14:textId="77777777" w:rsidR="00F04A1F" w:rsidRPr="00F04A1F" w:rsidRDefault="00F04A1F" w:rsidP="00F04A1F"/>
    <w:sectPr w:rsidR="00F04A1F" w:rsidRPr="00F04A1F" w:rsidSect="00EA0408">
      <w:footerReference w:type="default" r:id="rId21"/>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899E7" w14:textId="77777777" w:rsidR="0043076F" w:rsidRDefault="0043076F" w:rsidP="00C278AF">
      <w:pPr>
        <w:spacing w:after="0" w:line="240" w:lineRule="auto"/>
      </w:pPr>
      <w:r>
        <w:separator/>
      </w:r>
    </w:p>
    <w:p w14:paraId="61C4FF91" w14:textId="77777777" w:rsidR="0043076F" w:rsidRDefault="0043076F"/>
  </w:endnote>
  <w:endnote w:type="continuationSeparator" w:id="0">
    <w:p w14:paraId="124BFE71" w14:textId="77777777" w:rsidR="0043076F" w:rsidRDefault="0043076F" w:rsidP="00C278AF">
      <w:pPr>
        <w:spacing w:after="0" w:line="240" w:lineRule="auto"/>
      </w:pPr>
      <w:r>
        <w:continuationSeparator/>
      </w:r>
    </w:p>
    <w:p w14:paraId="086CE7B5" w14:textId="77777777" w:rsidR="0043076F" w:rsidRDefault="004307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1024BF" w:rsidRDefault="001024BF">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1024BF" w:rsidRDefault="001024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C1529" w14:textId="77777777" w:rsidR="0043076F" w:rsidRDefault="0043076F" w:rsidP="00C278AF">
      <w:pPr>
        <w:spacing w:after="0" w:line="240" w:lineRule="auto"/>
      </w:pPr>
      <w:r>
        <w:separator/>
      </w:r>
    </w:p>
    <w:p w14:paraId="55D4AE45" w14:textId="77777777" w:rsidR="0043076F" w:rsidRDefault="0043076F"/>
  </w:footnote>
  <w:footnote w:type="continuationSeparator" w:id="0">
    <w:p w14:paraId="1E540246" w14:textId="77777777" w:rsidR="0043076F" w:rsidRDefault="0043076F" w:rsidP="00C278AF">
      <w:pPr>
        <w:spacing w:after="0" w:line="240" w:lineRule="auto"/>
      </w:pPr>
      <w:r>
        <w:continuationSeparator/>
      </w:r>
    </w:p>
    <w:p w14:paraId="17E8019D" w14:textId="77777777" w:rsidR="0043076F" w:rsidRDefault="004307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AB4"/>
    <w:multiLevelType w:val="hybridMultilevel"/>
    <w:tmpl w:val="937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1866DD"/>
    <w:multiLevelType w:val="hybridMultilevel"/>
    <w:tmpl w:val="14D82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3233"/>
    <w:multiLevelType w:val="hybridMultilevel"/>
    <w:tmpl w:val="FF30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1E32"/>
    <w:multiLevelType w:val="hybridMultilevel"/>
    <w:tmpl w:val="1FC664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1C132E64"/>
    <w:multiLevelType w:val="hybridMultilevel"/>
    <w:tmpl w:val="FE06D38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15:restartNumberingAfterBreak="0">
    <w:nsid w:val="1EB12A11"/>
    <w:multiLevelType w:val="hybridMultilevel"/>
    <w:tmpl w:val="F73684A6"/>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7"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0407DE2"/>
    <w:multiLevelType w:val="hybridMultilevel"/>
    <w:tmpl w:val="385819F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9"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5A3868"/>
    <w:multiLevelType w:val="hybridMultilevel"/>
    <w:tmpl w:val="4B72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DE7FA2"/>
    <w:multiLevelType w:val="hybridMultilevel"/>
    <w:tmpl w:val="2BB649E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22E08AA"/>
    <w:multiLevelType w:val="hybridMultilevel"/>
    <w:tmpl w:val="08945F16"/>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15:restartNumberingAfterBreak="0">
    <w:nsid w:val="22F42A8B"/>
    <w:multiLevelType w:val="hybridMultilevel"/>
    <w:tmpl w:val="8366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67ACC"/>
    <w:multiLevelType w:val="hybridMultilevel"/>
    <w:tmpl w:val="520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95663"/>
    <w:multiLevelType w:val="hybridMultilevel"/>
    <w:tmpl w:val="A704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F05868"/>
    <w:multiLevelType w:val="hybridMultilevel"/>
    <w:tmpl w:val="CCD82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2D6060"/>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19150D3"/>
    <w:multiLevelType w:val="hybridMultilevel"/>
    <w:tmpl w:val="EB1C4752"/>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9" w15:restartNumberingAfterBreak="0">
    <w:nsid w:val="35331BEE"/>
    <w:multiLevelType w:val="hybridMultilevel"/>
    <w:tmpl w:val="49F00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595B9D"/>
    <w:multiLevelType w:val="hybridMultilevel"/>
    <w:tmpl w:val="BC08384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65061B3"/>
    <w:multiLevelType w:val="hybridMultilevel"/>
    <w:tmpl w:val="32A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01BF7"/>
    <w:multiLevelType w:val="hybridMultilevel"/>
    <w:tmpl w:val="068460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C890CA2"/>
    <w:multiLevelType w:val="hybridMultilevel"/>
    <w:tmpl w:val="C4104D02"/>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DE71412"/>
    <w:multiLevelType w:val="hybridMultilevel"/>
    <w:tmpl w:val="77AC655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15:restartNumberingAfterBreak="0">
    <w:nsid w:val="3F9C7DF5"/>
    <w:multiLevelType w:val="hybridMultilevel"/>
    <w:tmpl w:val="DBDC1482"/>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6" w15:restartNumberingAfterBreak="0">
    <w:nsid w:val="4074651C"/>
    <w:multiLevelType w:val="hybridMultilevel"/>
    <w:tmpl w:val="3A8C9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771F22"/>
    <w:multiLevelType w:val="hybridMultilevel"/>
    <w:tmpl w:val="0DD6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67CE6"/>
    <w:multiLevelType w:val="multilevel"/>
    <w:tmpl w:val="CB2CE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693C71"/>
    <w:multiLevelType w:val="hybridMultilevel"/>
    <w:tmpl w:val="06A8A39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0" w15:restartNumberingAfterBreak="0">
    <w:nsid w:val="49B74561"/>
    <w:multiLevelType w:val="hybridMultilevel"/>
    <w:tmpl w:val="D91451E0"/>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1" w15:restartNumberingAfterBreak="0">
    <w:nsid w:val="4B9D1181"/>
    <w:multiLevelType w:val="hybridMultilevel"/>
    <w:tmpl w:val="8F4617F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4C825BB4"/>
    <w:multiLevelType w:val="hybridMultilevel"/>
    <w:tmpl w:val="BB90F76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4F496E9F"/>
    <w:multiLevelType w:val="hybridMultilevel"/>
    <w:tmpl w:val="549422D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571E5C9E"/>
    <w:multiLevelType w:val="hybridMultilevel"/>
    <w:tmpl w:val="B5563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7342BBD"/>
    <w:multiLevelType w:val="hybridMultilevel"/>
    <w:tmpl w:val="45BA7BF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60B8337E"/>
    <w:multiLevelType w:val="hybridMultilevel"/>
    <w:tmpl w:val="6DC240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59B2720"/>
    <w:multiLevelType w:val="hybridMultilevel"/>
    <w:tmpl w:val="987C6E7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9"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A8715BE"/>
    <w:multiLevelType w:val="hybridMultilevel"/>
    <w:tmpl w:val="ADC84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6F5C7B8C"/>
    <w:multiLevelType w:val="hybridMultilevel"/>
    <w:tmpl w:val="DD56D0C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70F120EC"/>
    <w:multiLevelType w:val="hybridMultilevel"/>
    <w:tmpl w:val="7B4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824751"/>
    <w:multiLevelType w:val="hybridMultilevel"/>
    <w:tmpl w:val="5A4229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44"/>
  </w:num>
  <w:num w:numId="3">
    <w:abstractNumId w:val="38"/>
  </w:num>
  <w:num w:numId="4">
    <w:abstractNumId w:val="37"/>
  </w:num>
  <w:num w:numId="5">
    <w:abstractNumId w:val="11"/>
  </w:num>
  <w:num w:numId="6">
    <w:abstractNumId w:val="20"/>
  </w:num>
  <w:num w:numId="7">
    <w:abstractNumId w:val="41"/>
  </w:num>
  <w:num w:numId="8">
    <w:abstractNumId w:val="15"/>
  </w:num>
  <w:num w:numId="9">
    <w:abstractNumId w:val="4"/>
  </w:num>
  <w:num w:numId="10">
    <w:abstractNumId w:val="24"/>
  </w:num>
  <w:num w:numId="11">
    <w:abstractNumId w:val="21"/>
  </w:num>
  <w:num w:numId="12">
    <w:abstractNumId w:val="0"/>
  </w:num>
  <w:num w:numId="13">
    <w:abstractNumId w:val="31"/>
  </w:num>
  <w:num w:numId="14">
    <w:abstractNumId w:val="40"/>
  </w:num>
  <w:num w:numId="15">
    <w:abstractNumId w:val="42"/>
  </w:num>
  <w:num w:numId="16">
    <w:abstractNumId w:val="23"/>
  </w:num>
  <w:num w:numId="17">
    <w:abstractNumId w:val="6"/>
  </w:num>
  <w:num w:numId="18">
    <w:abstractNumId w:val="12"/>
  </w:num>
  <w:num w:numId="19">
    <w:abstractNumId w:val="30"/>
  </w:num>
  <w:num w:numId="20">
    <w:abstractNumId w:val="29"/>
  </w:num>
  <w:num w:numId="21">
    <w:abstractNumId w:val="25"/>
  </w:num>
  <w:num w:numId="22">
    <w:abstractNumId w:val="5"/>
  </w:num>
  <w:num w:numId="23">
    <w:abstractNumId w:val="8"/>
  </w:num>
  <w:num w:numId="24">
    <w:abstractNumId w:val="18"/>
  </w:num>
  <w:num w:numId="25">
    <w:abstractNumId w:val="19"/>
  </w:num>
  <w:num w:numId="26">
    <w:abstractNumId w:val="26"/>
  </w:num>
  <w:num w:numId="27">
    <w:abstractNumId w:val="32"/>
  </w:num>
  <w:num w:numId="28">
    <w:abstractNumId w:val="10"/>
  </w:num>
  <w:num w:numId="29">
    <w:abstractNumId w:val="2"/>
  </w:num>
  <w:num w:numId="30">
    <w:abstractNumId w:val="33"/>
  </w:num>
  <w:num w:numId="31">
    <w:abstractNumId w:val="28"/>
  </w:num>
  <w:num w:numId="32">
    <w:abstractNumId w:val="17"/>
  </w:num>
  <w:num w:numId="33">
    <w:abstractNumId w:val="36"/>
  </w:num>
  <w:num w:numId="34">
    <w:abstractNumId w:val="3"/>
  </w:num>
  <w:num w:numId="35">
    <w:abstractNumId w:val="22"/>
  </w:num>
  <w:num w:numId="36">
    <w:abstractNumId w:val="13"/>
  </w:num>
  <w:num w:numId="37">
    <w:abstractNumId w:val="16"/>
  </w:num>
  <w:num w:numId="38">
    <w:abstractNumId w:val="14"/>
  </w:num>
  <w:num w:numId="39">
    <w:abstractNumId w:val="34"/>
  </w:num>
  <w:num w:numId="40">
    <w:abstractNumId w:val="43"/>
  </w:num>
  <w:num w:numId="41">
    <w:abstractNumId w:val="27"/>
  </w:num>
  <w:num w:numId="42">
    <w:abstractNumId w:val="7"/>
  </w:num>
  <w:num w:numId="43">
    <w:abstractNumId w:val="1"/>
  </w:num>
  <w:num w:numId="44">
    <w:abstractNumId w:val="9"/>
  </w:num>
  <w:num w:numId="45">
    <w:abstractNumId w:val="35"/>
  </w:num>
  <w:num w:numId="46">
    <w:abstractNumId w:val="4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CD1"/>
    <w:rsid w:val="000073FA"/>
    <w:rsid w:val="0001537F"/>
    <w:rsid w:val="00016AE7"/>
    <w:rsid w:val="00020B9A"/>
    <w:rsid w:val="00021012"/>
    <w:rsid w:val="00025E33"/>
    <w:rsid w:val="000302F2"/>
    <w:rsid w:val="000304FD"/>
    <w:rsid w:val="00035EA2"/>
    <w:rsid w:val="00043A72"/>
    <w:rsid w:val="00043CD8"/>
    <w:rsid w:val="00055A8F"/>
    <w:rsid w:val="00070D0B"/>
    <w:rsid w:val="00071119"/>
    <w:rsid w:val="00071705"/>
    <w:rsid w:val="00073B44"/>
    <w:rsid w:val="00073E6C"/>
    <w:rsid w:val="000777EA"/>
    <w:rsid w:val="00091382"/>
    <w:rsid w:val="00094E07"/>
    <w:rsid w:val="000963AE"/>
    <w:rsid w:val="000A0139"/>
    <w:rsid w:val="000A4187"/>
    <w:rsid w:val="000A7116"/>
    <w:rsid w:val="000A7488"/>
    <w:rsid w:val="000A78AF"/>
    <w:rsid w:val="000A7E7A"/>
    <w:rsid w:val="000B0DC4"/>
    <w:rsid w:val="000B59A0"/>
    <w:rsid w:val="000B7622"/>
    <w:rsid w:val="000C0374"/>
    <w:rsid w:val="000C2E25"/>
    <w:rsid w:val="000C320E"/>
    <w:rsid w:val="000C5BC3"/>
    <w:rsid w:val="000C604E"/>
    <w:rsid w:val="000C6509"/>
    <w:rsid w:val="000D03EE"/>
    <w:rsid w:val="000D29E8"/>
    <w:rsid w:val="000D3BF0"/>
    <w:rsid w:val="000D654A"/>
    <w:rsid w:val="000D7229"/>
    <w:rsid w:val="000E4CBD"/>
    <w:rsid w:val="000E6616"/>
    <w:rsid w:val="000E7F5C"/>
    <w:rsid w:val="000F33A7"/>
    <w:rsid w:val="000F4BA6"/>
    <w:rsid w:val="00102180"/>
    <w:rsid w:val="001024BF"/>
    <w:rsid w:val="00102B37"/>
    <w:rsid w:val="0010429A"/>
    <w:rsid w:val="0010656D"/>
    <w:rsid w:val="00106829"/>
    <w:rsid w:val="00106F01"/>
    <w:rsid w:val="00107911"/>
    <w:rsid w:val="00107C36"/>
    <w:rsid w:val="00117F42"/>
    <w:rsid w:val="0012087D"/>
    <w:rsid w:val="00120DF0"/>
    <w:rsid w:val="00121CD8"/>
    <w:rsid w:val="00125A8E"/>
    <w:rsid w:val="00126138"/>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80505"/>
    <w:rsid w:val="00184AAE"/>
    <w:rsid w:val="001870CF"/>
    <w:rsid w:val="001905C3"/>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3AB8"/>
    <w:rsid w:val="00206A67"/>
    <w:rsid w:val="002159EC"/>
    <w:rsid w:val="002163E6"/>
    <w:rsid w:val="00217C92"/>
    <w:rsid w:val="00221E47"/>
    <w:rsid w:val="002220FF"/>
    <w:rsid w:val="0022383D"/>
    <w:rsid w:val="00225190"/>
    <w:rsid w:val="002267FF"/>
    <w:rsid w:val="00226B8C"/>
    <w:rsid w:val="00230A80"/>
    <w:rsid w:val="00232C3D"/>
    <w:rsid w:val="00240C2F"/>
    <w:rsid w:val="0024427F"/>
    <w:rsid w:val="002459E8"/>
    <w:rsid w:val="00251291"/>
    <w:rsid w:val="00252580"/>
    <w:rsid w:val="00256FB9"/>
    <w:rsid w:val="002608D1"/>
    <w:rsid w:val="0026615C"/>
    <w:rsid w:val="0026723A"/>
    <w:rsid w:val="0026797C"/>
    <w:rsid w:val="00271483"/>
    <w:rsid w:val="00271AAC"/>
    <w:rsid w:val="00272641"/>
    <w:rsid w:val="00273079"/>
    <w:rsid w:val="002834B6"/>
    <w:rsid w:val="002901AC"/>
    <w:rsid w:val="00291770"/>
    <w:rsid w:val="00291F15"/>
    <w:rsid w:val="002933D1"/>
    <w:rsid w:val="00294D52"/>
    <w:rsid w:val="00294FAC"/>
    <w:rsid w:val="002A12C7"/>
    <w:rsid w:val="002A31AB"/>
    <w:rsid w:val="002A456D"/>
    <w:rsid w:val="002A475B"/>
    <w:rsid w:val="002B3FC2"/>
    <w:rsid w:val="002C57BC"/>
    <w:rsid w:val="002E2FF3"/>
    <w:rsid w:val="002E69AF"/>
    <w:rsid w:val="002E6EC9"/>
    <w:rsid w:val="002F0D20"/>
    <w:rsid w:val="002F12D3"/>
    <w:rsid w:val="002F423D"/>
    <w:rsid w:val="002F42D9"/>
    <w:rsid w:val="002F57F9"/>
    <w:rsid w:val="003020C0"/>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2F1B"/>
    <w:rsid w:val="003956CC"/>
    <w:rsid w:val="003963D3"/>
    <w:rsid w:val="003976A9"/>
    <w:rsid w:val="003A029F"/>
    <w:rsid w:val="003A1050"/>
    <w:rsid w:val="003A15C3"/>
    <w:rsid w:val="003A5B14"/>
    <w:rsid w:val="003A6437"/>
    <w:rsid w:val="003B0587"/>
    <w:rsid w:val="003B15F3"/>
    <w:rsid w:val="003B1ADE"/>
    <w:rsid w:val="003B285B"/>
    <w:rsid w:val="003B3409"/>
    <w:rsid w:val="003B3F93"/>
    <w:rsid w:val="003B459C"/>
    <w:rsid w:val="003B7548"/>
    <w:rsid w:val="003C1583"/>
    <w:rsid w:val="003C584F"/>
    <w:rsid w:val="003C6445"/>
    <w:rsid w:val="003D62E4"/>
    <w:rsid w:val="003D77E9"/>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711D"/>
    <w:rsid w:val="00580C80"/>
    <w:rsid w:val="005828AC"/>
    <w:rsid w:val="00583563"/>
    <w:rsid w:val="0059419B"/>
    <w:rsid w:val="005942A8"/>
    <w:rsid w:val="00594644"/>
    <w:rsid w:val="00594FA2"/>
    <w:rsid w:val="00595D2A"/>
    <w:rsid w:val="005960F4"/>
    <w:rsid w:val="005A6F07"/>
    <w:rsid w:val="005A73FA"/>
    <w:rsid w:val="005B0D5A"/>
    <w:rsid w:val="005B1EDA"/>
    <w:rsid w:val="005B4490"/>
    <w:rsid w:val="005C71AD"/>
    <w:rsid w:val="005D3C40"/>
    <w:rsid w:val="005D50F4"/>
    <w:rsid w:val="005D6F58"/>
    <w:rsid w:val="005D7514"/>
    <w:rsid w:val="005E2ED0"/>
    <w:rsid w:val="005E36F1"/>
    <w:rsid w:val="005E470A"/>
    <w:rsid w:val="005E5B3F"/>
    <w:rsid w:val="005F13BC"/>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4044A"/>
    <w:rsid w:val="00646907"/>
    <w:rsid w:val="00647E6C"/>
    <w:rsid w:val="00651006"/>
    <w:rsid w:val="00652B68"/>
    <w:rsid w:val="00656C15"/>
    <w:rsid w:val="0066301D"/>
    <w:rsid w:val="00664735"/>
    <w:rsid w:val="0066515E"/>
    <w:rsid w:val="00667D0B"/>
    <w:rsid w:val="006712D3"/>
    <w:rsid w:val="00674DB5"/>
    <w:rsid w:val="006757BE"/>
    <w:rsid w:val="00676569"/>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B0798"/>
    <w:rsid w:val="006B648C"/>
    <w:rsid w:val="006C66C8"/>
    <w:rsid w:val="006C680A"/>
    <w:rsid w:val="006C6BF4"/>
    <w:rsid w:val="006D1205"/>
    <w:rsid w:val="006D4F1D"/>
    <w:rsid w:val="006D54F4"/>
    <w:rsid w:val="006D7A5A"/>
    <w:rsid w:val="006E16C5"/>
    <w:rsid w:val="006F78A2"/>
    <w:rsid w:val="00706703"/>
    <w:rsid w:val="0071049B"/>
    <w:rsid w:val="007162D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234C"/>
    <w:rsid w:val="00762B6A"/>
    <w:rsid w:val="00764FFE"/>
    <w:rsid w:val="00765CCB"/>
    <w:rsid w:val="00771CFE"/>
    <w:rsid w:val="00772FF7"/>
    <w:rsid w:val="007765FD"/>
    <w:rsid w:val="007872E2"/>
    <w:rsid w:val="00794847"/>
    <w:rsid w:val="007953FB"/>
    <w:rsid w:val="007965AE"/>
    <w:rsid w:val="00797CA0"/>
    <w:rsid w:val="00797FBA"/>
    <w:rsid w:val="007A5AA6"/>
    <w:rsid w:val="007A61E7"/>
    <w:rsid w:val="007B0D25"/>
    <w:rsid w:val="007B17A3"/>
    <w:rsid w:val="007B5875"/>
    <w:rsid w:val="007B5A61"/>
    <w:rsid w:val="007B7B6B"/>
    <w:rsid w:val="007C29C5"/>
    <w:rsid w:val="007C4EA6"/>
    <w:rsid w:val="007D1D3A"/>
    <w:rsid w:val="007D2787"/>
    <w:rsid w:val="007D6345"/>
    <w:rsid w:val="007E2582"/>
    <w:rsid w:val="007E552E"/>
    <w:rsid w:val="007E728B"/>
    <w:rsid w:val="007F01AF"/>
    <w:rsid w:val="007F1254"/>
    <w:rsid w:val="007F29F6"/>
    <w:rsid w:val="0080316D"/>
    <w:rsid w:val="00807500"/>
    <w:rsid w:val="00807C63"/>
    <w:rsid w:val="00814325"/>
    <w:rsid w:val="0082033D"/>
    <w:rsid w:val="00825819"/>
    <w:rsid w:val="008327A7"/>
    <w:rsid w:val="00833AC4"/>
    <w:rsid w:val="00841A2F"/>
    <w:rsid w:val="00841BF2"/>
    <w:rsid w:val="00845138"/>
    <w:rsid w:val="0084783A"/>
    <w:rsid w:val="00851C44"/>
    <w:rsid w:val="00851CB0"/>
    <w:rsid w:val="0085297D"/>
    <w:rsid w:val="00853E81"/>
    <w:rsid w:val="00866EBE"/>
    <w:rsid w:val="00871AAD"/>
    <w:rsid w:val="00872261"/>
    <w:rsid w:val="00875E87"/>
    <w:rsid w:val="008776AA"/>
    <w:rsid w:val="00882533"/>
    <w:rsid w:val="00885F30"/>
    <w:rsid w:val="00886F26"/>
    <w:rsid w:val="008871CF"/>
    <w:rsid w:val="00894221"/>
    <w:rsid w:val="00897580"/>
    <w:rsid w:val="008A64AA"/>
    <w:rsid w:val="008A66E1"/>
    <w:rsid w:val="008A783C"/>
    <w:rsid w:val="008B00DB"/>
    <w:rsid w:val="008B6A80"/>
    <w:rsid w:val="008C0226"/>
    <w:rsid w:val="008D4223"/>
    <w:rsid w:val="008E0FDE"/>
    <w:rsid w:val="008E2F18"/>
    <w:rsid w:val="008E78AB"/>
    <w:rsid w:val="008E7C25"/>
    <w:rsid w:val="008F220E"/>
    <w:rsid w:val="008F7AE6"/>
    <w:rsid w:val="009000D0"/>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385F"/>
    <w:rsid w:val="009446E6"/>
    <w:rsid w:val="00944C82"/>
    <w:rsid w:val="0094782A"/>
    <w:rsid w:val="00950455"/>
    <w:rsid w:val="00952A51"/>
    <w:rsid w:val="00953F91"/>
    <w:rsid w:val="00954003"/>
    <w:rsid w:val="009552AE"/>
    <w:rsid w:val="00965F79"/>
    <w:rsid w:val="009669DE"/>
    <w:rsid w:val="00975612"/>
    <w:rsid w:val="00981B19"/>
    <w:rsid w:val="00985AE2"/>
    <w:rsid w:val="00992A7B"/>
    <w:rsid w:val="009A40E0"/>
    <w:rsid w:val="009A427E"/>
    <w:rsid w:val="009A5870"/>
    <w:rsid w:val="009A6185"/>
    <w:rsid w:val="009B18E5"/>
    <w:rsid w:val="009B2E68"/>
    <w:rsid w:val="009B4272"/>
    <w:rsid w:val="009B65DC"/>
    <w:rsid w:val="009C46D7"/>
    <w:rsid w:val="009D13F3"/>
    <w:rsid w:val="009D1562"/>
    <w:rsid w:val="009D1DC0"/>
    <w:rsid w:val="009E4828"/>
    <w:rsid w:val="009E6099"/>
    <w:rsid w:val="009E6433"/>
    <w:rsid w:val="009E6CC0"/>
    <w:rsid w:val="009F014A"/>
    <w:rsid w:val="009F2A8E"/>
    <w:rsid w:val="009F57CA"/>
    <w:rsid w:val="009F59DB"/>
    <w:rsid w:val="009F59F4"/>
    <w:rsid w:val="00A002CE"/>
    <w:rsid w:val="00A11DA1"/>
    <w:rsid w:val="00A1286B"/>
    <w:rsid w:val="00A13C07"/>
    <w:rsid w:val="00A20A46"/>
    <w:rsid w:val="00A20C0F"/>
    <w:rsid w:val="00A20DC0"/>
    <w:rsid w:val="00A27B65"/>
    <w:rsid w:val="00A30F38"/>
    <w:rsid w:val="00A32091"/>
    <w:rsid w:val="00A32E30"/>
    <w:rsid w:val="00A3409D"/>
    <w:rsid w:val="00A346BF"/>
    <w:rsid w:val="00A3576C"/>
    <w:rsid w:val="00A357FD"/>
    <w:rsid w:val="00A405FC"/>
    <w:rsid w:val="00A41A44"/>
    <w:rsid w:val="00A41BB5"/>
    <w:rsid w:val="00A4379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6B1A"/>
    <w:rsid w:val="00A87CD1"/>
    <w:rsid w:val="00A93892"/>
    <w:rsid w:val="00A93C72"/>
    <w:rsid w:val="00A9420C"/>
    <w:rsid w:val="00AA68A8"/>
    <w:rsid w:val="00AB40C2"/>
    <w:rsid w:val="00AB74EB"/>
    <w:rsid w:val="00AC0446"/>
    <w:rsid w:val="00AC0C2E"/>
    <w:rsid w:val="00AC1044"/>
    <w:rsid w:val="00AC2131"/>
    <w:rsid w:val="00AD0F59"/>
    <w:rsid w:val="00AD2523"/>
    <w:rsid w:val="00AD423F"/>
    <w:rsid w:val="00AD5DDD"/>
    <w:rsid w:val="00AD7106"/>
    <w:rsid w:val="00AD75C4"/>
    <w:rsid w:val="00AE4C99"/>
    <w:rsid w:val="00AE746A"/>
    <w:rsid w:val="00AF2492"/>
    <w:rsid w:val="00AF4489"/>
    <w:rsid w:val="00AF5EA2"/>
    <w:rsid w:val="00AF67E7"/>
    <w:rsid w:val="00B00633"/>
    <w:rsid w:val="00B04B67"/>
    <w:rsid w:val="00B0618F"/>
    <w:rsid w:val="00B11326"/>
    <w:rsid w:val="00B153E1"/>
    <w:rsid w:val="00B16E5A"/>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B2B77"/>
    <w:rsid w:val="00BB31BF"/>
    <w:rsid w:val="00BB5B7D"/>
    <w:rsid w:val="00BB60CB"/>
    <w:rsid w:val="00BC33C2"/>
    <w:rsid w:val="00BD01A8"/>
    <w:rsid w:val="00BD0677"/>
    <w:rsid w:val="00BD3DC2"/>
    <w:rsid w:val="00BD44B5"/>
    <w:rsid w:val="00BE032E"/>
    <w:rsid w:val="00BE1D17"/>
    <w:rsid w:val="00BE5AFB"/>
    <w:rsid w:val="00C02FB5"/>
    <w:rsid w:val="00C0697E"/>
    <w:rsid w:val="00C104BB"/>
    <w:rsid w:val="00C11051"/>
    <w:rsid w:val="00C16BBC"/>
    <w:rsid w:val="00C207FD"/>
    <w:rsid w:val="00C278AF"/>
    <w:rsid w:val="00C32630"/>
    <w:rsid w:val="00C3334C"/>
    <w:rsid w:val="00C37367"/>
    <w:rsid w:val="00C4417F"/>
    <w:rsid w:val="00C45987"/>
    <w:rsid w:val="00C52460"/>
    <w:rsid w:val="00C5375E"/>
    <w:rsid w:val="00C6254E"/>
    <w:rsid w:val="00C663B9"/>
    <w:rsid w:val="00C72F37"/>
    <w:rsid w:val="00C819F7"/>
    <w:rsid w:val="00C85B9A"/>
    <w:rsid w:val="00C86716"/>
    <w:rsid w:val="00C90F71"/>
    <w:rsid w:val="00C92D83"/>
    <w:rsid w:val="00C94510"/>
    <w:rsid w:val="00C95D7B"/>
    <w:rsid w:val="00C95DF8"/>
    <w:rsid w:val="00CA1F15"/>
    <w:rsid w:val="00CB0B21"/>
    <w:rsid w:val="00CB0EED"/>
    <w:rsid w:val="00CB311A"/>
    <w:rsid w:val="00CB5F8C"/>
    <w:rsid w:val="00CB6260"/>
    <w:rsid w:val="00CC0965"/>
    <w:rsid w:val="00CC2DD6"/>
    <w:rsid w:val="00CC6526"/>
    <w:rsid w:val="00CC6CF8"/>
    <w:rsid w:val="00CC7A0E"/>
    <w:rsid w:val="00CD2110"/>
    <w:rsid w:val="00CD3DAF"/>
    <w:rsid w:val="00CD5E7D"/>
    <w:rsid w:val="00CD6F9F"/>
    <w:rsid w:val="00CE2499"/>
    <w:rsid w:val="00CE461D"/>
    <w:rsid w:val="00CE687F"/>
    <w:rsid w:val="00CF260D"/>
    <w:rsid w:val="00CF4E06"/>
    <w:rsid w:val="00CF527D"/>
    <w:rsid w:val="00CF5F4B"/>
    <w:rsid w:val="00CF5FC7"/>
    <w:rsid w:val="00CF6C0E"/>
    <w:rsid w:val="00CF75DD"/>
    <w:rsid w:val="00D002FC"/>
    <w:rsid w:val="00D03927"/>
    <w:rsid w:val="00D043A4"/>
    <w:rsid w:val="00D04AE2"/>
    <w:rsid w:val="00D158E8"/>
    <w:rsid w:val="00D15EE8"/>
    <w:rsid w:val="00D16496"/>
    <w:rsid w:val="00D23020"/>
    <w:rsid w:val="00D2406A"/>
    <w:rsid w:val="00D267E4"/>
    <w:rsid w:val="00D26997"/>
    <w:rsid w:val="00D26BDA"/>
    <w:rsid w:val="00D27AD2"/>
    <w:rsid w:val="00D33034"/>
    <w:rsid w:val="00D342C9"/>
    <w:rsid w:val="00D34B57"/>
    <w:rsid w:val="00D35156"/>
    <w:rsid w:val="00D407AE"/>
    <w:rsid w:val="00D4616F"/>
    <w:rsid w:val="00D55BF1"/>
    <w:rsid w:val="00D6181C"/>
    <w:rsid w:val="00D61D39"/>
    <w:rsid w:val="00D636D7"/>
    <w:rsid w:val="00D71AE1"/>
    <w:rsid w:val="00D71E77"/>
    <w:rsid w:val="00D72564"/>
    <w:rsid w:val="00D757C8"/>
    <w:rsid w:val="00D75EB3"/>
    <w:rsid w:val="00D768F4"/>
    <w:rsid w:val="00D87955"/>
    <w:rsid w:val="00D900BC"/>
    <w:rsid w:val="00D9687D"/>
    <w:rsid w:val="00DA072F"/>
    <w:rsid w:val="00DA4299"/>
    <w:rsid w:val="00DA6C60"/>
    <w:rsid w:val="00DB126C"/>
    <w:rsid w:val="00DB694B"/>
    <w:rsid w:val="00DC0B90"/>
    <w:rsid w:val="00DC1681"/>
    <w:rsid w:val="00DC243B"/>
    <w:rsid w:val="00DD0E90"/>
    <w:rsid w:val="00DD27B6"/>
    <w:rsid w:val="00DD32E9"/>
    <w:rsid w:val="00DE4B37"/>
    <w:rsid w:val="00DF1634"/>
    <w:rsid w:val="00E0553A"/>
    <w:rsid w:val="00E05568"/>
    <w:rsid w:val="00E06511"/>
    <w:rsid w:val="00E108CB"/>
    <w:rsid w:val="00E13F66"/>
    <w:rsid w:val="00E16E20"/>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207D"/>
    <w:rsid w:val="00E831A5"/>
    <w:rsid w:val="00E8535C"/>
    <w:rsid w:val="00E912EA"/>
    <w:rsid w:val="00E938F9"/>
    <w:rsid w:val="00E945D9"/>
    <w:rsid w:val="00E94A31"/>
    <w:rsid w:val="00E94BE8"/>
    <w:rsid w:val="00E960F3"/>
    <w:rsid w:val="00EA0408"/>
    <w:rsid w:val="00EA14AD"/>
    <w:rsid w:val="00EA1C50"/>
    <w:rsid w:val="00EA433C"/>
    <w:rsid w:val="00EA5CFE"/>
    <w:rsid w:val="00EA67D8"/>
    <w:rsid w:val="00EB1771"/>
    <w:rsid w:val="00EB23CE"/>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63AF"/>
    <w:rsid w:val="00ED7B42"/>
    <w:rsid w:val="00EE0825"/>
    <w:rsid w:val="00EE3551"/>
    <w:rsid w:val="00EE6CCE"/>
    <w:rsid w:val="00EE6EDA"/>
    <w:rsid w:val="00EF136F"/>
    <w:rsid w:val="00EF64E2"/>
    <w:rsid w:val="00EF7234"/>
    <w:rsid w:val="00F0199E"/>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4890"/>
    <w:rsid w:val="00F46C63"/>
    <w:rsid w:val="00F51C69"/>
    <w:rsid w:val="00F528E0"/>
    <w:rsid w:val="00F5713B"/>
    <w:rsid w:val="00F628C7"/>
    <w:rsid w:val="00F62C56"/>
    <w:rsid w:val="00F67A35"/>
    <w:rsid w:val="00F67D20"/>
    <w:rsid w:val="00F700E2"/>
    <w:rsid w:val="00F716F8"/>
    <w:rsid w:val="00F718F4"/>
    <w:rsid w:val="00F71DC6"/>
    <w:rsid w:val="00F743B2"/>
    <w:rsid w:val="00F814B6"/>
    <w:rsid w:val="00F84D4B"/>
    <w:rsid w:val="00F85133"/>
    <w:rsid w:val="00F857F9"/>
    <w:rsid w:val="00F86DE5"/>
    <w:rsid w:val="00F90E9E"/>
    <w:rsid w:val="00F94D66"/>
    <w:rsid w:val="00F954CA"/>
    <w:rsid w:val="00F95B17"/>
    <w:rsid w:val="00F963CB"/>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Documentation\Thesis.docx" TargetMode="External"/><Relationship Id="rId18" Type="http://schemas.openxmlformats.org/officeDocument/2006/relationships/hyperlink" Target="https://typelevel.org/ca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arnold\Downloads\Documentation\Thesis.docx" TargetMode="External"/><Relationship Id="rId17" Type="http://schemas.openxmlformats.org/officeDocument/2006/relationships/hyperlink" Target="https://www.scala-sbt.org/1.x/docs/" TargetMode="External"/><Relationship Id="rId2" Type="http://schemas.openxmlformats.org/officeDocument/2006/relationships/numbering" Target="numbering.xml"/><Relationship Id="rId16" Type="http://schemas.openxmlformats.org/officeDocument/2006/relationships/hyperlink" Target="https://www.scala-lang.org/" TargetMode="External"/><Relationship Id="rId20" Type="http://schemas.openxmlformats.org/officeDocument/2006/relationships/hyperlink" Target="https://gatling.io/docs/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s.google.com/optimization/introduction/overview" TargetMode="Externa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5535F-FA69-4B0E-A2DB-F7E8ECFA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17093</TotalTime>
  <Pages>19</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349</cp:revision>
  <cp:lastPrinted>2018-06-24T15:47:00Z</cp:lastPrinted>
  <dcterms:created xsi:type="dcterms:W3CDTF">2017-03-05T14:55:00Z</dcterms:created>
  <dcterms:modified xsi:type="dcterms:W3CDTF">2020-05-17T11:05:00Z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